
<file path=[Content_Types].xml><?xml version="1.0" encoding="utf-8"?>
<Types xmlns="http://schemas.openxmlformats.org/package/2006/content-types">
  <Default Extension="xml" ContentType="application/xml"/>
  <Default Extension="jpeg" ContentType="image/jpeg"/>
  <Default Extension="JPG" ContentType="image/.jpg"/>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D8F8E58">
      <w:pPr>
        <w:pStyle w:val="16"/>
        <w:widowControl/>
        <w:wordWrap/>
        <w:adjustRightInd/>
        <w:snapToGrid/>
        <w:spacing w:before="0" w:beforeAutospacing="0" w:after="0" w:afterAutospacing="0" w:line="600" w:lineRule="exact"/>
        <w:ind w:left="0" w:leftChars="0" w:right="0" w:firstLine="0" w:firstLineChars="0"/>
        <w:jc w:val="both"/>
        <w:textAlignment w:val="auto"/>
        <w:outlineLvl w:val="9"/>
        <w:rPr>
          <w:rFonts w:hint="eastAsia" w:ascii="仿宋_GB2312" w:hAnsi="仿宋_GB2312" w:eastAsia="仿宋_GB2312" w:cs="仿宋_GB2312"/>
          <w:b w:val="0"/>
          <w:bCs w:val="0"/>
          <w:i w:val="0"/>
          <w:caps w:val="0"/>
          <w:color w:val="000000" w:themeColor="text1"/>
          <w:spacing w:val="0"/>
          <w:sz w:val="32"/>
          <w:szCs w:val="32"/>
          <w:lang w:val="en-US" w:eastAsia="zh-CN"/>
          <w14:textFill>
            <w14:solidFill>
              <w14:schemeClr w14:val="tx1"/>
            </w14:solidFill>
          </w14:textFill>
        </w:rPr>
      </w:pPr>
      <w:r>
        <w:rPr>
          <w:rFonts w:hint="eastAsia" w:ascii="方正小标宋简体" w:hAnsi="方正小标宋简体" w:eastAsia="方正小标宋简体" w:cs="方正小标宋简体"/>
          <w:b w:val="0"/>
          <w:bCs w:val="0"/>
          <w:i w:val="0"/>
          <w:caps w:val="0"/>
          <w:color w:val="000000" w:themeColor="text1"/>
          <w:spacing w:val="0"/>
          <w:sz w:val="44"/>
          <w:szCs w:val="44"/>
          <w:lang w:val="en-US" w:eastAsia="zh-CN"/>
          <w14:textFill>
            <w14:solidFill>
              <w14:schemeClr w14:val="tx1"/>
            </w14:solidFill>
          </w14:textFill>
        </w:rPr>
        <w:t xml:space="preserve">      </w:t>
      </w:r>
    </w:p>
    <w:p w14:paraId="6F6ADAAE">
      <w:pPr>
        <w:pStyle w:val="16"/>
        <w:keepNext w:val="0"/>
        <w:keepLines w:val="0"/>
        <w:pageBreakBefore w:val="0"/>
        <w:widowControl w:val="0"/>
        <w:kinsoku/>
        <w:wordWrap/>
        <w:overflowPunct/>
        <w:topLinePunct w:val="0"/>
        <w:autoSpaceDE/>
        <w:autoSpaceDN/>
        <w:bidi w:val="0"/>
        <w:adjustRightInd/>
        <w:snapToGrid/>
        <w:spacing w:before="163" w:beforeLines="50" w:beforeAutospacing="0" w:after="0" w:afterAutospacing="0" w:line="600" w:lineRule="exact"/>
        <w:ind w:left="0" w:leftChars="0" w:right="0" w:firstLine="0" w:firstLineChars="0"/>
        <w:jc w:val="center"/>
        <w:textAlignment w:val="auto"/>
        <w:outlineLvl w:val="9"/>
        <w:rPr>
          <w:rFonts w:hint="eastAsia" w:ascii="仿宋_GB2312" w:hAnsi="仿宋_GB2312" w:eastAsia="仿宋_GB2312" w:cs="仿宋_GB2312"/>
          <w:b w:val="0"/>
          <w:bCs w:val="0"/>
          <w:i w:val="0"/>
          <w:caps w:val="0"/>
          <w:color w:val="000000"/>
          <w:spacing w:val="0"/>
          <w:sz w:val="32"/>
          <w:szCs w:val="32"/>
          <w:lang w:val="en-US" w:eastAsia="zh-CN"/>
        </w:rPr>
      </w:pPr>
      <w:r>
        <w:rPr>
          <w:rFonts w:hint="eastAsia" w:ascii="仿宋_GB2312" w:hAnsi="仿宋_GB2312" w:eastAsia="仿宋_GB2312" w:cs="仿宋_GB2312"/>
          <w:b w:val="0"/>
          <w:bCs w:val="0"/>
          <w:i w:val="0"/>
          <w:caps w:val="0"/>
          <w:color w:val="000000"/>
          <w:spacing w:val="0"/>
          <w:sz w:val="32"/>
          <w:szCs w:val="32"/>
          <w:lang w:val="en-US" w:eastAsia="zh-CN"/>
        </w:rPr>
        <w:t>商政〔2023〕</w:t>
      </w:r>
      <w:r>
        <w:rPr>
          <w:rFonts w:hint="eastAsia" w:ascii="仿宋_GB2312" w:hAnsi="仿宋_GB2312" w:cs="仿宋_GB2312"/>
          <w:b w:val="0"/>
          <w:bCs w:val="0"/>
          <w:i w:val="0"/>
          <w:caps w:val="0"/>
          <w:color w:val="000000"/>
          <w:spacing w:val="0"/>
          <w:sz w:val="32"/>
          <w:szCs w:val="32"/>
          <w:lang w:val="en-US" w:eastAsia="zh-CN"/>
        </w:rPr>
        <w:t>20</w:t>
      </w:r>
      <w:r>
        <w:rPr>
          <w:rFonts w:hint="eastAsia" w:ascii="仿宋_GB2312" w:hAnsi="仿宋_GB2312" w:eastAsia="仿宋_GB2312" w:cs="仿宋_GB2312"/>
          <w:b w:val="0"/>
          <w:bCs w:val="0"/>
          <w:i w:val="0"/>
          <w:caps w:val="0"/>
          <w:color w:val="000000"/>
          <w:spacing w:val="0"/>
          <w:sz w:val="32"/>
          <w:szCs w:val="32"/>
          <w:lang w:val="en-US" w:eastAsia="zh-CN"/>
        </w:rPr>
        <w:t>号</w:t>
      </w:r>
    </w:p>
    <w:p w14:paraId="6B75215E">
      <w:pPr>
        <w:pStyle w:val="41"/>
        <w:keepNext w:val="0"/>
        <w:keepLines w:val="0"/>
        <w:pageBreakBefore w:val="0"/>
        <w:widowControl w:val="0"/>
        <w:shd w:val="clear" w:color="auto" w:fill="auto"/>
        <w:kinsoku/>
        <w:wordWrap/>
        <w:overflowPunct/>
        <w:topLinePunct w:val="0"/>
        <w:autoSpaceDE/>
        <w:autoSpaceDN/>
        <w:bidi w:val="0"/>
        <w:adjustRightInd/>
        <w:snapToGrid/>
        <w:spacing w:before="0" w:after="0" w:line="600" w:lineRule="exact"/>
        <w:textAlignment w:val="auto"/>
        <w:rPr>
          <w:rFonts w:ascii="仿宋_GB2312" w:hAnsi="仿宋_GB2312" w:eastAsia="仿宋_GB2312" w:cs="仿宋_GB2312"/>
          <w:b w:val="0"/>
          <w:bCs w:val="0"/>
          <w:color w:val="000000"/>
          <w:spacing w:val="0"/>
          <w:sz w:val="32"/>
          <w:szCs w:val="32"/>
        </w:rPr>
      </w:pPr>
      <w:bookmarkStart w:id="0" w:name="_Toc15817"/>
      <w:bookmarkStart w:id="1" w:name="_Toc14577"/>
      <w:bookmarkStart w:id="2" w:name="_Toc17430"/>
      <w:bookmarkStart w:id="3" w:name="_Toc22471"/>
    </w:p>
    <w:p w14:paraId="6F4F7C4F">
      <w:pPr>
        <w:pStyle w:val="41"/>
        <w:keepNext w:val="0"/>
        <w:keepLines w:val="0"/>
        <w:pageBreakBefore w:val="0"/>
        <w:widowControl w:val="0"/>
        <w:shd w:val="clear" w:color="auto" w:fill="auto"/>
        <w:kinsoku/>
        <w:wordWrap/>
        <w:overflowPunct/>
        <w:topLinePunct w:val="0"/>
        <w:autoSpaceDE/>
        <w:autoSpaceDN/>
        <w:bidi w:val="0"/>
        <w:adjustRightInd/>
        <w:snapToGrid/>
        <w:spacing w:before="0" w:after="0" w:line="600" w:lineRule="exact"/>
        <w:textAlignment w:val="auto"/>
        <w:rPr>
          <w:rFonts w:ascii="仿宋_GB2312" w:hAnsi="仿宋_GB2312" w:eastAsia="仿宋_GB2312" w:cs="仿宋_GB2312"/>
          <w:b w:val="0"/>
          <w:bCs w:val="0"/>
          <w:color w:val="000000"/>
          <w:spacing w:val="0"/>
          <w:sz w:val="32"/>
          <w:szCs w:val="32"/>
        </w:rPr>
      </w:pPr>
    </w:p>
    <w:bookmarkEnd w:id="0"/>
    <w:bookmarkEnd w:id="1"/>
    <w:bookmarkEnd w:id="2"/>
    <w:bookmarkEnd w:id="3"/>
    <w:p w14:paraId="1B439706">
      <w:pPr>
        <w:keepNext w:val="0"/>
        <w:keepLines w:val="0"/>
        <w:pageBreakBefore w:val="0"/>
        <w:widowControl w:val="0"/>
        <w:kinsoku/>
        <w:wordWrap/>
        <w:overflowPunct/>
        <w:topLinePunct w:val="0"/>
        <w:autoSpaceDE/>
        <w:autoSpaceDN/>
        <w:bidi w:val="0"/>
        <w:adjustRightInd/>
        <w:snapToGrid/>
        <w:spacing w:line="580" w:lineRule="exact"/>
        <w:ind w:firstLine="0" w:firstLineChars="0"/>
        <w:jc w:val="center"/>
        <w:textAlignment w:val="auto"/>
        <w:outlineLvl w:val="9"/>
        <w:rPr>
          <w:rFonts w:hint="eastAsia" w:ascii="方正小标宋简体" w:hAnsi="方正小标宋简体" w:eastAsia="方正小标宋简体" w:cs="方正小标宋简体"/>
          <w:b w:val="0"/>
          <w:bCs w:val="0"/>
          <w:color w:val="000000"/>
          <w:spacing w:val="0"/>
          <w:kern w:val="2"/>
          <w:sz w:val="44"/>
          <w:szCs w:val="44"/>
          <w:lang w:val="en-US" w:eastAsia="zh-CN" w:bidi="ar-SA"/>
        </w:rPr>
      </w:pPr>
      <w:r>
        <w:rPr>
          <w:rFonts w:hint="eastAsia" w:ascii="方正小标宋简体" w:hAnsi="方正小标宋简体" w:eastAsia="方正小标宋简体" w:cs="方正小标宋简体"/>
          <w:b w:val="0"/>
          <w:bCs w:val="0"/>
          <w:color w:val="000000"/>
          <w:spacing w:val="0"/>
          <w:kern w:val="2"/>
          <w:sz w:val="44"/>
          <w:szCs w:val="44"/>
          <w:lang w:val="en-US" w:eastAsia="zh-CN" w:bidi="ar-SA"/>
        </w:rPr>
        <w:t>商水县人民政府</w:t>
      </w:r>
    </w:p>
    <w:p w14:paraId="7DB5C14F">
      <w:pPr>
        <w:spacing w:before="1560" w:beforeLines="500"/>
        <w:ind w:firstLine="0" w:firstLineChars="0"/>
        <w:contextualSpacing/>
        <w:jc w:val="center"/>
        <w:rPr>
          <w:rFonts w:hint="eastAsia" w:ascii="方正小标宋简体" w:hAnsi="方正小标宋简体" w:eastAsia="方正小标宋简体" w:cs="方正小标宋简体"/>
          <w:b w:val="0"/>
          <w:bCs w:val="0"/>
          <w:color w:val="000000"/>
          <w:kern w:val="2"/>
          <w:sz w:val="44"/>
          <w:szCs w:val="44"/>
          <w:lang w:val="en-US" w:eastAsia="zh-CN" w:bidi="ar-SA"/>
        </w:rPr>
      </w:pPr>
      <w:r>
        <w:rPr>
          <w:rFonts w:hint="eastAsia" w:ascii="方正小标宋简体" w:hAnsi="方正小标宋简体" w:eastAsia="方正小标宋简体" w:cs="方正小标宋简体"/>
          <w:b w:val="0"/>
          <w:bCs w:val="0"/>
          <w:color w:val="000000"/>
          <w:spacing w:val="0"/>
          <w:kern w:val="2"/>
          <w:sz w:val="44"/>
          <w:szCs w:val="44"/>
          <w:lang w:val="en-US" w:eastAsia="zh-CN" w:bidi="ar-SA"/>
        </w:rPr>
        <w:t>关于印发《</w:t>
      </w:r>
      <w:r>
        <w:rPr>
          <w:rFonts w:hint="eastAsia" w:ascii="方正小标宋简体" w:eastAsia="方正小标宋简体" w:cs="Times New Roman"/>
          <w:sz w:val="44"/>
          <w:szCs w:val="44"/>
        </w:rPr>
        <w:t>商水县突发事件总体应急预案</w:t>
      </w:r>
      <w:r>
        <w:rPr>
          <w:rFonts w:hint="eastAsia" w:ascii="方正小标宋简体" w:hAnsi="方正小标宋简体" w:eastAsia="方正小标宋简体" w:cs="方正小标宋简体"/>
          <w:b w:val="0"/>
          <w:bCs w:val="0"/>
          <w:color w:val="000000"/>
          <w:kern w:val="2"/>
          <w:sz w:val="44"/>
          <w:szCs w:val="44"/>
          <w:lang w:val="en-US" w:eastAsia="zh-CN" w:bidi="ar-SA"/>
        </w:rPr>
        <w:t>》的通    知</w:t>
      </w:r>
    </w:p>
    <w:p w14:paraId="2BDF0036">
      <w:pPr>
        <w:spacing w:before="1560" w:beforeLines="500"/>
        <w:ind w:firstLine="0" w:firstLineChars="0"/>
        <w:contextualSpacing/>
        <w:jc w:val="center"/>
        <w:rPr>
          <w:rFonts w:hint="default" w:ascii="Times New Roman" w:hAnsi="Times New Roman" w:eastAsia="方正小标宋简体" w:cs="Times New Roman"/>
          <w:sz w:val="44"/>
          <w:szCs w:val="44"/>
        </w:rPr>
      </w:pPr>
    </w:p>
    <w:p w14:paraId="4D67DA5C">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Lines="0" w:beforeAutospacing="0" w:after="0" w:afterLines="0" w:afterAutospacing="0" w:line="560" w:lineRule="exact"/>
        <w:ind w:left="0" w:right="0" w:firstLine="0" w:firstLineChars="0"/>
        <w:jc w:val="both"/>
        <w:textAlignment w:val="auto"/>
        <w:rPr>
          <w:rFonts w:hint="eastAsia" w:ascii="仿宋_GB2312" w:hAnsi="仿宋_GB2312" w:eastAsia="仿宋_GB2312" w:cs="仿宋_GB2312"/>
          <w:kern w:val="2"/>
          <w:sz w:val="32"/>
          <w:szCs w:val="32"/>
          <w:u w:val="none"/>
          <w:shd w:val="clear" w:color="auto" w:fill="auto"/>
          <w:lang w:val="en-US" w:eastAsia="zh-CN" w:bidi="ar-SA"/>
        </w:rPr>
      </w:pPr>
      <w:r>
        <w:rPr>
          <w:rFonts w:hint="eastAsia" w:ascii="仿宋_GB2312" w:hAnsi="仿宋_GB2312" w:eastAsia="仿宋_GB2312" w:cs="仿宋_GB2312"/>
          <w:kern w:val="2"/>
          <w:sz w:val="32"/>
          <w:szCs w:val="32"/>
          <w:u w:val="none"/>
          <w:shd w:val="clear" w:color="auto" w:fill="auto"/>
          <w:lang w:val="en-US" w:eastAsia="zh-CN" w:bidi="ar-SA"/>
        </w:rPr>
        <w:t>各乡、镇人民政府，各街道办事处，县政府有关部门：</w:t>
      </w:r>
    </w:p>
    <w:p w14:paraId="3050C4A4">
      <w:pPr>
        <w:pStyle w:val="6"/>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仿宋_GB2312" w:hAnsi="仿宋_GB2312" w:eastAsia="仿宋_GB2312" w:cs="仿宋_GB2312"/>
          <w:b w:val="0"/>
          <w:bCs w:val="0"/>
          <w:i w:val="0"/>
          <w:snapToGrid/>
          <w:color w:val="000000"/>
          <w:spacing w:val="0"/>
          <w:sz w:val="32"/>
          <w:szCs w:val="32"/>
          <w:lang w:val="en-US" w:eastAsia="zh-CN"/>
        </w:rPr>
      </w:pPr>
      <w:r>
        <w:rPr>
          <w:rFonts w:hint="eastAsia" w:ascii="仿宋_GB2312" w:hAnsi="仿宋_GB2312" w:eastAsia="仿宋_GB2312" w:cs="仿宋_GB2312"/>
          <w:b w:val="0"/>
          <w:bCs w:val="0"/>
          <w:i w:val="0"/>
          <w:snapToGrid/>
          <w:color w:val="000000"/>
          <w:spacing w:val="0"/>
          <w:sz w:val="32"/>
          <w:szCs w:val="32"/>
          <w:lang w:val="en-US" w:eastAsia="zh-CN"/>
        </w:rPr>
        <w:t>《商水县突发事件总体应急预案》已经县政府同意，现印发给你们，请认真遵照执行。</w:t>
      </w:r>
    </w:p>
    <w:p w14:paraId="64EAAFCA">
      <w:pPr>
        <w:spacing w:before="1560" w:beforeLines="500"/>
        <w:ind w:firstLine="0" w:firstLineChars="0"/>
        <w:contextualSpacing/>
        <w:jc w:val="center"/>
        <w:rPr>
          <w:rFonts w:hint="eastAsia" w:ascii="仿宋_GB2312" w:hAnsi="仿宋_GB2312" w:eastAsia="仿宋_GB2312" w:cs="仿宋_GB2312"/>
          <w:b w:val="0"/>
          <w:color w:val="000000"/>
          <w:kern w:val="2"/>
          <w:sz w:val="32"/>
          <w:szCs w:val="32"/>
          <w:lang w:val="en-US" w:eastAsia="zh-CN" w:bidi="ar-SA"/>
        </w:rPr>
        <w:sectPr>
          <w:headerReference r:id="rId7" w:type="first"/>
          <w:footerReference r:id="rId10" w:type="first"/>
          <w:headerReference r:id="rId5" w:type="default"/>
          <w:footerReference r:id="rId8" w:type="default"/>
          <w:headerReference r:id="rId6" w:type="even"/>
          <w:footerReference r:id="rId9" w:type="even"/>
          <w:pgSz w:w="11906" w:h="16838"/>
          <w:pgMar w:top="1814" w:right="1587" w:bottom="1757" w:left="1587" w:header="851" w:footer="1304" w:gutter="0"/>
          <w:pgNumType w:fmt="decimal"/>
          <w:cols w:space="0" w:num="1"/>
          <w:rtlGutter w:val="0"/>
          <w:docGrid w:type="lines" w:linePitch="312" w:charSpace="0"/>
        </w:sectPr>
      </w:pPr>
      <w:r>
        <w:rPr>
          <w:rFonts w:hint="eastAsia" w:ascii="仿宋_GB2312" w:hAnsi="仿宋_GB2312" w:cs="仿宋_GB2312"/>
          <w:b w:val="0"/>
          <w:color w:val="000000"/>
          <w:kern w:val="2"/>
          <w:sz w:val="32"/>
          <w:szCs w:val="32"/>
          <w:lang w:val="en-US" w:eastAsia="zh-CN" w:bidi="ar-SA"/>
        </w:rPr>
        <w:t xml:space="preserve">                        </w:t>
      </w:r>
      <w:r>
        <w:rPr>
          <w:rFonts w:hint="eastAsia" w:ascii="仿宋_GB2312" w:hAnsi="仿宋_GB2312" w:eastAsia="仿宋_GB2312" w:cs="仿宋_GB2312"/>
          <w:b w:val="0"/>
          <w:color w:val="000000"/>
          <w:kern w:val="2"/>
          <w:sz w:val="32"/>
          <w:szCs w:val="32"/>
          <w:lang w:val="en-US" w:eastAsia="zh-CN" w:bidi="ar-SA"/>
        </w:rPr>
        <w:t xml:space="preserve">2023年11月20日   </w:t>
      </w:r>
    </w:p>
    <w:p w14:paraId="4F713F1D">
      <w:pPr>
        <w:ind w:firstLine="0" w:firstLineChars="0"/>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目  录</w:t>
      </w:r>
    </w:p>
    <w:p w14:paraId="33B8E942">
      <w:pPr>
        <w:pStyle w:val="13"/>
        <w:keepNext w:val="0"/>
        <w:keepLines w:val="0"/>
        <w:pageBreakBefore w:val="0"/>
        <w:widowControl w:val="0"/>
        <w:tabs>
          <w:tab w:val="right" w:leader="dot" w:pos="8844"/>
          <w:tab w:val="clear" w:pos="8296"/>
        </w:tabs>
        <w:kinsoku/>
        <w:wordWrap/>
        <w:overflowPunct/>
        <w:topLinePunct w:val="0"/>
        <w:autoSpaceDE/>
        <w:autoSpaceDN/>
        <w:bidi w:val="0"/>
        <w:adjustRightInd/>
        <w:snapToGrid/>
        <w:spacing w:line="580" w:lineRule="exact"/>
        <w:textAlignment w:val="auto"/>
      </w:pPr>
      <w:r>
        <w:rPr>
          <w:rFonts w:ascii="黑体" w:hAnsi="黑体"/>
        </w:rPr>
        <w:fldChar w:fldCharType="begin"/>
      </w:r>
      <w:r>
        <w:rPr>
          <w:rFonts w:ascii="黑体" w:hAnsi="黑体"/>
        </w:rPr>
        <w:instrText xml:space="preserve"> </w:instrText>
      </w:r>
      <w:r>
        <w:rPr>
          <w:rFonts w:hint="eastAsia" w:ascii="黑体" w:hAnsi="黑体"/>
        </w:rPr>
        <w:instrText xml:space="preserve">TOC \o "1-2" \h \z \u</w:instrText>
      </w:r>
      <w:r>
        <w:rPr>
          <w:rFonts w:ascii="黑体" w:hAnsi="黑体"/>
        </w:rPr>
        <w:instrText xml:space="preserve"> </w:instrText>
      </w:r>
      <w:r>
        <w:rPr>
          <w:rFonts w:ascii="黑体" w:hAnsi="黑体"/>
        </w:rPr>
        <w:fldChar w:fldCharType="separate"/>
      </w:r>
      <w:r>
        <w:rPr>
          <w:rFonts w:ascii="黑体" w:hAnsi="黑体"/>
        </w:rPr>
        <w:fldChar w:fldCharType="begin"/>
      </w:r>
      <w:r>
        <w:rPr>
          <w:rFonts w:ascii="黑体" w:hAnsi="黑体"/>
        </w:rPr>
        <w:instrText xml:space="preserve"> HYPERLINK \l _Toc14293 </w:instrText>
      </w:r>
      <w:r>
        <w:rPr>
          <w:rFonts w:ascii="黑体" w:hAnsi="黑体"/>
        </w:rPr>
        <w:fldChar w:fldCharType="separate"/>
      </w:r>
      <w:r>
        <w:t>1</w:t>
      </w:r>
      <w:r>
        <w:rPr>
          <w:rFonts w:hint="eastAsia"/>
        </w:rPr>
        <w:t xml:space="preserve"> 总则</w:t>
      </w:r>
      <w:r>
        <w:tab/>
      </w:r>
      <w:r>
        <w:fldChar w:fldCharType="begin"/>
      </w:r>
      <w:r>
        <w:instrText xml:space="preserve"> PAGEREF _Toc14293 \h </w:instrText>
      </w:r>
      <w:r>
        <w:fldChar w:fldCharType="separate"/>
      </w:r>
      <w:r>
        <w:t>6</w:t>
      </w:r>
      <w:r>
        <w:fldChar w:fldCharType="end"/>
      </w:r>
      <w:r>
        <w:rPr>
          <w:rFonts w:ascii="黑体" w:hAnsi="黑体"/>
        </w:rPr>
        <w:fldChar w:fldCharType="end"/>
      </w:r>
    </w:p>
    <w:p w14:paraId="7D758620">
      <w:pPr>
        <w:pStyle w:val="15"/>
        <w:keepNext w:val="0"/>
        <w:keepLines w:val="0"/>
        <w:pageBreakBefore w:val="0"/>
        <w:widowControl w:val="0"/>
        <w:tabs>
          <w:tab w:val="right" w:leader="dot" w:pos="8844"/>
        </w:tabs>
        <w:kinsoku/>
        <w:wordWrap/>
        <w:overflowPunct/>
        <w:topLinePunct w:val="0"/>
        <w:autoSpaceDE/>
        <w:autoSpaceDN/>
        <w:bidi w:val="0"/>
        <w:adjustRightInd/>
        <w:snapToGrid/>
        <w:spacing w:line="580" w:lineRule="exact"/>
        <w:textAlignment w:val="auto"/>
      </w:pPr>
      <w:r>
        <w:rPr>
          <w:rFonts w:ascii="黑体" w:hAnsi="黑体" w:eastAsia="黑体"/>
        </w:rPr>
        <w:fldChar w:fldCharType="begin"/>
      </w:r>
      <w:r>
        <w:rPr>
          <w:rFonts w:ascii="黑体" w:hAnsi="黑体" w:eastAsia="黑体"/>
        </w:rPr>
        <w:instrText xml:space="preserve"> HYPERLINK \l _Toc11946 </w:instrText>
      </w:r>
      <w:r>
        <w:rPr>
          <w:rFonts w:ascii="黑体" w:hAnsi="黑体" w:eastAsia="黑体"/>
        </w:rPr>
        <w:fldChar w:fldCharType="separate"/>
      </w:r>
      <w:r>
        <w:rPr>
          <w:rFonts w:hint="eastAsia"/>
        </w:rPr>
        <w:t>1</w:t>
      </w:r>
      <w:r>
        <w:t xml:space="preserve">.1 </w:t>
      </w:r>
      <w:r>
        <w:rPr>
          <w:rFonts w:hint="eastAsia"/>
        </w:rPr>
        <w:t>指导思想</w:t>
      </w:r>
      <w:r>
        <w:tab/>
      </w:r>
      <w:r>
        <w:fldChar w:fldCharType="begin"/>
      </w:r>
      <w:r>
        <w:instrText xml:space="preserve"> PAGEREF _Toc11946 \h </w:instrText>
      </w:r>
      <w:r>
        <w:fldChar w:fldCharType="separate"/>
      </w:r>
      <w:r>
        <w:t>6</w:t>
      </w:r>
      <w:r>
        <w:fldChar w:fldCharType="end"/>
      </w:r>
      <w:r>
        <w:rPr>
          <w:rFonts w:ascii="黑体" w:hAnsi="黑体" w:eastAsia="黑体"/>
        </w:rPr>
        <w:fldChar w:fldCharType="end"/>
      </w:r>
    </w:p>
    <w:p w14:paraId="0940DE21">
      <w:pPr>
        <w:pStyle w:val="15"/>
        <w:keepNext w:val="0"/>
        <w:keepLines w:val="0"/>
        <w:pageBreakBefore w:val="0"/>
        <w:widowControl w:val="0"/>
        <w:tabs>
          <w:tab w:val="right" w:leader="dot" w:pos="8844"/>
        </w:tabs>
        <w:kinsoku/>
        <w:wordWrap/>
        <w:overflowPunct/>
        <w:topLinePunct w:val="0"/>
        <w:autoSpaceDE/>
        <w:autoSpaceDN/>
        <w:bidi w:val="0"/>
        <w:adjustRightInd/>
        <w:snapToGrid/>
        <w:spacing w:line="580" w:lineRule="exact"/>
        <w:textAlignment w:val="auto"/>
      </w:pPr>
      <w:r>
        <w:rPr>
          <w:rFonts w:ascii="黑体" w:hAnsi="黑体" w:eastAsia="黑体"/>
        </w:rPr>
        <w:fldChar w:fldCharType="begin"/>
      </w:r>
      <w:r>
        <w:rPr>
          <w:rFonts w:ascii="黑体" w:hAnsi="黑体" w:eastAsia="黑体"/>
        </w:rPr>
        <w:instrText xml:space="preserve"> HYPERLINK \l _Toc31085 </w:instrText>
      </w:r>
      <w:r>
        <w:rPr>
          <w:rFonts w:ascii="黑体" w:hAnsi="黑体" w:eastAsia="黑体"/>
        </w:rPr>
        <w:fldChar w:fldCharType="separate"/>
      </w:r>
      <w:r>
        <w:t>1.2 编制目的</w:t>
      </w:r>
      <w:r>
        <w:tab/>
      </w:r>
      <w:r>
        <w:fldChar w:fldCharType="begin"/>
      </w:r>
      <w:r>
        <w:instrText xml:space="preserve"> PAGEREF _Toc31085 \h </w:instrText>
      </w:r>
      <w:r>
        <w:fldChar w:fldCharType="separate"/>
      </w:r>
      <w:r>
        <w:t>6</w:t>
      </w:r>
      <w:r>
        <w:fldChar w:fldCharType="end"/>
      </w:r>
      <w:r>
        <w:rPr>
          <w:rFonts w:ascii="黑体" w:hAnsi="黑体" w:eastAsia="黑体"/>
        </w:rPr>
        <w:fldChar w:fldCharType="end"/>
      </w:r>
    </w:p>
    <w:p w14:paraId="089424B9">
      <w:pPr>
        <w:pStyle w:val="15"/>
        <w:keepNext w:val="0"/>
        <w:keepLines w:val="0"/>
        <w:pageBreakBefore w:val="0"/>
        <w:widowControl w:val="0"/>
        <w:tabs>
          <w:tab w:val="right" w:leader="dot" w:pos="8844"/>
        </w:tabs>
        <w:kinsoku/>
        <w:wordWrap/>
        <w:overflowPunct/>
        <w:topLinePunct w:val="0"/>
        <w:autoSpaceDE/>
        <w:autoSpaceDN/>
        <w:bidi w:val="0"/>
        <w:adjustRightInd/>
        <w:snapToGrid/>
        <w:spacing w:line="580" w:lineRule="exact"/>
        <w:textAlignment w:val="auto"/>
      </w:pPr>
      <w:r>
        <w:rPr>
          <w:rFonts w:ascii="黑体" w:hAnsi="黑体" w:eastAsia="黑体"/>
        </w:rPr>
        <w:fldChar w:fldCharType="begin"/>
      </w:r>
      <w:r>
        <w:rPr>
          <w:rFonts w:ascii="黑体" w:hAnsi="黑体" w:eastAsia="黑体"/>
        </w:rPr>
        <w:instrText xml:space="preserve"> HYPERLINK \l _Toc21008 </w:instrText>
      </w:r>
      <w:r>
        <w:rPr>
          <w:rFonts w:ascii="黑体" w:hAnsi="黑体" w:eastAsia="黑体"/>
        </w:rPr>
        <w:fldChar w:fldCharType="separate"/>
      </w:r>
      <w:r>
        <w:t>1.3 编制依据</w:t>
      </w:r>
      <w:r>
        <w:tab/>
      </w:r>
      <w:r>
        <w:fldChar w:fldCharType="begin"/>
      </w:r>
      <w:r>
        <w:instrText xml:space="preserve"> PAGEREF _Toc21008 \h </w:instrText>
      </w:r>
      <w:r>
        <w:fldChar w:fldCharType="separate"/>
      </w:r>
      <w:r>
        <w:t>6</w:t>
      </w:r>
      <w:r>
        <w:fldChar w:fldCharType="end"/>
      </w:r>
      <w:r>
        <w:rPr>
          <w:rFonts w:ascii="黑体" w:hAnsi="黑体" w:eastAsia="黑体"/>
        </w:rPr>
        <w:fldChar w:fldCharType="end"/>
      </w:r>
    </w:p>
    <w:p w14:paraId="75DEE18F">
      <w:pPr>
        <w:pStyle w:val="15"/>
        <w:keepNext w:val="0"/>
        <w:keepLines w:val="0"/>
        <w:pageBreakBefore w:val="0"/>
        <w:widowControl w:val="0"/>
        <w:tabs>
          <w:tab w:val="right" w:leader="dot" w:pos="8844"/>
        </w:tabs>
        <w:kinsoku/>
        <w:wordWrap/>
        <w:overflowPunct/>
        <w:topLinePunct w:val="0"/>
        <w:autoSpaceDE/>
        <w:autoSpaceDN/>
        <w:bidi w:val="0"/>
        <w:adjustRightInd/>
        <w:snapToGrid/>
        <w:spacing w:line="580" w:lineRule="exact"/>
        <w:textAlignment w:val="auto"/>
      </w:pPr>
      <w:r>
        <w:rPr>
          <w:rFonts w:ascii="黑体" w:hAnsi="黑体" w:eastAsia="黑体"/>
        </w:rPr>
        <w:fldChar w:fldCharType="begin"/>
      </w:r>
      <w:r>
        <w:rPr>
          <w:rFonts w:ascii="黑体" w:hAnsi="黑体" w:eastAsia="黑体"/>
        </w:rPr>
        <w:instrText xml:space="preserve"> HYPERLINK \l _Toc2392 </w:instrText>
      </w:r>
      <w:r>
        <w:rPr>
          <w:rFonts w:ascii="黑体" w:hAnsi="黑体" w:eastAsia="黑体"/>
        </w:rPr>
        <w:fldChar w:fldCharType="separate"/>
      </w:r>
      <w:r>
        <w:t>1.4 适用范围</w:t>
      </w:r>
      <w:r>
        <w:tab/>
      </w:r>
      <w:r>
        <w:fldChar w:fldCharType="begin"/>
      </w:r>
      <w:r>
        <w:instrText xml:space="preserve"> PAGEREF _Toc2392 \h </w:instrText>
      </w:r>
      <w:r>
        <w:fldChar w:fldCharType="separate"/>
      </w:r>
      <w:r>
        <w:t>7</w:t>
      </w:r>
      <w:r>
        <w:fldChar w:fldCharType="end"/>
      </w:r>
      <w:r>
        <w:rPr>
          <w:rFonts w:ascii="黑体" w:hAnsi="黑体" w:eastAsia="黑体"/>
        </w:rPr>
        <w:fldChar w:fldCharType="end"/>
      </w:r>
    </w:p>
    <w:p w14:paraId="0E9F824B">
      <w:pPr>
        <w:pStyle w:val="15"/>
        <w:keepNext w:val="0"/>
        <w:keepLines w:val="0"/>
        <w:pageBreakBefore w:val="0"/>
        <w:widowControl w:val="0"/>
        <w:tabs>
          <w:tab w:val="right" w:leader="dot" w:pos="8844"/>
        </w:tabs>
        <w:kinsoku/>
        <w:wordWrap/>
        <w:overflowPunct/>
        <w:topLinePunct w:val="0"/>
        <w:autoSpaceDE/>
        <w:autoSpaceDN/>
        <w:bidi w:val="0"/>
        <w:adjustRightInd/>
        <w:snapToGrid/>
        <w:spacing w:line="580" w:lineRule="exact"/>
        <w:textAlignment w:val="auto"/>
      </w:pPr>
      <w:r>
        <w:rPr>
          <w:rFonts w:ascii="黑体" w:hAnsi="黑体" w:eastAsia="黑体"/>
        </w:rPr>
        <w:fldChar w:fldCharType="begin"/>
      </w:r>
      <w:r>
        <w:rPr>
          <w:rFonts w:ascii="黑体" w:hAnsi="黑体" w:eastAsia="黑体"/>
        </w:rPr>
        <w:instrText xml:space="preserve"> HYPERLINK \l _Toc7196 </w:instrText>
      </w:r>
      <w:r>
        <w:rPr>
          <w:rFonts w:ascii="黑体" w:hAnsi="黑体" w:eastAsia="黑体"/>
        </w:rPr>
        <w:fldChar w:fldCharType="separate"/>
      </w:r>
      <w:r>
        <w:t>1.5 工作原则</w:t>
      </w:r>
      <w:r>
        <w:tab/>
      </w:r>
      <w:r>
        <w:fldChar w:fldCharType="begin"/>
      </w:r>
      <w:r>
        <w:instrText xml:space="preserve"> PAGEREF _Toc7196 \h </w:instrText>
      </w:r>
      <w:r>
        <w:fldChar w:fldCharType="separate"/>
      </w:r>
      <w:r>
        <w:t>7</w:t>
      </w:r>
      <w:r>
        <w:fldChar w:fldCharType="end"/>
      </w:r>
      <w:r>
        <w:rPr>
          <w:rFonts w:ascii="黑体" w:hAnsi="黑体" w:eastAsia="黑体"/>
        </w:rPr>
        <w:fldChar w:fldCharType="end"/>
      </w:r>
    </w:p>
    <w:p w14:paraId="7D62E49C">
      <w:pPr>
        <w:pStyle w:val="15"/>
        <w:keepNext w:val="0"/>
        <w:keepLines w:val="0"/>
        <w:pageBreakBefore w:val="0"/>
        <w:widowControl w:val="0"/>
        <w:tabs>
          <w:tab w:val="right" w:leader="dot" w:pos="8844"/>
        </w:tabs>
        <w:kinsoku/>
        <w:wordWrap/>
        <w:overflowPunct/>
        <w:topLinePunct w:val="0"/>
        <w:autoSpaceDE/>
        <w:autoSpaceDN/>
        <w:bidi w:val="0"/>
        <w:adjustRightInd/>
        <w:snapToGrid/>
        <w:spacing w:line="580" w:lineRule="exact"/>
        <w:textAlignment w:val="auto"/>
      </w:pPr>
      <w:r>
        <w:rPr>
          <w:rFonts w:ascii="黑体" w:hAnsi="黑体" w:eastAsia="黑体"/>
        </w:rPr>
        <w:fldChar w:fldCharType="begin"/>
      </w:r>
      <w:r>
        <w:rPr>
          <w:rFonts w:ascii="黑体" w:hAnsi="黑体" w:eastAsia="黑体"/>
        </w:rPr>
        <w:instrText xml:space="preserve"> HYPERLINK \l _Toc1386 </w:instrText>
      </w:r>
      <w:r>
        <w:rPr>
          <w:rFonts w:ascii="黑体" w:hAnsi="黑体" w:eastAsia="黑体"/>
        </w:rPr>
        <w:fldChar w:fldCharType="separate"/>
      </w:r>
      <w:r>
        <w:t xml:space="preserve">1.6 </w:t>
      </w:r>
      <w:r>
        <w:rPr>
          <w:rFonts w:hint="eastAsia"/>
        </w:rPr>
        <w:t>突发事件分类分级</w:t>
      </w:r>
      <w:r>
        <w:tab/>
      </w:r>
      <w:r>
        <w:fldChar w:fldCharType="begin"/>
      </w:r>
      <w:r>
        <w:instrText xml:space="preserve"> PAGEREF _Toc1386 \h </w:instrText>
      </w:r>
      <w:r>
        <w:fldChar w:fldCharType="separate"/>
      </w:r>
      <w:r>
        <w:t>8</w:t>
      </w:r>
      <w:r>
        <w:fldChar w:fldCharType="end"/>
      </w:r>
      <w:r>
        <w:rPr>
          <w:rFonts w:ascii="黑体" w:hAnsi="黑体" w:eastAsia="黑体"/>
        </w:rPr>
        <w:fldChar w:fldCharType="end"/>
      </w:r>
    </w:p>
    <w:p w14:paraId="7EEAB853">
      <w:pPr>
        <w:pStyle w:val="15"/>
        <w:keepNext w:val="0"/>
        <w:keepLines w:val="0"/>
        <w:pageBreakBefore w:val="0"/>
        <w:widowControl w:val="0"/>
        <w:tabs>
          <w:tab w:val="right" w:leader="dot" w:pos="8844"/>
        </w:tabs>
        <w:kinsoku/>
        <w:wordWrap/>
        <w:overflowPunct/>
        <w:topLinePunct w:val="0"/>
        <w:autoSpaceDE/>
        <w:autoSpaceDN/>
        <w:bidi w:val="0"/>
        <w:adjustRightInd/>
        <w:snapToGrid/>
        <w:spacing w:line="580" w:lineRule="exact"/>
        <w:textAlignment w:val="auto"/>
      </w:pPr>
      <w:r>
        <w:rPr>
          <w:rFonts w:ascii="黑体" w:hAnsi="黑体" w:eastAsia="黑体"/>
        </w:rPr>
        <w:fldChar w:fldCharType="begin"/>
      </w:r>
      <w:r>
        <w:rPr>
          <w:rFonts w:ascii="黑体" w:hAnsi="黑体" w:eastAsia="黑体"/>
        </w:rPr>
        <w:instrText xml:space="preserve"> HYPERLINK \l _Toc16989 </w:instrText>
      </w:r>
      <w:r>
        <w:rPr>
          <w:rFonts w:ascii="黑体" w:hAnsi="黑体" w:eastAsia="黑体"/>
        </w:rPr>
        <w:fldChar w:fldCharType="separate"/>
      </w:r>
      <w:r>
        <w:t>1.7</w:t>
      </w:r>
      <w:r>
        <w:rPr>
          <w:rFonts w:hint="eastAsia"/>
        </w:rPr>
        <w:t xml:space="preserve"> </w:t>
      </w:r>
      <w:r>
        <w:t>应对原则</w:t>
      </w:r>
      <w:r>
        <w:tab/>
      </w:r>
      <w:r>
        <w:fldChar w:fldCharType="begin"/>
      </w:r>
      <w:r>
        <w:instrText xml:space="preserve"> PAGEREF _Toc16989 \h </w:instrText>
      </w:r>
      <w:r>
        <w:fldChar w:fldCharType="separate"/>
      </w:r>
      <w:r>
        <w:t>9</w:t>
      </w:r>
      <w:r>
        <w:fldChar w:fldCharType="end"/>
      </w:r>
      <w:r>
        <w:rPr>
          <w:rFonts w:ascii="黑体" w:hAnsi="黑体" w:eastAsia="黑体"/>
        </w:rPr>
        <w:fldChar w:fldCharType="end"/>
      </w:r>
    </w:p>
    <w:p w14:paraId="1B0E791B">
      <w:pPr>
        <w:pStyle w:val="15"/>
        <w:keepNext w:val="0"/>
        <w:keepLines w:val="0"/>
        <w:pageBreakBefore w:val="0"/>
        <w:widowControl w:val="0"/>
        <w:tabs>
          <w:tab w:val="right" w:leader="dot" w:pos="8844"/>
        </w:tabs>
        <w:kinsoku/>
        <w:wordWrap/>
        <w:overflowPunct/>
        <w:topLinePunct w:val="0"/>
        <w:autoSpaceDE/>
        <w:autoSpaceDN/>
        <w:bidi w:val="0"/>
        <w:adjustRightInd/>
        <w:snapToGrid/>
        <w:spacing w:line="580" w:lineRule="exact"/>
        <w:textAlignment w:val="auto"/>
      </w:pPr>
      <w:r>
        <w:rPr>
          <w:rFonts w:ascii="黑体" w:hAnsi="黑体" w:eastAsia="黑体"/>
        </w:rPr>
        <w:fldChar w:fldCharType="begin"/>
      </w:r>
      <w:r>
        <w:rPr>
          <w:rFonts w:ascii="黑体" w:hAnsi="黑体" w:eastAsia="黑体"/>
        </w:rPr>
        <w:instrText xml:space="preserve"> HYPERLINK \l _Toc18399 </w:instrText>
      </w:r>
      <w:r>
        <w:rPr>
          <w:rFonts w:ascii="黑体" w:hAnsi="黑体" w:eastAsia="黑体"/>
        </w:rPr>
        <w:fldChar w:fldCharType="separate"/>
      </w:r>
      <w:r>
        <w:t>1.8</w:t>
      </w:r>
      <w:r>
        <w:rPr>
          <w:rFonts w:hint="eastAsia"/>
        </w:rPr>
        <w:t xml:space="preserve"> </w:t>
      </w:r>
      <w:r>
        <w:t>应急预案体系</w:t>
      </w:r>
      <w:r>
        <w:tab/>
      </w:r>
      <w:r>
        <w:fldChar w:fldCharType="begin"/>
      </w:r>
      <w:r>
        <w:instrText xml:space="preserve"> PAGEREF _Toc18399 \h </w:instrText>
      </w:r>
      <w:r>
        <w:fldChar w:fldCharType="separate"/>
      </w:r>
      <w:r>
        <w:t>10</w:t>
      </w:r>
      <w:r>
        <w:fldChar w:fldCharType="end"/>
      </w:r>
      <w:r>
        <w:rPr>
          <w:rFonts w:ascii="黑体" w:hAnsi="黑体" w:eastAsia="黑体"/>
        </w:rPr>
        <w:fldChar w:fldCharType="end"/>
      </w:r>
    </w:p>
    <w:p w14:paraId="0BE265E3">
      <w:pPr>
        <w:pStyle w:val="13"/>
        <w:keepNext w:val="0"/>
        <w:keepLines w:val="0"/>
        <w:pageBreakBefore w:val="0"/>
        <w:widowControl w:val="0"/>
        <w:tabs>
          <w:tab w:val="right" w:leader="dot" w:pos="8844"/>
          <w:tab w:val="clear" w:pos="8296"/>
        </w:tabs>
        <w:kinsoku/>
        <w:wordWrap/>
        <w:overflowPunct/>
        <w:topLinePunct w:val="0"/>
        <w:autoSpaceDE/>
        <w:autoSpaceDN/>
        <w:bidi w:val="0"/>
        <w:adjustRightInd/>
        <w:snapToGrid/>
        <w:spacing w:line="580" w:lineRule="exact"/>
        <w:textAlignment w:val="auto"/>
      </w:pPr>
      <w:r>
        <w:rPr>
          <w:rFonts w:ascii="黑体" w:hAnsi="黑体" w:eastAsia="黑体"/>
        </w:rPr>
        <w:fldChar w:fldCharType="begin"/>
      </w:r>
      <w:r>
        <w:rPr>
          <w:rFonts w:ascii="黑体" w:hAnsi="黑体" w:eastAsia="黑体"/>
        </w:rPr>
        <w:instrText xml:space="preserve"> HYPERLINK \l _Toc19837 </w:instrText>
      </w:r>
      <w:r>
        <w:rPr>
          <w:rFonts w:ascii="黑体" w:hAnsi="黑体" w:eastAsia="黑体"/>
        </w:rPr>
        <w:fldChar w:fldCharType="separate"/>
      </w:r>
      <w:r>
        <w:rPr>
          <w:rFonts w:hint="eastAsia"/>
        </w:rPr>
        <w:t>2组织指挥体系</w:t>
      </w:r>
      <w:r>
        <w:tab/>
      </w:r>
      <w:r>
        <w:fldChar w:fldCharType="begin"/>
      </w:r>
      <w:r>
        <w:instrText xml:space="preserve"> PAGEREF _Toc19837 \h </w:instrText>
      </w:r>
      <w:r>
        <w:fldChar w:fldCharType="separate"/>
      </w:r>
      <w:r>
        <w:t>12</w:t>
      </w:r>
      <w:r>
        <w:fldChar w:fldCharType="end"/>
      </w:r>
      <w:r>
        <w:rPr>
          <w:rFonts w:ascii="黑体" w:hAnsi="黑体" w:eastAsia="黑体"/>
        </w:rPr>
        <w:fldChar w:fldCharType="end"/>
      </w:r>
    </w:p>
    <w:p w14:paraId="26A8224C">
      <w:pPr>
        <w:pStyle w:val="15"/>
        <w:keepNext w:val="0"/>
        <w:keepLines w:val="0"/>
        <w:pageBreakBefore w:val="0"/>
        <w:widowControl w:val="0"/>
        <w:tabs>
          <w:tab w:val="right" w:leader="dot" w:pos="8844"/>
        </w:tabs>
        <w:kinsoku/>
        <w:wordWrap/>
        <w:overflowPunct/>
        <w:topLinePunct w:val="0"/>
        <w:autoSpaceDE/>
        <w:autoSpaceDN/>
        <w:bidi w:val="0"/>
        <w:adjustRightInd/>
        <w:snapToGrid/>
        <w:spacing w:line="580" w:lineRule="exact"/>
        <w:textAlignment w:val="auto"/>
      </w:pPr>
      <w:r>
        <w:rPr>
          <w:rFonts w:ascii="黑体" w:hAnsi="黑体" w:eastAsia="黑体"/>
        </w:rPr>
        <w:fldChar w:fldCharType="begin"/>
      </w:r>
      <w:r>
        <w:rPr>
          <w:rFonts w:ascii="黑体" w:hAnsi="黑体" w:eastAsia="黑体"/>
        </w:rPr>
        <w:instrText xml:space="preserve"> HYPERLINK \l _Toc22692 </w:instrText>
      </w:r>
      <w:r>
        <w:rPr>
          <w:rFonts w:ascii="黑体" w:hAnsi="黑体" w:eastAsia="黑体"/>
        </w:rPr>
        <w:fldChar w:fldCharType="separate"/>
      </w:r>
      <w:r>
        <w:rPr>
          <w:rFonts w:hint="eastAsia"/>
        </w:rPr>
        <w:t>2.1</w:t>
      </w:r>
      <w:r>
        <w:t xml:space="preserve"> </w:t>
      </w:r>
      <w:r>
        <w:rPr>
          <w:rFonts w:hint="eastAsia"/>
        </w:rPr>
        <w:t>总指挥部</w:t>
      </w:r>
      <w:r>
        <w:tab/>
      </w:r>
      <w:r>
        <w:fldChar w:fldCharType="begin"/>
      </w:r>
      <w:r>
        <w:instrText xml:space="preserve"> PAGEREF _Toc22692 \h </w:instrText>
      </w:r>
      <w:r>
        <w:fldChar w:fldCharType="separate"/>
      </w:r>
      <w:r>
        <w:t>13</w:t>
      </w:r>
      <w:r>
        <w:fldChar w:fldCharType="end"/>
      </w:r>
      <w:r>
        <w:rPr>
          <w:rFonts w:ascii="黑体" w:hAnsi="黑体" w:eastAsia="黑体"/>
        </w:rPr>
        <w:fldChar w:fldCharType="end"/>
      </w:r>
    </w:p>
    <w:p w14:paraId="35412E69">
      <w:pPr>
        <w:pStyle w:val="15"/>
        <w:keepNext w:val="0"/>
        <w:keepLines w:val="0"/>
        <w:pageBreakBefore w:val="0"/>
        <w:widowControl w:val="0"/>
        <w:tabs>
          <w:tab w:val="right" w:leader="dot" w:pos="8844"/>
        </w:tabs>
        <w:kinsoku/>
        <w:wordWrap/>
        <w:overflowPunct/>
        <w:topLinePunct w:val="0"/>
        <w:autoSpaceDE/>
        <w:autoSpaceDN/>
        <w:bidi w:val="0"/>
        <w:adjustRightInd/>
        <w:snapToGrid/>
        <w:spacing w:line="580" w:lineRule="exact"/>
        <w:textAlignment w:val="auto"/>
      </w:pPr>
      <w:r>
        <w:rPr>
          <w:rFonts w:ascii="黑体" w:hAnsi="黑体" w:eastAsia="黑体"/>
        </w:rPr>
        <w:fldChar w:fldCharType="begin"/>
      </w:r>
      <w:r>
        <w:rPr>
          <w:rFonts w:ascii="黑体" w:hAnsi="黑体" w:eastAsia="黑体"/>
        </w:rPr>
        <w:instrText xml:space="preserve"> HYPERLINK \l _Toc2012 </w:instrText>
      </w:r>
      <w:r>
        <w:rPr>
          <w:rFonts w:ascii="黑体" w:hAnsi="黑体" w:eastAsia="黑体"/>
        </w:rPr>
        <w:fldChar w:fldCharType="separate"/>
      </w:r>
      <w:r>
        <w:rPr>
          <w:rFonts w:hint="eastAsia"/>
        </w:rPr>
        <w:t>2.</w:t>
      </w:r>
      <w:r>
        <w:rPr>
          <w:rFonts w:hint="eastAsia"/>
          <w:lang w:val="en-US" w:eastAsia="zh-CN"/>
        </w:rPr>
        <w:t>2</w:t>
      </w:r>
      <w:r>
        <w:rPr>
          <w:rFonts w:hint="eastAsia"/>
        </w:rPr>
        <w:t xml:space="preserve"> 专项指挥部</w:t>
      </w:r>
      <w:r>
        <w:tab/>
      </w:r>
      <w:r>
        <w:fldChar w:fldCharType="begin"/>
      </w:r>
      <w:r>
        <w:instrText xml:space="preserve"> PAGEREF _Toc2012 \h </w:instrText>
      </w:r>
      <w:r>
        <w:fldChar w:fldCharType="separate"/>
      </w:r>
      <w:r>
        <w:t>15</w:t>
      </w:r>
      <w:r>
        <w:fldChar w:fldCharType="end"/>
      </w:r>
      <w:r>
        <w:rPr>
          <w:rFonts w:ascii="黑体" w:hAnsi="黑体" w:eastAsia="黑体"/>
        </w:rPr>
        <w:fldChar w:fldCharType="end"/>
      </w:r>
    </w:p>
    <w:p w14:paraId="5B167C59">
      <w:pPr>
        <w:pStyle w:val="15"/>
        <w:keepNext w:val="0"/>
        <w:keepLines w:val="0"/>
        <w:pageBreakBefore w:val="0"/>
        <w:widowControl w:val="0"/>
        <w:tabs>
          <w:tab w:val="right" w:leader="dot" w:pos="8844"/>
        </w:tabs>
        <w:kinsoku/>
        <w:wordWrap/>
        <w:overflowPunct/>
        <w:topLinePunct w:val="0"/>
        <w:autoSpaceDE/>
        <w:autoSpaceDN/>
        <w:bidi w:val="0"/>
        <w:adjustRightInd/>
        <w:snapToGrid/>
        <w:spacing w:line="580" w:lineRule="exact"/>
        <w:textAlignment w:val="auto"/>
      </w:pPr>
      <w:r>
        <w:rPr>
          <w:rFonts w:ascii="黑体" w:hAnsi="黑体" w:eastAsia="黑体"/>
        </w:rPr>
        <w:fldChar w:fldCharType="begin"/>
      </w:r>
      <w:r>
        <w:rPr>
          <w:rFonts w:ascii="黑体" w:hAnsi="黑体" w:eastAsia="黑体"/>
        </w:rPr>
        <w:instrText xml:space="preserve"> HYPERLINK \l _Toc23071 </w:instrText>
      </w:r>
      <w:r>
        <w:rPr>
          <w:rFonts w:ascii="黑体" w:hAnsi="黑体" w:eastAsia="黑体"/>
        </w:rPr>
        <w:fldChar w:fldCharType="separate"/>
      </w:r>
      <w:r>
        <w:rPr>
          <w:rFonts w:hint="eastAsia"/>
        </w:rPr>
        <w:t>2.</w:t>
      </w:r>
      <w:r>
        <w:rPr>
          <w:rFonts w:hint="eastAsia"/>
          <w:lang w:val="en-US" w:eastAsia="zh-CN"/>
        </w:rPr>
        <w:t>3</w:t>
      </w:r>
      <w:r>
        <w:rPr>
          <w:rFonts w:hint="eastAsia"/>
        </w:rPr>
        <w:t xml:space="preserve"> 现场指挥部</w:t>
      </w:r>
      <w:r>
        <w:tab/>
      </w:r>
      <w:r>
        <w:fldChar w:fldCharType="begin"/>
      </w:r>
      <w:r>
        <w:instrText xml:space="preserve"> PAGEREF _Toc23071 \h </w:instrText>
      </w:r>
      <w:r>
        <w:fldChar w:fldCharType="separate"/>
      </w:r>
      <w:r>
        <w:t>16</w:t>
      </w:r>
      <w:r>
        <w:fldChar w:fldCharType="end"/>
      </w:r>
      <w:r>
        <w:rPr>
          <w:rFonts w:ascii="黑体" w:hAnsi="黑体" w:eastAsia="黑体"/>
        </w:rPr>
        <w:fldChar w:fldCharType="end"/>
      </w:r>
    </w:p>
    <w:p w14:paraId="556E9EE3">
      <w:pPr>
        <w:pStyle w:val="15"/>
        <w:keepNext w:val="0"/>
        <w:keepLines w:val="0"/>
        <w:pageBreakBefore w:val="0"/>
        <w:widowControl w:val="0"/>
        <w:tabs>
          <w:tab w:val="right" w:leader="dot" w:pos="8844"/>
        </w:tabs>
        <w:kinsoku/>
        <w:wordWrap/>
        <w:overflowPunct/>
        <w:topLinePunct w:val="0"/>
        <w:autoSpaceDE/>
        <w:autoSpaceDN/>
        <w:bidi w:val="0"/>
        <w:adjustRightInd/>
        <w:snapToGrid/>
        <w:spacing w:line="580" w:lineRule="exact"/>
        <w:textAlignment w:val="auto"/>
      </w:pPr>
      <w:r>
        <w:rPr>
          <w:rFonts w:ascii="黑体" w:hAnsi="黑体" w:eastAsia="黑体"/>
        </w:rPr>
        <w:fldChar w:fldCharType="begin"/>
      </w:r>
      <w:r>
        <w:rPr>
          <w:rFonts w:ascii="黑体" w:hAnsi="黑体" w:eastAsia="黑体"/>
        </w:rPr>
        <w:instrText xml:space="preserve"> HYPERLINK \l _Toc3520 </w:instrText>
      </w:r>
      <w:r>
        <w:rPr>
          <w:rFonts w:ascii="黑体" w:hAnsi="黑体" w:eastAsia="黑体"/>
        </w:rPr>
        <w:fldChar w:fldCharType="separate"/>
      </w:r>
      <w:r>
        <w:rPr>
          <w:rFonts w:hint="eastAsia"/>
        </w:rPr>
        <w:t>2.</w:t>
      </w:r>
      <w:r>
        <w:rPr>
          <w:rFonts w:hint="eastAsia"/>
          <w:lang w:val="en-US" w:eastAsia="zh-CN"/>
        </w:rPr>
        <w:t>4</w:t>
      </w:r>
      <w:r>
        <w:rPr>
          <w:rFonts w:hint="eastAsia"/>
        </w:rPr>
        <w:t xml:space="preserve"> 基层组织指挥机制</w:t>
      </w:r>
      <w:r>
        <w:tab/>
      </w:r>
      <w:r>
        <w:fldChar w:fldCharType="begin"/>
      </w:r>
      <w:r>
        <w:instrText xml:space="preserve"> PAGEREF _Toc3520 \h </w:instrText>
      </w:r>
      <w:r>
        <w:fldChar w:fldCharType="separate"/>
      </w:r>
      <w:r>
        <w:t>17</w:t>
      </w:r>
      <w:r>
        <w:fldChar w:fldCharType="end"/>
      </w:r>
      <w:r>
        <w:rPr>
          <w:rFonts w:ascii="黑体" w:hAnsi="黑体" w:eastAsia="黑体"/>
        </w:rPr>
        <w:fldChar w:fldCharType="end"/>
      </w:r>
    </w:p>
    <w:p w14:paraId="5C50E4C7">
      <w:pPr>
        <w:pStyle w:val="13"/>
        <w:keepNext w:val="0"/>
        <w:keepLines w:val="0"/>
        <w:pageBreakBefore w:val="0"/>
        <w:widowControl w:val="0"/>
        <w:tabs>
          <w:tab w:val="right" w:leader="dot" w:pos="8844"/>
          <w:tab w:val="clear" w:pos="8296"/>
        </w:tabs>
        <w:kinsoku/>
        <w:wordWrap/>
        <w:overflowPunct/>
        <w:topLinePunct w:val="0"/>
        <w:autoSpaceDE/>
        <w:autoSpaceDN/>
        <w:bidi w:val="0"/>
        <w:adjustRightInd/>
        <w:snapToGrid/>
        <w:spacing w:line="580" w:lineRule="exact"/>
        <w:textAlignment w:val="auto"/>
      </w:pPr>
      <w:r>
        <w:rPr>
          <w:rFonts w:ascii="黑体" w:hAnsi="黑体" w:eastAsia="黑体"/>
        </w:rPr>
        <w:fldChar w:fldCharType="begin"/>
      </w:r>
      <w:r>
        <w:rPr>
          <w:rFonts w:ascii="黑体" w:hAnsi="黑体" w:eastAsia="黑体"/>
        </w:rPr>
        <w:instrText xml:space="preserve"> HYPERLINK \l _Toc21777 </w:instrText>
      </w:r>
      <w:r>
        <w:rPr>
          <w:rFonts w:ascii="黑体" w:hAnsi="黑体" w:eastAsia="黑体"/>
        </w:rPr>
        <w:fldChar w:fldCharType="separate"/>
      </w:r>
      <w:r>
        <w:rPr>
          <w:rFonts w:hint="eastAsia"/>
        </w:rPr>
        <w:t>3</w:t>
      </w:r>
      <w:r>
        <w:t xml:space="preserve"> </w:t>
      </w:r>
      <w:r>
        <w:rPr>
          <w:rFonts w:hint="eastAsia"/>
        </w:rPr>
        <w:t>监测预警</w:t>
      </w:r>
      <w:r>
        <w:tab/>
      </w:r>
      <w:r>
        <w:fldChar w:fldCharType="begin"/>
      </w:r>
      <w:r>
        <w:instrText xml:space="preserve"> PAGEREF _Toc21777 \h </w:instrText>
      </w:r>
      <w:r>
        <w:fldChar w:fldCharType="separate"/>
      </w:r>
      <w:r>
        <w:t>17</w:t>
      </w:r>
      <w:r>
        <w:fldChar w:fldCharType="end"/>
      </w:r>
      <w:r>
        <w:rPr>
          <w:rFonts w:ascii="黑体" w:hAnsi="黑体" w:eastAsia="黑体"/>
        </w:rPr>
        <w:fldChar w:fldCharType="end"/>
      </w:r>
    </w:p>
    <w:p w14:paraId="50BD1DED">
      <w:pPr>
        <w:pStyle w:val="15"/>
        <w:keepNext w:val="0"/>
        <w:keepLines w:val="0"/>
        <w:pageBreakBefore w:val="0"/>
        <w:widowControl w:val="0"/>
        <w:tabs>
          <w:tab w:val="right" w:leader="dot" w:pos="8844"/>
        </w:tabs>
        <w:kinsoku/>
        <w:wordWrap/>
        <w:overflowPunct/>
        <w:topLinePunct w:val="0"/>
        <w:autoSpaceDE/>
        <w:autoSpaceDN/>
        <w:bidi w:val="0"/>
        <w:adjustRightInd/>
        <w:snapToGrid/>
        <w:spacing w:line="580" w:lineRule="exact"/>
        <w:textAlignment w:val="auto"/>
      </w:pPr>
      <w:r>
        <w:rPr>
          <w:rFonts w:ascii="黑体" w:hAnsi="黑体" w:eastAsia="黑体"/>
        </w:rPr>
        <w:fldChar w:fldCharType="begin"/>
      </w:r>
      <w:r>
        <w:rPr>
          <w:rFonts w:ascii="黑体" w:hAnsi="黑体" w:eastAsia="黑体"/>
        </w:rPr>
        <w:instrText xml:space="preserve"> HYPERLINK \l _Toc29748 </w:instrText>
      </w:r>
      <w:r>
        <w:rPr>
          <w:rFonts w:ascii="黑体" w:hAnsi="黑体" w:eastAsia="黑体"/>
        </w:rPr>
        <w:fldChar w:fldCharType="separate"/>
      </w:r>
      <w:r>
        <w:rPr>
          <w:rFonts w:hint="eastAsia"/>
        </w:rPr>
        <w:t>3</w:t>
      </w:r>
      <w:r>
        <w:t xml:space="preserve">.1 </w:t>
      </w:r>
      <w:r>
        <w:rPr>
          <w:rFonts w:hint="eastAsia"/>
        </w:rPr>
        <w:t>风险防控</w:t>
      </w:r>
      <w:r>
        <w:tab/>
      </w:r>
      <w:r>
        <w:fldChar w:fldCharType="begin"/>
      </w:r>
      <w:r>
        <w:instrText xml:space="preserve"> PAGEREF _Toc29748 \h </w:instrText>
      </w:r>
      <w:r>
        <w:fldChar w:fldCharType="separate"/>
      </w:r>
      <w:r>
        <w:t>17</w:t>
      </w:r>
      <w:r>
        <w:fldChar w:fldCharType="end"/>
      </w:r>
      <w:r>
        <w:rPr>
          <w:rFonts w:ascii="黑体" w:hAnsi="黑体" w:eastAsia="黑体"/>
        </w:rPr>
        <w:fldChar w:fldCharType="end"/>
      </w:r>
    </w:p>
    <w:p w14:paraId="31767CBD">
      <w:pPr>
        <w:pStyle w:val="15"/>
        <w:keepNext w:val="0"/>
        <w:keepLines w:val="0"/>
        <w:pageBreakBefore w:val="0"/>
        <w:widowControl w:val="0"/>
        <w:tabs>
          <w:tab w:val="right" w:leader="dot" w:pos="8844"/>
        </w:tabs>
        <w:kinsoku/>
        <w:wordWrap/>
        <w:overflowPunct/>
        <w:topLinePunct w:val="0"/>
        <w:autoSpaceDE/>
        <w:autoSpaceDN/>
        <w:bidi w:val="0"/>
        <w:adjustRightInd/>
        <w:snapToGrid/>
        <w:spacing w:line="580" w:lineRule="exact"/>
        <w:textAlignment w:val="auto"/>
      </w:pPr>
      <w:r>
        <w:rPr>
          <w:rFonts w:ascii="黑体" w:hAnsi="黑体" w:eastAsia="黑体"/>
        </w:rPr>
        <w:fldChar w:fldCharType="begin"/>
      </w:r>
      <w:r>
        <w:rPr>
          <w:rFonts w:ascii="黑体" w:hAnsi="黑体" w:eastAsia="黑体"/>
        </w:rPr>
        <w:instrText xml:space="preserve"> HYPERLINK \l _Toc9334 </w:instrText>
      </w:r>
      <w:r>
        <w:rPr>
          <w:rFonts w:ascii="黑体" w:hAnsi="黑体" w:eastAsia="黑体"/>
        </w:rPr>
        <w:fldChar w:fldCharType="separate"/>
      </w:r>
      <w:r>
        <w:rPr>
          <w:rFonts w:hint="eastAsia"/>
        </w:rPr>
        <w:t>3</w:t>
      </w:r>
      <w:r>
        <w:t xml:space="preserve">.2 </w:t>
      </w:r>
      <w:r>
        <w:rPr>
          <w:rFonts w:hint="eastAsia"/>
          <w:lang w:val="en-US" w:eastAsia="zh-CN"/>
        </w:rPr>
        <w:t>风险</w:t>
      </w:r>
      <w:r>
        <w:rPr>
          <w:rFonts w:hint="eastAsia"/>
        </w:rPr>
        <w:t>监测</w:t>
      </w:r>
      <w:r>
        <w:tab/>
      </w:r>
      <w:r>
        <w:fldChar w:fldCharType="begin"/>
      </w:r>
      <w:r>
        <w:instrText xml:space="preserve"> PAGEREF _Toc9334 \h </w:instrText>
      </w:r>
      <w:r>
        <w:fldChar w:fldCharType="separate"/>
      </w:r>
      <w:r>
        <w:t>20</w:t>
      </w:r>
      <w:r>
        <w:fldChar w:fldCharType="end"/>
      </w:r>
      <w:r>
        <w:rPr>
          <w:rFonts w:ascii="黑体" w:hAnsi="黑体" w:eastAsia="黑体"/>
        </w:rPr>
        <w:fldChar w:fldCharType="end"/>
      </w:r>
    </w:p>
    <w:p w14:paraId="771FB31C">
      <w:pPr>
        <w:pStyle w:val="15"/>
        <w:keepNext w:val="0"/>
        <w:keepLines w:val="0"/>
        <w:pageBreakBefore w:val="0"/>
        <w:widowControl w:val="0"/>
        <w:tabs>
          <w:tab w:val="right" w:leader="dot" w:pos="8844"/>
        </w:tabs>
        <w:kinsoku/>
        <w:wordWrap/>
        <w:overflowPunct/>
        <w:topLinePunct w:val="0"/>
        <w:autoSpaceDE/>
        <w:autoSpaceDN/>
        <w:bidi w:val="0"/>
        <w:adjustRightInd/>
        <w:snapToGrid/>
        <w:spacing w:line="580" w:lineRule="exact"/>
        <w:textAlignment w:val="auto"/>
      </w:pPr>
      <w:r>
        <w:rPr>
          <w:rFonts w:ascii="黑体" w:hAnsi="黑体" w:eastAsia="黑体"/>
        </w:rPr>
        <w:fldChar w:fldCharType="begin"/>
      </w:r>
      <w:r>
        <w:rPr>
          <w:rFonts w:ascii="黑体" w:hAnsi="黑体" w:eastAsia="黑体"/>
        </w:rPr>
        <w:instrText xml:space="preserve"> HYPERLINK \l _Toc25563 </w:instrText>
      </w:r>
      <w:r>
        <w:rPr>
          <w:rFonts w:ascii="黑体" w:hAnsi="黑体" w:eastAsia="黑体"/>
        </w:rPr>
        <w:fldChar w:fldCharType="separate"/>
      </w:r>
      <w:r>
        <w:rPr>
          <w:rFonts w:hint="eastAsia"/>
        </w:rPr>
        <w:t>3</w:t>
      </w:r>
      <w:r>
        <w:t xml:space="preserve">.3 </w:t>
      </w:r>
      <w:r>
        <w:rPr>
          <w:rFonts w:hint="eastAsia"/>
        </w:rPr>
        <w:t>信息报告</w:t>
      </w:r>
      <w:r>
        <w:tab/>
      </w:r>
      <w:r>
        <w:fldChar w:fldCharType="begin"/>
      </w:r>
      <w:r>
        <w:instrText xml:space="preserve"> PAGEREF _Toc25563 \h </w:instrText>
      </w:r>
      <w:r>
        <w:fldChar w:fldCharType="separate"/>
      </w:r>
      <w:r>
        <w:t>21</w:t>
      </w:r>
      <w:r>
        <w:fldChar w:fldCharType="end"/>
      </w:r>
      <w:r>
        <w:rPr>
          <w:rFonts w:ascii="黑体" w:hAnsi="黑体" w:eastAsia="黑体"/>
        </w:rPr>
        <w:fldChar w:fldCharType="end"/>
      </w:r>
    </w:p>
    <w:p w14:paraId="6E1118C5">
      <w:pPr>
        <w:pStyle w:val="15"/>
        <w:keepNext w:val="0"/>
        <w:keepLines w:val="0"/>
        <w:pageBreakBefore w:val="0"/>
        <w:widowControl w:val="0"/>
        <w:tabs>
          <w:tab w:val="right" w:leader="dot" w:pos="8844"/>
        </w:tabs>
        <w:kinsoku/>
        <w:wordWrap/>
        <w:overflowPunct/>
        <w:topLinePunct w:val="0"/>
        <w:autoSpaceDE/>
        <w:autoSpaceDN/>
        <w:bidi w:val="0"/>
        <w:adjustRightInd/>
        <w:snapToGrid/>
        <w:spacing w:line="580" w:lineRule="exact"/>
        <w:textAlignment w:val="auto"/>
      </w:pPr>
      <w:r>
        <w:rPr>
          <w:rFonts w:ascii="黑体" w:hAnsi="黑体" w:eastAsia="黑体"/>
        </w:rPr>
        <w:fldChar w:fldCharType="begin"/>
      </w:r>
      <w:r>
        <w:rPr>
          <w:rFonts w:ascii="黑体" w:hAnsi="黑体" w:eastAsia="黑体"/>
        </w:rPr>
        <w:instrText xml:space="preserve"> HYPERLINK \l _Toc2462 </w:instrText>
      </w:r>
      <w:r>
        <w:rPr>
          <w:rFonts w:ascii="黑体" w:hAnsi="黑体" w:eastAsia="黑体"/>
        </w:rPr>
        <w:fldChar w:fldCharType="separate"/>
      </w:r>
      <w:r>
        <w:rPr>
          <w:rFonts w:hint="eastAsia"/>
        </w:rPr>
        <w:t>3</w:t>
      </w:r>
      <w:r>
        <w:t xml:space="preserve">.4 </w:t>
      </w:r>
      <w:r>
        <w:rPr>
          <w:rFonts w:hint="eastAsia"/>
        </w:rPr>
        <w:t>风险预警</w:t>
      </w:r>
      <w:r>
        <w:tab/>
      </w:r>
      <w:r>
        <w:fldChar w:fldCharType="begin"/>
      </w:r>
      <w:r>
        <w:instrText xml:space="preserve"> PAGEREF _Toc2462 \h </w:instrText>
      </w:r>
      <w:r>
        <w:fldChar w:fldCharType="separate"/>
      </w:r>
      <w:r>
        <w:t>23</w:t>
      </w:r>
      <w:r>
        <w:fldChar w:fldCharType="end"/>
      </w:r>
      <w:r>
        <w:rPr>
          <w:rFonts w:ascii="黑体" w:hAnsi="黑体" w:eastAsia="黑体"/>
        </w:rPr>
        <w:fldChar w:fldCharType="end"/>
      </w:r>
    </w:p>
    <w:p w14:paraId="5BF27199">
      <w:pPr>
        <w:pStyle w:val="13"/>
        <w:keepNext w:val="0"/>
        <w:keepLines w:val="0"/>
        <w:pageBreakBefore w:val="0"/>
        <w:widowControl w:val="0"/>
        <w:tabs>
          <w:tab w:val="right" w:leader="dot" w:pos="8844"/>
          <w:tab w:val="clear" w:pos="8296"/>
        </w:tabs>
        <w:kinsoku/>
        <w:wordWrap/>
        <w:overflowPunct/>
        <w:topLinePunct w:val="0"/>
        <w:autoSpaceDE/>
        <w:autoSpaceDN/>
        <w:bidi w:val="0"/>
        <w:adjustRightInd/>
        <w:snapToGrid/>
        <w:spacing w:line="580" w:lineRule="exact"/>
        <w:textAlignment w:val="auto"/>
      </w:pPr>
      <w:r>
        <w:rPr>
          <w:rFonts w:ascii="黑体" w:hAnsi="黑体" w:eastAsia="黑体"/>
        </w:rPr>
        <w:fldChar w:fldCharType="begin"/>
      </w:r>
      <w:r>
        <w:rPr>
          <w:rFonts w:ascii="黑体" w:hAnsi="黑体" w:eastAsia="黑体"/>
        </w:rPr>
        <w:instrText xml:space="preserve"> HYPERLINK \l _Toc12082 </w:instrText>
      </w:r>
      <w:r>
        <w:rPr>
          <w:rFonts w:ascii="黑体" w:hAnsi="黑体" w:eastAsia="黑体"/>
        </w:rPr>
        <w:fldChar w:fldCharType="separate"/>
      </w:r>
      <w:r>
        <w:rPr>
          <w:rFonts w:hint="eastAsia"/>
        </w:rPr>
        <w:t>4</w:t>
      </w:r>
      <w:r>
        <w:t xml:space="preserve"> </w:t>
      </w:r>
      <w:r>
        <w:rPr>
          <w:rFonts w:hint="eastAsia"/>
        </w:rPr>
        <w:t>应急</w:t>
      </w:r>
      <w:r>
        <w:rPr>
          <w:rFonts w:hint="eastAsia"/>
          <w:lang w:val="en-US" w:eastAsia="zh-CN"/>
        </w:rPr>
        <w:t>响应</w:t>
      </w:r>
      <w:r>
        <w:tab/>
      </w:r>
      <w:r>
        <w:fldChar w:fldCharType="begin"/>
      </w:r>
      <w:r>
        <w:instrText xml:space="preserve"> PAGEREF _Toc12082 \h </w:instrText>
      </w:r>
      <w:r>
        <w:fldChar w:fldCharType="separate"/>
      </w:r>
      <w:r>
        <w:t>27</w:t>
      </w:r>
      <w:r>
        <w:fldChar w:fldCharType="end"/>
      </w:r>
      <w:r>
        <w:rPr>
          <w:rFonts w:ascii="黑体" w:hAnsi="黑体" w:eastAsia="黑体"/>
        </w:rPr>
        <w:fldChar w:fldCharType="end"/>
      </w:r>
    </w:p>
    <w:p w14:paraId="396A6DB1">
      <w:pPr>
        <w:pStyle w:val="15"/>
        <w:keepNext w:val="0"/>
        <w:keepLines w:val="0"/>
        <w:pageBreakBefore w:val="0"/>
        <w:widowControl w:val="0"/>
        <w:tabs>
          <w:tab w:val="right" w:leader="dot" w:pos="8844"/>
        </w:tabs>
        <w:kinsoku/>
        <w:wordWrap/>
        <w:overflowPunct/>
        <w:topLinePunct w:val="0"/>
        <w:autoSpaceDE/>
        <w:autoSpaceDN/>
        <w:bidi w:val="0"/>
        <w:adjustRightInd/>
        <w:snapToGrid/>
        <w:spacing w:line="580" w:lineRule="exact"/>
        <w:textAlignment w:val="auto"/>
      </w:pPr>
      <w:r>
        <w:rPr>
          <w:rFonts w:ascii="黑体" w:hAnsi="黑体" w:eastAsia="黑体"/>
        </w:rPr>
        <w:fldChar w:fldCharType="begin"/>
      </w:r>
      <w:r>
        <w:rPr>
          <w:rFonts w:ascii="黑体" w:hAnsi="黑体" w:eastAsia="黑体"/>
        </w:rPr>
        <w:instrText xml:space="preserve"> HYPERLINK \l _Toc29135 </w:instrText>
      </w:r>
      <w:r>
        <w:rPr>
          <w:rFonts w:ascii="黑体" w:hAnsi="黑体" w:eastAsia="黑体"/>
        </w:rPr>
        <w:fldChar w:fldCharType="separate"/>
      </w:r>
      <w:r>
        <w:rPr>
          <w:rFonts w:hint="eastAsia"/>
        </w:rPr>
        <w:t>4</w:t>
      </w:r>
      <w:r>
        <w:t>.1 应急响应分级</w:t>
      </w:r>
      <w:r>
        <w:tab/>
      </w:r>
      <w:r>
        <w:fldChar w:fldCharType="begin"/>
      </w:r>
      <w:r>
        <w:instrText xml:space="preserve"> PAGEREF _Toc29135 \h </w:instrText>
      </w:r>
      <w:r>
        <w:fldChar w:fldCharType="separate"/>
      </w:r>
      <w:r>
        <w:t>27</w:t>
      </w:r>
      <w:r>
        <w:fldChar w:fldCharType="end"/>
      </w:r>
      <w:r>
        <w:rPr>
          <w:rFonts w:ascii="黑体" w:hAnsi="黑体" w:eastAsia="黑体"/>
        </w:rPr>
        <w:fldChar w:fldCharType="end"/>
      </w:r>
    </w:p>
    <w:p w14:paraId="253A946F">
      <w:pPr>
        <w:pStyle w:val="15"/>
        <w:keepNext w:val="0"/>
        <w:keepLines w:val="0"/>
        <w:pageBreakBefore w:val="0"/>
        <w:widowControl w:val="0"/>
        <w:tabs>
          <w:tab w:val="right" w:leader="dot" w:pos="8844"/>
        </w:tabs>
        <w:kinsoku/>
        <w:wordWrap/>
        <w:overflowPunct/>
        <w:topLinePunct w:val="0"/>
        <w:autoSpaceDE/>
        <w:autoSpaceDN/>
        <w:bidi w:val="0"/>
        <w:adjustRightInd/>
        <w:snapToGrid/>
        <w:spacing w:line="580" w:lineRule="exact"/>
        <w:textAlignment w:val="auto"/>
      </w:pPr>
      <w:r>
        <w:rPr>
          <w:rFonts w:ascii="黑体" w:hAnsi="黑体" w:eastAsia="黑体"/>
        </w:rPr>
        <w:fldChar w:fldCharType="begin"/>
      </w:r>
      <w:r>
        <w:rPr>
          <w:rFonts w:ascii="黑体" w:hAnsi="黑体" w:eastAsia="黑体"/>
        </w:rPr>
        <w:instrText xml:space="preserve"> HYPERLINK \l _Toc26653 </w:instrText>
      </w:r>
      <w:r>
        <w:rPr>
          <w:rFonts w:ascii="黑体" w:hAnsi="黑体" w:eastAsia="黑体"/>
        </w:rPr>
        <w:fldChar w:fldCharType="separate"/>
      </w:r>
      <w:r>
        <w:rPr>
          <w:rFonts w:hint="eastAsia" w:cs="Times New Roman"/>
          <w:lang w:val="en-US" w:eastAsia="zh-CN"/>
        </w:rPr>
        <w:t>4.2</w:t>
      </w:r>
      <w:r>
        <w:rPr>
          <w:rFonts w:cs="Times New Roman"/>
        </w:rPr>
        <w:t xml:space="preserve"> </w:t>
      </w:r>
      <w:r>
        <w:rPr>
          <w:rFonts w:hint="eastAsia" w:cs="Times New Roman"/>
        </w:rPr>
        <w:t>响应启动条件</w:t>
      </w:r>
      <w:r>
        <w:tab/>
      </w:r>
      <w:r>
        <w:fldChar w:fldCharType="begin"/>
      </w:r>
      <w:r>
        <w:instrText xml:space="preserve"> PAGEREF _Toc26653 \h </w:instrText>
      </w:r>
      <w:r>
        <w:fldChar w:fldCharType="separate"/>
      </w:r>
      <w:r>
        <w:t>27</w:t>
      </w:r>
      <w:r>
        <w:fldChar w:fldCharType="end"/>
      </w:r>
      <w:r>
        <w:rPr>
          <w:rFonts w:ascii="黑体" w:hAnsi="黑体" w:eastAsia="黑体"/>
        </w:rPr>
        <w:fldChar w:fldCharType="end"/>
      </w:r>
    </w:p>
    <w:p w14:paraId="5AC2D4AC">
      <w:pPr>
        <w:pStyle w:val="15"/>
        <w:keepNext w:val="0"/>
        <w:keepLines w:val="0"/>
        <w:pageBreakBefore w:val="0"/>
        <w:widowControl w:val="0"/>
        <w:tabs>
          <w:tab w:val="right" w:leader="dot" w:pos="8844"/>
        </w:tabs>
        <w:kinsoku/>
        <w:wordWrap/>
        <w:overflowPunct/>
        <w:topLinePunct w:val="0"/>
        <w:autoSpaceDE/>
        <w:autoSpaceDN/>
        <w:bidi w:val="0"/>
        <w:adjustRightInd/>
        <w:snapToGrid/>
        <w:spacing w:line="580" w:lineRule="exact"/>
        <w:textAlignment w:val="auto"/>
      </w:pPr>
      <w:r>
        <w:rPr>
          <w:rFonts w:ascii="黑体" w:hAnsi="黑体" w:eastAsia="黑体"/>
        </w:rPr>
        <w:fldChar w:fldCharType="begin"/>
      </w:r>
      <w:r>
        <w:rPr>
          <w:rFonts w:ascii="黑体" w:hAnsi="黑体" w:eastAsia="黑体"/>
        </w:rPr>
        <w:instrText xml:space="preserve"> HYPERLINK \l _Toc558 </w:instrText>
      </w:r>
      <w:r>
        <w:rPr>
          <w:rFonts w:ascii="黑体" w:hAnsi="黑体" w:eastAsia="黑体"/>
        </w:rPr>
        <w:fldChar w:fldCharType="separate"/>
      </w:r>
      <w:r>
        <w:rPr>
          <w:rFonts w:hint="eastAsia"/>
          <w:lang w:val="en-US" w:eastAsia="zh-CN"/>
        </w:rPr>
        <w:t xml:space="preserve">4.3 </w:t>
      </w:r>
      <w:r>
        <w:rPr>
          <w:rFonts w:hint="eastAsia"/>
        </w:rPr>
        <w:t>先期处置</w:t>
      </w:r>
      <w:r>
        <w:tab/>
      </w:r>
      <w:r>
        <w:fldChar w:fldCharType="begin"/>
      </w:r>
      <w:r>
        <w:instrText xml:space="preserve"> PAGEREF _Toc558 \h </w:instrText>
      </w:r>
      <w:r>
        <w:fldChar w:fldCharType="separate"/>
      </w:r>
      <w:r>
        <w:t>28</w:t>
      </w:r>
      <w:r>
        <w:fldChar w:fldCharType="end"/>
      </w:r>
      <w:r>
        <w:rPr>
          <w:rFonts w:ascii="黑体" w:hAnsi="黑体" w:eastAsia="黑体"/>
        </w:rPr>
        <w:fldChar w:fldCharType="end"/>
      </w:r>
    </w:p>
    <w:p w14:paraId="2728D820">
      <w:pPr>
        <w:pStyle w:val="15"/>
        <w:keepNext w:val="0"/>
        <w:keepLines w:val="0"/>
        <w:pageBreakBefore w:val="0"/>
        <w:widowControl w:val="0"/>
        <w:tabs>
          <w:tab w:val="right" w:leader="dot" w:pos="8844"/>
        </w:tabs>
        <w:kinsoku/>
        <w:wordWrap/>
        <w:overflowPunct/>
        <w:topLinePunct w:val="0"/>
        <w:autoSpaceDE/>
        <w:autoSpaceDN/>
        <w:bidi w:val="0"/>
        <w:adjustRightInd/>
        <w:snapToGrid/>
        <w:spacing w:line="580" w:lineRule="exact"/>
        <w:textAlignment w:val="auto"/>
      </w:pPr>
      <w:r>
        <w:rPr>
          <w:rFonts w:ascii="黑体" w:hAnsi="黑体" w:eastAsia="黑体"/>
        </w:rPr>
        <w:fldChar w:fldCharType="begin"/>
      </w:r>
      <w:r>
        <w:rPr>
          <w:rFonts w:ascii="黑体" w:hAnsi="黑体" w:eastAsia="黑体"/>
        </w:rPr>
        <w:instrText xml:space="preserve"> HYPERLINK \l _Toc22202 </w:instrText>
      </w:r>
      <w:r>
        <w:rPr>
          <w:rFonts w:ascii="黑体" w:hAnsi="黑体" w:eastAsia="黑体"/>
        </w:rPr>
        <w:fldChar w:fldCharType="separate"/>
      </w:r>
      <w:r>
        <w:rPr>
          <w:rFonts w:hint="eastAsia"/>
        </w:rPr>
        <w:t>4</w:t>
      </w:r>
      <w:r>
        <w:t>.</w:t>
      </w:r>
      <w:r>
        <w:rPr>
          <w:rFonts w:hint="eastAsia"/>
          <w:lang w:val="en-US" w:eastAsia="zh-CN"/>
        </w:rPr>
        <w:t>4</w:t>
      </w:r>
      <w:r>
        <w:t xml:space="preserve"> </w:t>
      </w:r>
      <w:r>
        <w:rPr>
          <w:rFonts w:hint="eastAsia"/>
        </w:rPr>
        <w:t>指挥协调</w:t>
      </w:r>
      <w:r>
        <w:tab/>
      </w:r>
      <w:r>
        <w:fldChar w:fldCharType="begin"/>
      </w:r>
      <w:r>
        <w:instrText xml:space="preserve"> PAGEREF _Toc22202 \h </w:instrText>
      </w:r>
      <w:r>
        <w:fldChar w:fldCharType="separate"/>
      </w:r>
      <w:r>
        <w:t>28</w:t>
      </w:r>
      <w:r>
        <w:fldChar w:fldCharType="end"/>
      </w:r>
      <w:r>
        <w:rPr>
          <w:rFonts w:ascii="黑体" w:hAnsi="黑体" w:eastAsia="黑体"/>
        </w:rPr>
        <w:fldChar w:fldCharType="end"/>
      </w:r>
    </w:p>
    <w:p w14:paraId="68CAE83D">
      <w:pPr>
        <w:pStyle w:val="15"/>
        <w:keepNext w:val="0"/>
        <w:keepLines w:val="0"/>
        <w:pageBreakBefore w:val="0"/>
        <w:widowControl w:val="0"/>
        <w:tabs>
          <w:tab w:val="right" w:leader="dot" w:pos="8844"/>
        </w:tabs>
        <w:kinsoku/>
        <w:wordWrap/>
        <w:overflowPunct/>
        <w:topLinePunct w:val="0"/>
        <w:autoSpaceDE/>
        <w:autoSpaceDN/>
        <w:bidi w:val="0"/>
        <w:adjustRightInd/>
        <w:snapToGrid/>
        <w:spacing w:line="580" w:lineRule="exact"/>
        <w:textAlignment w:val="auto"/>
      </w:pPr>
      <w:r>
        <w:rPr>
          <w:rFonts w:ascii="黑体" w:hAnsi="黑体" w:eastAsia="黑体"/>
        </w:rPr>
        <w:fldChar w:fldCharType="begin"/>
      </w:r>
      <w:r>
        <w:rPr>
          <w:rFonts w:ascii="黑体" w:hAnsi="黑体" w:eastAsia="黑体"/>
        </w:rPr>
        <w:instrText xml:space="preserve"> HYPERLINK \l _Toc25543 </w:instrText>
      </w:r>
      <w:r>
        <w:rPr>
          <w:rFonts w:ascii="黑体" w:hAnsi="黑体" w:eastAsia="黑体"/>
        </w:rPr>
        <w:fldChar w:fldCharType="separate"/>
      </w:r>
      <w:r>
        <w:t>4.</w:t>
      </w:r>
      <w:r>
        <w:rPr>
          <w:rFonts w:hint="eastAsia"/>
          <w:lang w:val="en-US" w:eastAsia="zh-CN"/>
        </w:rPr>
        <w:t>5</w:t>
      </w:r>
      <w:r>
        <w:t xml:space="preserve"> </w:t>
      </w:r>
      <w:r>
        <w:rPr>
          <w:rFonts w:hint="eastAsia"/>
        </w:rPr>
        <w:t>处置措施</w:t>
      </w:r>
      <w:r>
        <w:tab/>
      </w:r>
      <w:r>
        <w:fldChar w:fldCharType="begin"/>
      </w:r>
      <w:r>
        <w:instrText xml:space="preserve"> PAGEREF _Toc25543 \h </w:instrText>
      </w:r>
      <w:r>
        <w:fldChar w:fldCharType="separate"/>
      </w:r>
      <w:r>
        <w:t>30</w:t>
      </w:r>
      <w:r>
        <w:fldChar w:fldCharType="end"/>
      </w:r>
      <w:r>
        <w:rPr>
          <w:rFonts w:ascii="黑体" w:hAnsi="黑体" w:eastAsia="黑体"/>
        </w:rPr>
        <w:fldChar w:fldCharType="end"/>
      </w:r>
    </w:p>
    <w:p w14:paraId="019F878E">
      <w:pPr>
        <w:pStyle w:val="15"/>
        <w:keepNext w:val="0"/>
        <w:keepLines w:val="0"/>
        <w:pageBreakBefore w:val="0"/>
        <w:widowControl w:val="0"/>
        <w:tabs>
          <w:tab w:val="right" w:leader="dot" w:pos="8844"/>
        </w:tabs>
        <w:kinsoku/>
        <w:wordWrap/>
        <w:overflowPunct/>
        <w:topLinePunct w:val="0"/>
        <w:autoSpaceDE/>
        <w:autoSpaceDN/>
        <w:bidi w:val="0"/>
        <w:adjustRightInd/>
        <w:snapToGrid/>
        <w:spacing w:line="580" w:lineRule="exact"/>
        <w:textAlignment w:val="auto"/>
      </w:pPr>
      <w:r>
        <w:rPr>
          <w:rFonts w:ascii="黑体" w:hAnsi="黑体" w:eastAsia="黑体"/>
        </w:rPr>
        <w:fldChar w:fldCharType="begin"/>
      </w:r>
      <w:r>
        <w:rPr>
          <w:rFonts w:ascii="黑体" w:hAnsi="黑体" w:eastAsia="黑体"/>
        </w:rPr>
        <w:instrText xml:space="preserve"> HYPERLINK \l _Toc962 </w:instrText>
      </w:r>
      <w:r>
        <w:rPr>
          <w:rFonts w:ascii="黑体" w:hAnsi="黑体" w:eastAsia="黑体"/>
        </w:rPr>
        <w:fldChar w:fldCharType="separate"/>
      </w:r>
      <w:r>
        <w:rPr>
          <w:highlight w:val="none"/>
        </w:rPr>
        <w:t>4.</w:t>
      </w:r>
      <w:r>
        <w:rPr>
          <w:rFonts w:hint="eastAsia"/>
          <w:highlight w:val="none"/>
          <w:lang w:val="en-US" w:eastAsia="zh-CN"/>
        </w:rPr>
        <w:t>6</w:t>
      </w:r>
      <w:r>
        <w:rPr>
          <w:highlight w:val="none"/>
        </w:rPr>
        <w:t xml:space="preserve"> </w:t>
      </w:r>
      <w:r>
        <w:rPr>
          <w:rFonts w:hint="eastAsia"/>
          <w:highlight w:val="none"/>
          <w:lang w:val="en-US" w:eastAsia="zh-CN"/>
        </w:rPr>
        <w:t>紧急状态</w:t>
      </w:r>
      <w:r>
        <w:tab/>
      </w:r>
      <w:r>
        <w:fldChar w:fldCharType="begin"/>
      </w:r>
      <w:r>
        <w:instrText xml:space="preserve"> PAGEREF _Toc962 \h </w:instrText>
      </w:r>
      <w:r>
        <w:fldChar w:fldCharType="separate"/>
      </w:r>
      <w:r>
        <w:t>33</w:t>
      </w:r>
      <w:r>
        <w:fldChar w:fldCharType="end"/>
      </w:r>
      <w:r>
        <w:rPr>
          <w:rFonts w:ascii="黑体" w:hAnsi="黑体" w:eastAsia="黑体"/>
        </w:rPr>
        <w:fldChar w:fldCharType="end"/>
      </w:r>
    </w:p>
    <w:p w14:paraId="66B268C4">
      <w:pPr>
        <w:pStyle w:val="15"/>
        <w:keepNext w:val="0"/>
        <w:keepLines w:val="0"/>
        <w:pageBreakBefore w:val="0"/>
        <w:widowControl w:val="0"/>
        <w:tabs>
          <w:tab w:val="right" w:leader="dot" w:pos="8844"/>
        </w:tabs>
        <w:kinsoku/>
        <w:wordWrap/>
        <w:overflowPunct/>
        <w:topLinePunct w:val="0"/>
        <w:autoSpaceDE/>
        <w:autoSpaceDN/>
        <w:bidi w:val="0"/>
        <w:adjustRightInd/>
        <w:snapToGrid/>
        <w:spacing w:line="580" w:lineRule="exact"/>
        <w:textAlignment w:val="auto"/>
      </w:pPr>
      <w:r>
        <w:rPr>
          <w:rFonts w:ascii="黑体" w:hAnsi="黑体" w:eastAsia="黑体"/>
        </w:rPr>
        <w:fldChar w:fldCharType="begin"/>
      </w:r>
      <w:r>
        <w:rPr>
          <w:rFonts w:ascii="黑体" w:hAnsi="黑体" w:eastAsia="黑体"/>
        </w:rPr>
        <w:instrText xml:space="preserve"> HYPERLINK \l _Toc22752 </w:instrText>
      </w:r>
      <w:r>
        <w:rPr>
          <w:rFonts w:ascii="黑体" w:hAnsi="黑体" w:eastAsia="黑体"/>
        </w:rPr>
        <w:fldChar w:fldCharType="separate"/>
      </w:r>
      <w:r>
        <w:rPr>
          <w:highlight w:val="none"/>
        </w:rPr>
        <w:t>4.</w:t>
      </w:r>
      <w:r>
        <w:rPr>
          <w:rFonts w:hint="eastAsia"/>
          <w:highlight w:val="none"/>
          <w:lang w:val="en-US" w:eastAsia="zh-CN"/>
        </w:rPr>
        <w:t>7</w:t>
      </w:r>
      <w:r>
        <w:rPr>
          <w:highlight w:val="none"/>
        </w:rPr>
        <w:t xml:space="preserve"> </w:t>
      </w:r>
      <w:r>
        <w:rPr>
          <w:rFonts w:hint="eastAsia"/>
          <w:highlight w:val="none"/>
          <w:lang w:val="en-US" w:eastAsia="zh-CN"/>
        </w:rPr>
        <w:t>信息发布</w:t>
      </w:r>
      <w:r>
        <w:tab/>
      </w:r>
      <w:r>
        <w:fldChar w:fldCharType="begin"/>
      </w:r>
      <w:r>
        <w:instrText xml:space="preserve"> PAGEREF _Toc22752 \h </w:instrText>
      </w:r>
      <w:r>
        <w:fldChar w:fldCharType="separate"/>
      </w:r>
      <w:r>
        <w:t>33</w:t>
      </w:r>
      <w:r>
        <w:fldChar w:fldCharType="end"/>
      </w:r>
      <w:r>
        <w:rPr>
          <w:rFonts w:ascii="黑体" w:hAnsi="黑体" w:eastAsia="黑体"/>
        </w:rPr>
        <w:fldChar w:fldCharType="end"/>
      </w:r>
    </w:p>
    <w:p w14:paraId="732A605E">
      <w:pPr>
        <w:pStyle w:val="15"/>
        <w:keepNext w:val="0"/>
        <w:keepLines w:val="0"/>
        <w:pageBreakBefore w:val="0"/>
        <w:widowControl w:val="0"/>
        <w:tabs>
          <w:tab w:val="right" w:leader="dot" w:pos="8844"/>
        </w:tabs>
        <w:kinsoku/>
        <w:wordWrap/>
        <w:overflowPunct/>
        <w:topLinePunct w:val="0"/>
        <w:autoSpaceDE/>
        <w:autoSpaceDN/>
        <w:bidi w:val="0"/>
        <w:adjustRightInd/>
        <w:snapToGrid/>
        <w:spacing w:line="580" w:lineRule="exact"/>
        <w:textAlignment w:val="auto"/>
      </w:pPr>
      <w:r>
        <w:rPr>
          <w:rFonts w:ascii="黑体" w:hAnsi="黑体" w:eastAsia="黑体"/>
        </w:rPr>
        <w:fldChar w:fldCharType="begin"/>
      </w:r>
      <w:r>
        <w:rPr>
          <w:rFonts w:ascii="黑体" w:hAnsi="黑体" w:eastAsia="黑体"/>
        </w:rPr>
        <w:instrText xml:space="preserve"> HYPERLINK \l _Toc23300 </w:instrText>
      </w:r>
      <w:r>
        <w:rPr>
          <w:rFonts w:ascii="黑体" w:hAnsi="黑体" w:eastAsia="黑体"/>
        </w:rPr>
        <w:fldChar w:fldCharType="separate"/>
      </w:r>
      <w:r>
        <w:t>4.</w:t>
      </w:r>
      <w:r>
        <w:rPr>
          <w:rFonts w:hint="eastAsia"/>
          <w:lang w:val="en-US" w:eastAsia="zh-CN"/>
        </w:rPr>
        <w:t>8</w:t>
      </w:r>
      <w:r>
        <w:t xml:space="preserve"> </w:t>
      </w:r>
      <w:r>
        <w:rPr>
          <w:rFonts w:hint="eastAsia"/>
          <w:lang w:val="en-US" w:eastAsia="zh-CN"/>
        </w:rPr>
        <w:t>响应终止</w:t>
      </w:r>
      <w:r>
        <w:tab/>
      </w:r>
      <w:r>
        <w:fldChar w:fldCharType="begin"/>
      </w:r>
      <w:r>
        <w:instrText xml:space="preserve"> PAGEREF _Toc23300 \h </w:instrText>
      </w:r>
      <w:r>
        <w:fldChar w:fldCharType="separate"/>
      </w:r>
      <w:r>
        <w:t>34</w:t>
      </w:r>
      <w:r>
        <w:fldChar w:fldCharType="end"/>
      </w:r>
      <w:r>
        <w:rPr>
          <w:rFonts w:ascii="黑体" w:hAnsi="黑体" w:eastAsia="黑体"/>
        </w:rPr>
        <w:fldChar w:fldCharType="end"/>
      </w:r>
    </w:p>
    <w:p w14:paraId="42FA3606">
      <w:pPr>
        <w:pStyle w:val="13"/>
        <w:keepNext w:val="0"/>
        <w:keepLines w:val="0"/>
        <w:pageBreakBefore w:val="0"/>
        <w:widowControl w:val="0"/>
        <w:tabs>
          <w:tab w:val="right" w:leader="dot" w:pos="8844"/>
          <w:tab w:val="clear" w:pos="8296"/>
        </w:tabs>
        <w:kinsoku/>
        <w:wordWrap/>
        <w:overflowPunct/>
        <w:topLinePunct w:val="0"/>
        <w:autoSpaceDE/>
        <w:autoSpaceDN/>
        <w:bidi w:val="0"/>
        <w:adjustRightInd/>
        <w:snapToGrid/>
        <w:spacing w:line="580" w:lineRule="exact"/>
        <w:textAlignment w:val="auto"/>
      </w:pPr>
      <w:r>
        <w:rPr>
          <w:rFonts w:ascii="黑体" w:hAnsi="黑体" w:eastAsia="黑体"/>
        </w:rPr>
        <w:fldChar w:fldCharType="begin"/>
      </w:r>
      <w:r>
        <w:rPr>
          <w:rFonts w:ascii="黑体" w:hAnsi="黑体" w:eastAsia="黑体"/>
        </w:rPr>
        <w:instrText xml:space="preserve"> HYPERLINK \l _Toc11790 </w:instrText>
      </w:r>
      <w:r>
        <w:rPr>
          <w:rFonts w:ascii="黑体" w:hAnsi="黑体" w:eastAsia="黑体"/>
        </w:rPr>
        <w:fldChar w:fldCharType="separate"/>
      </w:r>
      <w:r>
        <w:rPr>
          <w:rFonts w:hint="eastAsia"/>
        </w:rPr>
        <w:t>5</w:t>
      </w:r>
      <w:r>
        <w:t xml:space="preserve"> </w:t>
      </w:r>
      <w:r>
        <w:rPr>
          <w:rFonts w:hint="eastAsia"/>
        </w:rPr>
        <w:t>恢复与重建</w:t>
      </w:r>
      <w:r>
        <w:tab/>
      </w:r>
      <w:r>
        <w:fldChar w:fldCharType="begin"/>
      </w:r>
      <w:r>
        <w:instrText xml:space="preserve"> PAGEREF _Toc11790 \h </w:instrText>
      </w:r>
      <w:r>
        <w:fldChar w:fldCharType="separate"/>
      </w:r>
      <w:r>
        <w:t>34</w:t>
      </w:r>
      <w:r>
        <w:fldChar w:fldCharType="end"/>
      </w:r>
      <w:r>
        <w:rPr>
          <w:rFonts w:ascii="黑体" w:hAnsi="黑体" w:eastAsia="黑体"/>
        </w:rPr>
        <w:fldChar w:fldCharType="end"/>
      </w:r>
    </w:p>
    <w:p w14:paraId="07BC083D">
      <w:pPr>
        <w:pStyle w:val="15"/>
        <w:keepNext w:val="0"/>
        <w:keepLines w:val="0"/>
        <w:pageBreakBefore w:val="0"/>
        <w:widowControl w:val="0"/>
        <w:tabs>
          <w:tab w:val="right" w:leader="dot" w:pos="8844"/>
        </w:tabs>
        <w:kinsoku/>
        <w:wordWrap/>
        <w:overflowPunct/>
        <w:topLinePunct w:val="0"/>
        <w:autoSpaceDE/>
        <w:autoSpaceDN/>
        <w:bidi w:val="0"/>
        <w:adjustRightInd/>
        <w:snapToGrid/>
        <w:spacing w:line="580" w:lineRule="exact"/>
        <w:textAlignment w:val="auto"/>
      </w:pPr>
      <w:r>
        <w:rPr>
          <w:rFonts w:ascii="黑体" w:hAnsi="黑体" w:eastAsia="黑体"/>
        </w:rPr>
        <w:fldChar w:fldCharType="begin"/>
      </w:r>
      <w:r>
        <w:rPr>
          <w:rFonts w:ascii="黑体" w:hAnsi="黑体" w:eastAsia="黑体"/>
        </w:rPr>
        <w:instrText xml:space="preserve"> HYPERLINK \l _Toc20165 </w:instrText>
      </w:r>
      <w:r>
        <w:rPr>
          <w:rFonts w:ascii="黑体" w:hAnsi="黑体" w:eastAsia="黑体"/>
        </w:rPr>
        <w:fldChar w:fldCharType="separate"/>
      </w:r>
      <w:r>
        <w:rPr>
          <w:rFonts w:hint="eastAsia"/>
        </w:rPr>
        <w:t>5</w:t>
      </w:r>
      <w:r>
        <w:t xml:space="preserve">.1 </w:t>
      </w:r>
      <w:r>
        <w:rPr>
          <w:rFonts w:hint="eastAsia"/>
        </w:rPr>
        <w:t>善后处置</w:t>
      </w:r>
      <w:r>
        <w:tab/>
      </w:r>
      <w:r>
        <w:fldChar w:fldCharType="begin"/>
      </w:r>
      <w:r>
        <w:instrText xml:space="preserve"> PAGEREF _Toc20165 \h </w:instrText>
      </w:r>
      <w:r>
        <w:fldChar w:fldCharType="separate"/>
      </w:r>
      <w:r>
        <w:t>34</w:t>
      </w:r>
      <w:r>
        <w:fldChar w:fldCharType="end"/>
      </w:r>
      <w:r>
        <w:rPr>
          <w:rFonts w:ascii="黑体" w:hAnsi="黑体" w:eastAsia="黑体"/>
        </w:rPr>
        <w:fldChar w:fldCharType="end"/>
      </w:r>
    </w:p>
    <w:p w14:paraId="534DB4DA">
      <w:pPr>
        <w:pStyle w:val="15"/>
        <w:keepNext w:val="0"/>
        <w:keepLines w:val="0"/>
        <w:pageBreakBefore w:val="0"/>
        <w:widowControl w:val="0"/>
        <w:tabs>
          <w:tab w:val="right" w:leader="dot" w:pos="8844"/>
        </w:tabs>
        <w:kinsoku/>
        <w:wordWrap/>
        <w:overflowPunct/>
        <w:topLinePunct w:val="0"/>
        <w:autoSpaceDE/>
        <w:autoSpaceDN/>
        <w:bidi w:val="0"/>
        <w:adjustRightInd/>
        <w:snapToGrid/>
        <w:spacing w:line="580" w:lineRule="exact"/>
        <w:textAlignment w:val="auto"/>
      </w:pPr>
      <w:r>
        <w:rPr>
          <w:rFonts w:ascii="黑体" w:hAnsi="黑体" w:eastAsia="黑体"/>
        </w:rPr>
        <w:fldChar w:fldCharType="begin"/>
      </w:r>
      <w:r>
        <w:rPr>
          <w:rFonts w:ascii="黑体" w:hAnsi="黑体" w:eastAsia="黑体"/>
        </w:rPr>
        <w:instrText xml:space="preserve"> HYPERLINK \l _Toc27793 </w:instrText>
      </w:r>
      <w:r>
        <w:rPr>
          <w:rFonts w:ascii="黑体" w:hAnsi="黑体" w:eastAsia="黑体"/>
        </w:rPr>
        <w:fldChar w:fldCharType="separate"/>
      </w:r>
      <w:r>
        <w:rPr>
          <w:rFonts w:hint="eastAsia"/>
        </w:rPr>
        <w:t>5</w:t>
      </w:r>
      <w:r>
        <w:t xml:space="preserve">.2 </w:t>
      </w:r>
      <w:r>
        <w:rPr>
          <w:rFonts w:hint="eastAsia"/>
        </w:rPr>
        <w:t>社会救助</w:t>
      </w:r>
      <w:r>
        <w:tab/>
      </w:r>
      <w:r>
        <w:fldChar w:fldCharType="begin"/>
      </w:r>
      <w:r>
        <w:instrText xml:space="preserve"> PAGEREF _Toc27793 \h </w:instrText>
      </w:r>
      <w:r>
        <w:fldChar w:fldCharType="separate"/>
      </w:r>
      <w:r>
        <w:t>35</w:t>
      </w:r>
      <w:r>
        <w:fldChar w:fldCharType="end"/>
      </w:r>
      <w:r>
        <w:rPr>
          <w:rFonts w:ascii="黑体" w:hAnsi="黑体" w:eastAsia="黑体"/>
        </w:rPr>
        <w:fldChar w:fldCharType="end"/>
      </w:r>
    </w:p>
    <w:p w14:paraId="3CB085FA">
      <w:pPr>
        <w:pStyle w:val="15"/>
        <w:keepNext w:val="0"/>
        <w:keepLines w:val="0"/>
        <w:pageBreakBefore w:val="0"/>
        <w:widowControl w:val="0"/>
        <w:tabs>
          <w:tab w:val="right" w:leader="dot" w:pos="8844"/>
        </w:tabs>
        <w:kinsoku/>
        <w:wordWrap/>
        <w:overflowPunct/>
        <w:topLinePunct w:val="0"/>
        <w:autoSpaceDE/>
        <w:autoSpaceDN/>
        <w:bidi w:val="0"/>
        <w:adjustRightInd/>
        <w:snapToGrid/>
        <w:spacing w:line="580" w:lineRule="exact"/>
        <w:textAlignment w:val="auto"/>
      </w:pPr>
      <w:r>
        <w:rPr>
          <w:rFonts w:ascii="黑体" w:hAnsi="黑体" w:eastAsia="黑体"/>
        </w:rPr>
        <w:fldChar w:fldCharType="begin"/>
      </w:r>
      <w:r>
        <w:rPr>
          <w:rFonts w:ascii="黑体" w:hAnsi="黑体" w:eastAsia="黑体"/>
        </w:rPr>
        <w:instrText xml:space="preserve"> HYPERLINK \l _Toc27397 </w:instrText>
      </w:r>
      <w:r>
        <w:rPr>
          <w:rFonts w:ascii="黑体" w:hAnsi="黑体" w:eastAsia="黑体"/>
        </w:rPr>
        <w:fldChar w:fldCharType="separate"/>
      </w:r>
      <w:r>
        <w:rPr>
          <w:rFonts w:hint="eastAsia"/>
        </w:rPr>
        <w:t>5.</w:t>
      </w:r>
      <w:r>
        <w:t xml:space="preserve">3 </w:t>
      </w:r>
      <w:r>
        <w:rPr>
          <w:rFonts w:hint="eastAsia"/>
        </w:rPr>
        <w:t>调查评估</w:t>
      </w:r>
      <w:r>
        <w:tab/>
      </w:r>
      <w:r>
        <w:fldChar w:fldCharType="begin"/>
      </w:r>
      <w:r>
        <w:instrText xml:space="preserve"> PAGEREF _Toc27397 \h </w:instrText>
      </w:r>
      <w:r>
        <w:fldChar w:fldCharType="separate"/>
      </w:r>
      <w:r>
        <w:t>35</w:t>
      </w:r>
      <w:r>
        <w:fldChar w:fldCharType="end"/>
      </w:r>
      <w:r>
        <w:rPr>
          <w:rFonts w:ascii="黑体" w:hAnsi="黑体" w:eastAsia="黑体"/>
        </w:rPr>
        <w:fldChar w:fldCharType="end"/>
      </w:r>
    </w:p>
    <w:p w14:paraId="45F20F29">
      <w:pPr>
        <w:pStyle w:val="15"/>
        <w:keepNext w:val="0"/>
        <w:keepLines w:val="0"/>
        <w:pageBreakBefore w:val="0"/>
        <w:widowControl w:val="0"/>
        <w:tabs>
          <w:tab w:val="right" w:leader="dot" w:pos="8844"/>
        </w:tabs>
        <w:kinsoku/>
        <w:wordWrap/>
        <w:overflowPunct/>
        <w:topLinePunct w:val="0"/>
        <w:autoSpaceDE/>
        <w:autoSpaceDN/>
        <w:bidi w:val="0"/>
        <w:adjustRightInd/>
        <w:snapToGrid/>
        <w:spacing w:line="580" w:lineRule="exact"/>
        <w:textAlignment w:val="auto"/>
      </w:pPr>
      <w:r>
        <w:rPr>
          <w:rFonts w:ascii="黑体" w:hAnsi="黑体" w:eastAsia="黑体"/>
        </w:rPr>
        <w:fldChar w:fldCharType="begin"/>
      </w:r>
      <w:r>
        <w:rPr>
          <w:rFonts w:ascii="黑体" w:hAnsi="黑体" w:eastAsia="黑体"/>
        </w:rPr>
        <w:instrText xml:space="preserve"> HYPERLINK \l _Toc8463 </w:instrText>
      </w:r>
      <w:r>
        <w:rPr>
          <w:rFonts w:ascii="黑体" w:hAnsi="黑体" w:eastAsia="黑体"/>
        </w:rPr>
        <w:fldChar w:fldCharType="separate"/>
      </w:r>
      <w:r>
        <w:rPr>
          <w:rFonts w:hint="eastAsia"/>
        </w:rPr>
        <w:t>5</w:t>
      </w:r>
      <w:r>
        <w:t xml:space="preserve">.4 </w:t>
      </w:r>
      <w:r>
        <w:rPr>
          <w:rFonts w:hint="eastAsia"/>
        </w:rPr>
        <w:t>恢复重建</w:t>
      </w:r>
      <w:r>
        <w:tab/>
      </w:r>
      <w:r>
        <w:fldChar w:fldCharType="begin"/>
      </w:r>
      <w:r>
        <w:instrText xml:space="preserve"> PAGEREF _Toc8463 \h </w:instrText>
      </w:r>
      <w:r>
        <w:fldChar w:fldCharType="separate"/>
      </w:r>
      <w:r>
        <w:t>35</w:t>
      </w:r>
      <w:r>
        <w:fldChar w:fldCharType="end"/>
      </w:r>
      <w:r>
        <w:rPr>
          <w:rFonts w:ascii="黑体" w:hAnsi="黑体" w:eastAsia="黑体"/>
        </w:rPr>
        <w:fldChar w:fldCharType="end"/>
      </w:r>
    </w:p>
    <w:p w14:paraId="70E905D6">
      <w:pPr>
        <w:pStyle w:val="13"/>
        <w:keepNext w:val="0"/>
        <w:keepLines w:val="0"/>
        <w:pageBreakBefore w:val="0"/>
        <w:widowControl w:val="0"/>
        <w:tabs>
          <w:tab w:val="right" w:leader="dot" w:pos="8844"/>
          <w:tab w:val="clear" w:pos="8296"/>
        </w:tabs>
        <w:kinsoku/>
        <w:wordWrap/>
        <w:overflowPunct/>
        <w:topLinePunct w:val="0"/>
        <w:autoSpaceDE/>
        <w:autoSpaceDN/>
        <w:bidi w:val="0"/>
        <w:adjustRightInd/>
        <w:snapToGrid/>
        <w:spacing w:line="580" w:lineRule="exact"/>
        <w:textAlignment w:val="auto"/>
      </w:pPr>
      <w:r>
        <w:rPr>
          <w:rFonts w:ascii="黑体" w:hAnsi="黑体" w:eastAsia="黑体"/>
        </w:rPr>
        <w:fldChar w:fldCharType="begin"/>
      </w:r>
      <w:r>
        <w:rPr>
          <w:rFonts w:ascii="黑体" w:hAnsi="黑体" w:eastAsia="黑体"/>
        </w:rPr>
        <w:instrText xml:space="preserve"> HYPERLINK \l _Toc32757 </w:instrText>
      </w:r>
      <w:r>
        <w:rPr>
          <w:rFonts w:ascii="黑体" w:hAnsi="黑体" w:eastAsia="黑体"/>
        </w:rPr>
        <w:fldChar w:fldCharType="separate"/>
      </w:r>
      <w:r>
        <w:rPr>
          <w:rFonts w:hint="eastAsia"/>
        </w:rPr>
        <w:t>6</w:t>
      </w:r>
      <w:r>
        <w:t xml:space="preserve"> </w:t>
      </w:r>
      <w:r>
        <w:rPr>
          <w:rFonts w:hint="eastAsia"/>
        </w:rPr>
        <w:t>应急保障</w:t>
      </w:r>
      <w:r>
        <w:tab/>
      </w:r>
      <w:r>
        <w:fldChar w:fldCharType="begin"/>
      </w:r>
      <w:r>
        <w:instrText xml:space="preserve"> PAGEREF _Toc32757 \h </w:instrText>
      </w:r>
      <w:r>
        <w:fldChar w:fldCharType="separate"/>
      </w:r>
      <w:r>
        <w:t>36</w:t>
      </w:r>
      <w:r>
        <w:fldChar w:fldCharType="end"/>
      </w:r>
      <w:r>
        <w:rPr>
          <w:rFonts w:ascii="黑体" w:hAnsi="黑体" w:eastAsia="黑体"/>
        </w:rPr>
        <w:fldChar w:fldCharType="end"/>
      </w:r>
    </w:p>
    <w:p w14:paraId="480C9AD4">
      <w:pPr>
        <w:pStyle w:val="15"/>
        <w:keepNext w:val="0"/>
        <w:keepLines w:val="0"/>
        <w:pageBreakBefore w:val="0"/>
        <w:widowControl w:val="0"/>
        <w:tabs>
          <w:tab w:val="right" w:leader="dot" w:pos="8844"/>
        </w:tabs>
        <w:kinsoku/>
        <w:wordWrap/>
        <w:overflowPunct/>
        <w:topLinePunct w:val="0"/>
        <w:autoSpaceDE/>
        <w:autoSpaceDN/>
        <w:bidi w:val="0"/>
        <w:adjustRightInd/>
        <w:snapToGrid/>
        <w:spacing w:line="580" w:lineRule="exact"/>
        <w:textAlignment w:val="auto"/>
      </w:pPr>
      <w:r>
        <w:rPr>
          <w:rFonts w:ascii="黑体" w:hAnsi="黑体" w:eastAsia="黑体"/>
        </w:rPr>
        <w:fldChar w:fldCharType="begin"/>
      </w:r>
      <w:r>
        <w:rPr>
          <w:rFonts w:ascii="黑体" w:hAnsi="黑体" w:eastAsia="黑体"/>
        </w:rPr>
        <w:instrText xml:space="preserve"> HYPERLINK \l _Toc24739 </w:instrText>
      </w:r>
      <w:r>
        <w:rPr>
          <w:rFonts w:ascii="黑体" w:hAnsi="黑体" w:eastAsia="黑体"/>
        </w:rPr>
        <w:fldChar w:fldCharType="separate"/>
      </w:r>
      <w:r>
        <w:rPr>
          <w:rFonts w:hint="eastAsia"/>
        </w:rPr>
        <w:t>6</w:t>
      </w:r>
      <w:r>
        <w:t xml:space="preserve">.1 </w:t>
      </w:r>
      <w:r>
        <w:rPr>
          <w:rFonts w:hint="eastAsia"/>
        </w:rPr>
        <w:t>应急队伍保障</w:t>
      </w:r>
      <w:r>
        <w:tab/>
      </w:r>
      <w:r>
        <w:fldChar w:fldCharType="begin"/>
      </w:r>
      <w:r>
        <w:instrText xml:space="preserve"> PAGEREF _Toc24739 \h </w:instrText>
      </w:r>
      <w:r>
        <w:fldChar w:fldCharType="separate"/>
      </w:r>
      <w:r>
        <w:t>36</w:t>
      </w:r>
      <w:r>
        <w:fldChar w:fldCharType="end"/>
      </w:r>
      <w:r>
        <w:rPr>
          <w:rFonts w:ascii="黑体" w:hAnsi="黑体" w:eastAsia="黑体"/>
        </w:rPr>
        <w:fldChar w:fldCharType="end"/>
      </w:r>
    </w:p>
    <w:p w14:paraId="38E9BFB8">
      <w:pPr>
        <w:pStyle w:val="15"/>
        <w:keepNext w:val="0"/>
        <w:keepLines w:val="0"/>
        <w:pageBreakBefore w:val="0"/>
        <w:widowControl w:val="0"/>
        <w:tabs>
          <w:tab w:val="right" w:leader="dot" w:pos="8844"/>
        </w:tabs>
        <w:kinsoku/>
        <w:wordWrap/>
        <w:overflowPunct/>
        <w:topLinePunct w:val="0"/>
        <w:autoSpaceDE/>
        <w:autoSpaceDN/>
        <w:bidi w:val="0"/>
        <w:adjustRightInd/>
        <w:snapToGrid/>
        <w:spacing w:line="580" w:lineRule="exact"/>
        <w:textAlignment w:val="auto"/>
      </w:pPr>
      <w:r>
        <w:rPr>
          <w:rFonts w:ascii="黑体" w:hAnsi="黑体" w:eastAsia="黑体"/>
        </w:rPr>
        <w:fldChar w:fldCharType="begin"/>
      </w:r>
      <w:r>
        <w:rPr>
          <w:rFonts w:ascii="黑体" w:hAnsi="黑体" w:eastAsia="黑体"/>
        </w:rPr>
        <w:instrText xml:space="preserve"> HYPERLINK \l _Toc1322 </w:instrText>
      </w:r>
      <w:r>
        <w:rPr>
          <w:rFonts w:ascii="黑体" w:hAnsi="黑体" w:eastAsia="黑体"/>
        </w:rPr>
        <w:fldChar w:fldCharType="separate"/>
      </w:r>
      <w:r>
        <w:rPr>
          <w:rFonts w:hint="eastAsia"/>
        </w:rPr>
        <w:t>6</w:t>
      </w:r>
      <w:r>
        <w:t xml:space="preserve">.2 </w:t>
      </w:r>
      <w:r>
        <w:rPr>
          <w:rFonts w:hint="eastAsia"/>
        </w:rPr>
        <w:t>财政经费保障</w:t>
      </w:r>
      <w:r>
        <w:tab/>
      </w:r>
      <w:r>
        <w:fldChar w:fldCharType="begin"/>
      </w:r>
      <w:r>
        <w:instrText xml:space="preserve"> PAGEREF _Toc1322 \h </w:instrText>
      </w:r>
      <w:r>
        <w:fldChar w:fldCharType="separate"/>
      </w:r>
      <w:r>
        <w:t>38</w:t>
      </w:r>
      <w:r>
        <w:fldChar w:fldCharType="end"/>
      </w:r>
      <w:r>
        <w:rPr>
          <w:rFonts w:ascii="黑体" w:hAnsi="黑体" w:eastAsia="黑体"/>
        </w:rPr>
        <w:fldChar w:fldCharType="end"/>
      </w:r>
    </w:p>
    <w:p w14:paraId="7852A9A2">
      <w:pPr>
        <w:pStyle w:val="15"/>
        <w:keepNext w:val="0"/>
        <w:keepLines w:val="0"/>
        <w:pageBreakBefore w:val="0"/>
        <w:widowControl w:val="0"/>
        <w:tabs>
          <w:tab w:val="right" w:leader="dot" w:pos="8844"/>
        </w:tabs>
        <w:kinsoku/>
        <w:wordWrap/>
        <w:overflowPunct/>
        <w:topLinePunct w:val="0"/>
        <w:autoSpaceDE/>
        <w:autoSpaceDN/>
        <w:bidi w:val="0"/>
        <w:adjustRightInd/>
        <w:snapToGrid/>
        <w:spacing w:line="580" w:lineRule="exact"/>
        <w:textAlignment w:val="auto"/>
      </w:pPr>
      <w:r>
        <w:rPr>
          <w:rFonts w:ascii="黑体" w:hAnsi="黑体" w:eastAsia="黑体"/>
        </w:rPr>
        <w:fldChar w:fldCharType="begin"/>
      </w:r>
      <w:r>
        <w:rPr>
          <w:rFonts w:ascii="黑体" w:hAnsi="黑体" w:eastAsia="黑体"/>
        </w:rPr>
        <w:instrText xml:space="preserve"> HYPERLINK \l _Toc18387 </w:instrText>
      </w:r>
      <w:r>
        <w:rPr>
          <w:rFonts w:ascii="黑体" w:hAnsi="黑体" w:eastAsia="黑体"/>
        </w:rPr>
        <w:fldChar w:fldCharType="separate"/>
      </w:r>
      <w:r>
        <w:rPr>
          <w:rFonts w:hint="eastAsia"/>
        </w:rPr>
        <w:t>6</w:t>
      </w:r>
      <w:r>
        <w:t xml:space="preserve">.3 </w:t>
      </w:r>
      <w:r>
        <w:rPr>
          <w:rFonts w:hint="eastAsia"/>
        </w:rPr>
        <w:t>物资保障</w:t>
      </w:r>
      <w:r>
        <w:tab/>
      </w:r>
      <w:r>
        <w:fldChar w:fldCharType="begin"/>
      </w:r>
      <w:r>
        <w:instrText xml:space="preserve"> PAGEREF _Toc18387 \h </w:instrText>
      </w:r>
      <w:r>
        <w:fldChar w:fldCharType="separate"/>
      </w:r>
      <w:r>
        <w:t>38</w:t>
      </w:r>
      <w:r>
        <w:fldChar w:fldCharType="end"/>
      </w:r>
      <w:r>
        <w:rPr>
          <w:rFonts w:ascii="黑体" w:hAnsi="黑体" w:eastAsia="黑体"/>
        </w:rPr>
        <w:fldChar w:fldCharType="end"/>
      </w:r>
    </w:p>
    <w:p w14:paraId="60EB6525">
      <w:pPr>
        <w:pStyle w:val="15"/>
        <w:keepNext w:val="0"/>
        <w:keepLines w:val="0"/>
        <w:pageBreakBefore w:val="0"/>
        <w:widowControl w:val="0"/>
        <w:tabs>
          <w:tab w:val="right" w:leader="dot" w:pos="8844"/>
        </w:tabs>
        <w:kinsoku/>
        <w:wordWrap/>
        <w:overflowPunct/>
        <w:topLinePunct w:val="0"/>
        <w:autoSpaceDE/>
        <w:autoSpaceDN/>
        <w:bidi w:val="0"/>
        <w:adjustRightInd/>
        <w:snapToGrid/>
        <w:spacing w:line="580" w:lineRule="exact"/>
        <w:textAlignment w:val="auto"/>
      </w:pPr>
      <w:r>
        <w:rPr>
          <w:rFonts w:ascii="黑体" w:hAnsi="黑体" w:eastAsia="黑体"/>
        </w:rPr>
        <w:fldChar w:fldCharType="begin"/>
      </w:r>
      <w:r>
        <w:rPr>
          <w:rFonts w:ascii="黑体" w:hAnsi="黑体" w:eastAsia="黑体"/>
        </w:rPr>
        <w:instrText xml:space="preserve"> HYPERLINK \l _Toc9035 </w:instrText>
      </w:r>
      <w:r>
        <w:rPr>
          <w:rFonts w:ascii="黑体" w:hAnsi="黑体" w:eastAsia="黑体"/>
        </w:rPr>
        <w:fldChar w:fldCharType="separate"/>
      </w:r>
      <w:r>
        <w:rPr>
          <w:rFonts w:hint="eastAsia"/>
        </w:rPr>
        <w:t>6</w:t>
      </w:r>
      <w:r>
        <w:t>.</w:t>
      </w:r>
      <w:r>
        <w:rPr>
          <w:rFonts w:hint="eastAsia"/>
          <w:lang w:val="en-US" w:eastAsia="zh-CN"/>
        </w:rPr>
        <w:t>4</w:t>
      </w:r>
      <w:r>
        <w:t xml:space="preserve"> </w:t>
      </w:r>
      <w:r>
        <w:rPr>
          <w:rFonts w:hint="eastAsia"/>
        </w:rPr>
        <w:t>通信保障</w:t>
      </w:r>
      <w:r>
        <w:tab/>
      </w:r>
      <w:r>
        <w:fldChar w:fldCharType="begin"/>
      </w:r>
      <w:r>
        <w:instrText xml:space="preserve"> PAGEREF _Toc9035 \h </w:instrText>
      </w:r>
      <w:r>
        <w:fldChar w:fldCharType="separate"/>
      </w:r>
      <w:r>
        <w:t>39</w:t>
      </w:r>
      <w:r>
        <w:fldChar w:fldCharType="end"/>
      </w:r>
      <w:r>
        <w:rPr>
          <w:rFonts w:ascii="黑体" w:hAnsi="黑体" w:eastAsia="黑体"/>
        </w:rPr>
        <w:fldChar w:fldCharType="end"/>
      </w:r>
    </w:p>
    <w:p w14:paraId="42FB36B3">
      <w:pPr>
        <w:pStyle w:val="15"/>
        <w:keepNext w:val="0"/>
        <w:keepLines w:val="0"/>
        <w:pageBreakBefore w:val="0"/>
        <w:widowControl w:val="0"/>
        <w:tabs>
          <w:tab w:val="right" w:leader="dot" w:pos="8844"/>
        </w:tabs>
        <w:kinsoku/>
        <w:wordWrap/>
        <w:overflowPunct/>
        <w:topLinePunct w:val="0"/>
        <w:autoSpaceDE/>
        <w:autoSpaceDN/>
        <w:bidi w:val="0"/>
        <w:adjustRightInd/>
        <w:snapToGrid/>
        <w:spacing w:line="580" w:lineRule="exact"/>
        <w:textAlignment w:val="auto"/>
      </w:pPr>
      <w:r>
        <w:rPr>
          <w:rFonts w:ascii="黑体" w:hAnsi="黑体" w:eastAsia="黑体"/>
        </w:rPr>
        <w:fldChar w:fldCharType="begin"/>
      </w:r>
      <w:r>
        <w:rPr>
          <w:rFonts w:ascii="黑体" w:hAnsi="黑体" w:eastAsia="黑体"/>
        </w:rPr>
        <w:instrText xml:space="preserve"> HYPERLINK \l _Toc18940 </w:instrText>
      </w:r>
      <w:r>
        <w:rPr>
          <w:rFonts w:ascii="黑体" w:hAnsi="黑体" w:eastAsia="黑体"/>
        </w:rPr>
        <w:fldChar w:fldCharType="separate"/>
      </w:r>
      <w:r>
        <w:rPr>
          <w:rFonts w:hint="eastAsia"/>
        </w:rPr>
        <w:t>6</w:t>
      </w:r>
      <w:r>
        <w:t>.</w:t>
      </w:r>
      <w:r>
        <w:rPr>
          <w:rFonts w:hint="eastAsia"/>
          <w:lang w:val="en-US" w:eastAsia="zh-CN"/>
        </w:rPr>
        <w:t>5</w:t>
      </w:r>
      <w:r>
        <w:t xml:space="preserve"> </w:t>
      </w:r>
      <w:r>
        <w:rPr>
          <w:rFonts w:hint="eastAsia"/>
          <w:lang w:val="en-US" w:eastAsia="zh-CN"/>
        </w:rPr>
        <w:t>装备</w:t>
      </w:r>
      <w:r>
        <w:rPr>
          <w:rFonts w:hint="eastAsia"/>
        </w:rPr>
        <w:t>保障</w:t>
      </w:r>
      <w:r>
        <w:tab/>
      </w:r>
      <w:r>
        <w:fldChar w:fldCharType="begin"/>
      </w:r>
      <w:r>
        <w:instrText xml:space="preserve"> PAGEREF _Toc18940 \h </w:instrText>
      </w:r>
      <w:r>
        <w:fldChar w:fldCharType="separate"/>
      </w:r>
      <w:r>
        <w:t>39</w:t>
      </w:r>
      <w:r>
        <w:fldChar w:fldCharType="end"/>
      </w:r>
      <w:r>
        <w:rPr>
          <w:rFonts w:ascii="黑体" w:hAnsi="黑体" w:eastAsia="黑体"/>
        </w:rPr>
        <w:fldChar w:fldCharType="end"/>
      </w:r>
    </w:p>
    <w:p w14:paraId="0CEF1424">
      <w:pPr>
        <w:pStyle w:val="15"/>
        <w:keepNext w:val="0"/>
        <w:keepLines w:val="0"/>
        <w:pageBreakBefore w:val="0"/>
        <w:widowControl w:val="0"/>
        <w:tabs>
          <w:tab w:val="right" w:leader="dot" w:pos="8844"/>
        </w:tabs>
        <w:kinsoku/>
        <w:wordWrap/>
        <w:overflowPunct/>
        <w:topLinePunct w:val="0"/>
        <w:autoSpaceDE/>
        <w:autoSpaceDN/>
        <w:bidi w:val="0"/>
        <w:adjustRightInd/>
        <w:snapToGrid/>
        <w:spacing w:line="580" w:lineRule="exact"/>
        <w:textAlignment w:val="auto"/>
      </w:pPr>
      <w:r>
        <w:rPr>
          <w:rFonts w:ascii="黑体" w:hAnsi="黑体" w:eastAsia="黑体"/>
        </w:rPr>
        <w:fldChar w:fldCharType="begin"/>
      </w:r>
      <w:r>
        <w:rPr>
          <w:rFonts w:ascii="黑体" w:hAnsi="黑体" w:eastAsia="黑体"/>
        </w:rPr>
        <w:instrText xml:space="preserve"> HYPERLINK \l _Toc76 </w:instrText>
      </w:r>
      <w:r>
        <w:rPr>
          <w:rFonts w:ascii="黑体" w:hAnsi="黑体" w:eastAsia="黑体"/>
        </w:rPr>
        <w:fldChar w:fldCharType="separate"/>
      </w:r>
      <w:r>
        <w:rPr>
          <w:rFonts w:hint="eastAsia"/>
        </w:rPr>
        <w:t>6</w:t>
      </w:r>
      <w:r>
        <w:t>.</w:t>
      </w:r>
      <w:r>
        <w:rPr>
          <w:rFonts w:hint="eastAsia"/>
          <w:lang w:val="en-US" w:eastAsia="zh-CN"/>
        </w:rPr>
        <w:t>6</w:t>
      </w:r>
      <w:r>
        <w:t xml:space="preserve"> </w:t>
      </w:r>
      <w:r>
        <w:rPr>
          <w:rFonts w:hint="eastAsia"/>
        </w:rPr>
        <w:t>交通运输保障</w:t>
      </w:r>
      <w:r>
        <w:tab/>
      </w:r>
      <w:r>
        <w:fldChar w:fldCharType="begin"/>
      </w:r>
      <w:r>
        <w:instrText xml:space="preserve"> PAGEREF _Toc76 \h </w:instrText>
      </w:r>
      <w:r>
        <w:fldChar w:fldCharType="separate"/>
      </w:r>
      <w:r>
        <w:t>40</w:t>
      </w:r>
      <w:r>
        <w:fldChar w:fldCharType="end"/>
      </w:r>
      <w:r>
        <w:rPr>
          <w:rFonts w:ascii="黑体" w:hAnsi="黑体" w:eastAsia="黑体"/>
        </w:rPr>
        <w:fldChar w:fldCharType="end"/>
      </w:r>
    </w:p>
    <w:p w14:paraId="309BB9E2">
      <w:pPr>
        <w:pStyle w:val="15"/>
        <w:keepNext w:val="0"/>
        <w:keepLines w:val="0"/>
        <w:pageBreakBefore w:val="0"/>
        <w:widowControl w:val="0"/>
        <w:tabs>
          <w:tab w:val="right" w:leader="dot" w:pos="8844"/>
        </w:tabs>
        <w:kinsoku/>
        <w:wordWrap/>
        <w:overflowPunct/>
        <w:topLinePunct w:val="0"/>
        <w:autoSpaceDE/>
        <w:autoSpaceDN/>
        <w:bidi w:val="0"/>
        <w:adjustRightInd/>
        <w:snapToGrid/>
        <w:spacing w:line="580" w:lineRule="exact"/>
        <w:textAlignment w:val="auto"/>
      </w:pPr>
      <w:r>
        <w:rPr>
          <w:rFonts w:ascii="黑体" w:hAnsi="黑体" w:eastAsia="黑体"/>
        </w:rPr>
        <w:fldChar w:fldCharType="begin"/>
      </w:r>
      <w:r>
        <w:rPr>
          <w:rFonts w:ascii="黑体" w:hAnsi="黑体" w:eastAsia="黑体"/>
        </w:rPr>
        <w:instrText xml:space="preserve"> HYPERLINK \l _Toc7458 </w:instrText>
      </w:r>
      <w:r>
        <w:rPr>
          <w:rFonts w:ascii="黑体" w:hAnsi="黑体" w:eastAsia="黑体"/>
        </w:rPr>
        <w:fldChar w:fldCharType="separate"/>
      </w:r>
      <w:r>
        <w:rPr>
          <w:rFonts w:hint="eastAsia"/>
        </w:rPr>
        <w:t>6</w:t>
      </w:r>
      <w:r>
        <w:t>.</w:t>
      </w:r>
      <w:r>
        <w:rPr>
          <w:rFonts w:hint="eastAsia"/>
          <w:lang w:val="en-US" w:eastAsia="zh-CN"/>
        </w:rPr>
        <w:t>7</w:t>
      </w:r>
      <w:r>
        <w:t xml:space="preserve"> </w:t>
      </w:r>
      <w:r>
        <w:rPr>
          <w:lang w:val="en-US" w:eastAsia="zh-CN"/>
        </w:rPr>
        <w:t>医疗卫生保障</w:t>
      </w:r>
      <w:r>
        <w:tab/>
      </w:r>
      <w:r>
        <w:fldChar w:fldCharType="begin"/>
      </w:r>
      <w:r>
        <w:instrText xml:space="preserve"> PAGEREF _Toc7458 \h </w:instrText>
      </w:r>
      <w:r>
        <w:fldChar w:fldCharType="separate"/>
      </w:r>
      <w:r>
        <w:t>40</w:t>
      </w:r>
      <w:r>
        <w:fldChar w:fldCharType="end"/>
      </w:r>
      <w:r>
        <w:rPr>
          <w:rFonts w:ascii="黑体" w:hAnsi="黑体" w:eastAsia="黑体"/>
        </w:rPr>
        <w:fldChar w:fldCharType="end"/>
      </w:r>
    </w:p>
    <w:p w14:paraId="0D713CC8">
      <w:pPr>
        <w:pStyle w:val="15"/>
        <w:keepNext w:val="0"/>
        <w:keepLines w:val="0"/>
        <w:pageBreakBefore w:val="0"/>
        <w:widowControl w:val="0"/>
        <w:tabs>
          <w:tab w:val="right" w:leader="dot" w:pos="8844"/>
        </w:tabs>
        <w:kinsoku/>
        <w:wordWrap/>
        <w:overflowPunct/>
        <w:topLinePunct w:val="0"/>
        <w:autoSpaceDE/>
        <w:autoSpaceDN/>
        <w:bidi w:val="0"/>
        <w:adjustRightInd/>
        <w:snapToGrid/>
        <w:spacing w:line="580" w:lineRule="exact"/>
        <w:textAlignment w:val="auto"/>
      </w:pPr>
      <w:r>
        <w:rPr>
          <w:rFonts w:ascii="黑体" w:hAnsi="黑体" w:eastAsia="黑体"/>
        </w:rPr>
        <w:fldChar w:fldCharType="begin"/>
      </w:r>
      <w:r>
        <w:rPr>
          <w:rFonts w:ascii="黑体" w:hAnsi="黑体" w:eastAsia="黑体"/>
        </w:rPr>
        <w:instrText xml:space="preserve"> HYPERLINK \l _Toc2683 </w:instrText>
      </w:r>
      <w:r>
        <w:rPr>
          <w:rFonts w:ascii="黑体" w:hAnsi="黑体" w:eastAsia="黑体"/>
        </w:rPr>
        <w:fldChar w:fldCharType="separate"/>
      </w:r>
      <w:r>
        <w:rPr>
          <w:rFonts w:hint="eastAsia"/>
        </w:rPr>
        <w:t>6</w:t>
      </w:r>
      <w:r>
        <w:t>.</w:t>
      </w:r>
      <w:r>
        <w:rPr>
          <w:rFonts w:hint="eastAsia"/>
          <w:lang w:val="en-US" w:eastAsia="zh-CN"/>
        </w:rPr>
        <w:t>8</w:t>
      </w:r>
      <w:r>
        <w:t xml:space="preserve"> </w:t>
      </w:r>
      <w:r>
        <w:rPr>
          <w:rFonts w:hint="eastAsia"/>
        </w:rPr>
        <w:t>治安保障</w:t>
      </w:r>
      <w:r>
        <w:tab/>
      </w:r>
      <w:r>
        <w:fldChar w:fldCharType="begin"/>
      </w:r>
      <w:r>
        <w:instrText xml:space="preserve"> PAGEREF _Toc2683 \h </w:instrText>
      </w:r>
      <w:r>
        <w:fldChar w:fldCharType="separate"/>
      </w:r>
      <w:r>
        <w:t>41</w:t>
      </w:r>
      <w:r>
        <w:fldChar w:fldCharType="end"/>
      </w:r>
      <w:r>
        <w:rPr>
          <w:rFonts w:ascii="黑体" w:hAnsi="黑体" w:eastAsia="黑体"/>
        </w:rPr>
        <w:fldChar w:fldCharType="end"/>
      </w:r>
    </w:p>
    <w:p w14:paraId="05EE918E">
      <w:pPr>
        <w:pStyle w:val="15"/>
        <w:keepNext w:val="0"/>
        <w:keepLines w:val="0"/>
        <w:pageBreakBefore w:val="0"/>
        <w:widowControl w:val="0"/>
        <w:tabs>
          <w:tab w:val="right" w:leader="dot" w:pos="8844"/>
        </w:tabs>
        <w:kinsoku/>
        <w:wordWrap/>
        <w:overflowPunct/>
        <w:topLinePunct w:val="0"/>
        <w:autoSpaceDE/>
        <w:autoSpaceDN/>
        <w:bidi w:val="0"/>
        <w:adjustRightInd/>
        <w:snapToGrid/>
        <w:spacing w:line="580" w:lineRule="exact"/>
        <w:textAlignment w:val="auto"/>
      </w:pPr>
      <w:r>
        <w:rPr>
          <w:rFonts w:ascii="黑体" w:hAnsi="黑体" w:eastAsia="黑体"/>
        </w:rPr>
        <w:fldChar w:fldCharType="begin"/>
      </w:r>
      <w:r>
        <w:rPr>
          <w:rFonts w:ascii="黑体" w:hAnsi="黑体" w:eastAsia="黑体"/>
        </w:rPr>
        <w:instrText xml:space="preserve"> HYPERLINK \l _Toc11601 </w:instrText>
      </w:r>
      <w:r>
        <w:rPr>
          <w:rFonts w:ascii="黑体" w:hAnsi="黑体" w:eastAsia="黑体"/>
        </w:rPr>
        <w:fldChar w:fldCharType="separate"/>
      </w:r>
      <w:r>
        <w:rPr>
          <w:rFonts w:hint="eastAsia"/>
        </w:rPr>
        <w:t>6</w:t>
      </w:r>
      <w:r>
        <w:t xml:space="preserve">.9 </w:t>
      </w:r>
      <w:r>
        <w:rPr>
          <w:rFonts w:hint="eastAsia"/>
          <w:lang w:val="en-US" w:eastAsia="zh-CN"/>
        </w:rPr>
        <w:t>社会动员</w:t>
      </w:r>
      <w:r>
        <w:rPr>
          <w:rFonts w:hint="eastAsia"/>
        </w:rPr>
        <w:t>保障</w:t>
      </w:r>
      <w:r>
        <w:tab/>
      </w:r>
      <w:r>
        <w:fldChar w:fldCharType="begin"/>
      </w:r>
      <w:r>
        <w:instrText xml:space="preserve"> PAGEREF _Toc11601 \h </w:instrText>
      </w:r>
      <w:r>
        <w:fldChar w:fldCharType="separate"/>
      </w:r>
      <w:r>
        <w:t>41</w:t>
      </w:r>
      <w:r>
        <w:fldChar w:fldCharType="end"/>
      </w:r>
      <w:r>
        <w:rPr>
          <w:rFonts w:ascii="黑体" w:hAnsi="黑体" w:eastAsia="黑体"/>
        </w:rPr>
        <w:fldChar w:fldCharType="end"/>
      </w:r>
    </w:p>
    <w:p w14:paraId="5ADC02FC">
      <w:pPr>
        <w:pStyle w:val="15"/>
        <w:keepNext w:val="0"/>
        <w:keepLines w:val="0"/>
        <w:pageBreakBefore w:val="0"/>
        <w:widowControl w:val="0"/>
        <w:tabs>
          <w:tab w:val="right" w:leader="dot" w:pos="8844"/>
        </w:tabs>
        <w:kinsoku/>
        <w:wordWrap/>
        <w:overflowPunct/>
        <w:topLinePunct w:val="0"/>
        <w:autoSpaceDE/>
        <w:autoSpaceDN/>
        <w:bidi w:val="0"/>
        <w:adjustRightInd/>
        <w:snapToGrid/>
        <w:spacing w:line="580" w:lineRule="exact"/>
        <w:textAlignment w:val="auto"/>
      </w:pPr>
      <w:r>
        <w:rPr>
          <w:rFonts w:ascii="黑体" w:hAnsi="黑体" w:eastAsia="黑体"/>
        </w:rPr>
        <w:fldChar w:fldCharType="begin"/>
      </w:r>
      <w:r>
        <w:rPr>
          <w:rFonts w:ascii="黑体" w:hAnsi="黑体" w:eastAsia="黑体"/>
        </w:rPr>
        <w:instrText xml:space="preserve"> HYPERLINK \l _Toc8417 </w:instrText>
      </w:r>
      <w:r>
        <w:rPr>
          <w:rFonts w:ascii="黑体" w:hAnsi="黑体" w:eastAsia="黑体"/>
        </w:rPr>
        <w:fldChar w:fldCharType="separate"/>
      </w:r>
      <w:r>
        <w:rPr>
          <w:rFonts w:hint="eastAsia"/>
        </w:rPr>
        <w:t>6</w:t>
      </w:r>
      <w:r>
        <w:t xml:space="preserve">.10 </w:t>
      </w:r>
      <w:r>
        <w:rPr>
          <w:rFonts w:hint="eastAsia"/>
          <w:lang w:val="en-US" w:eastAsia="zh-CN"/>
        </w:rPr>
        <w:t>应急避难场所</w:t>
      </w:r>
      <w:r>
        <w:rPr>
          <w:rFonts w:hint="eastAsia"/>
        </w:rPr>
        <w:t>保障</w:t>
      </w:r>
      <w:r>
        <w:tab/>
      </w:r>
      <w:r>
        <w:fldChar w:fldCharType="begin"/>
      </w:r>
      <w:r>
        <w:instrText xml:space="preserve"> PAGEREF _Toc8417 \h </w:instrText>
      </w:r>
      <w:r>
        <w:fldChar w:fldCharType="separate"/>
      </w:r>
      <w:r>
        <w:t>41</w:t>
      </w:r>
      <w:r>
        <w:fldChar w:fldCharType="end"/>
      </w:r>
      <w:r>
        <w:rPr>
          <w:rFonts w:ascii="黑体" w:hAnsi="黑体" w:eastAsia="黑体"/>
        </w:rPr>
        <w:fldChar w:fldCharType="end"/>
      </w:r>
    </w:p>
    <w:p w14:paraId="08774994">
      <w:pPr>
        <w:pStyle w:val="15"/>
        <w:keepNext w:val="0"/>
        <w:keepLines w:val="0"/>
        <w:pageBreakBefore w:val="0"/>
        <w:widowControl w:val="0"/>
        <w:tabs>
          <w:tab w:val="right" w:leader="dot" w:pos="8844"/>
        </w:tabs>
        <w:kinsoku/>
        <w:wordWrap/>
        <w:overflowPunct/>
        <w:topLinePunct w:val="0"/>
        <w:autoSpaceDE/>
        <w:autoSpaceDN/>
        <w:bidi w:val="0"/>
        <w:adjustRightInd/>
        <w:snapToGrid/>
        <w:spacing w:line="580" w:lineRule="exact"/>
        <w:textAlignment w:val="auto"/>
      </w:pPr>
      <w:r>
        <w:rPr>
          <w:rFonts w:ascii="黑体" w:hAnsi="黑体" w:eastAsia="黑体"/>
        </w:rPr>
        <w:fldChar w:fldCharType="begin"/>
      </w:r>
      <w:r>
        <w:rPr>
          <w:rFonts w:ascii="黑体" w:hAnsi="黑体" w:eastAsia="黑体"/>
        </w:rPr>
        <w:instrText xml:space="preserve"> HYPERLINK \l _Toc7148 </w:instrText>
      </w:r>
      <w:r>
        <w:rPr>
          <w:rFonts w:ascii="黑体" w:hAnsi="黑体" w:eastAsia="黑体"/>
        </w:rPr>
        <w:fldChar w:fldCharType="separate"/>
      </w:r>
      <w:r>
        <w:rPr>
          <w:rFonts w:hint="eastAsia"/>
        </w:rPr>
        <w:t>6</w:t>
      </w:r>
      <w:r>
        <w:t xml:space="preserve">.11 </w:t>
      </w:r>
      <w:r>
        <w:rPr>
          <w:rFonts w:hint="eastAsia"/>
        </w:rPr>
        <w:t>科技支撑保障</w:t>
      </w:r>
      <w:r>
        <w:tab/>
      </w:r>
      <w:r>
        <w:fldChar w:fldCharType="begin"/>
      </w:r>
      <w:r>
        <w:instrText xml:space="preserve"> PAGEREF _Toc7148 \h </w:instrText>
      </w:r>
      <w:r>
        <w:fldChar w:fldCharType="separate"/>
      </w:r>
      <w:r>
        <w:t>42</w:t>
      </w:r>
      <w:r>
        <w:fldChar w:fldCharType="end"/>
      </w:r>
      <w:r>
        <w:rPr>
          <w:rFonts w:ascii="黑体" w:hAnsi="黑体" w:eastAsia="黑体"/>
        </w:rPr>
        <w:fldChar w:fldCharType="end"/>
      </w:r>
    </w:p>
    <w:p w14:paraId="2952C5CD">
      <w:pPr>
        <w:pStyle w:val="13"/>
        <w:keepNext w:val="0"/>
        <w:keepLines w:val="0"/>
        <w:pageBreakBefore w:val="0"/>
        <w:widowControl w:val="0"/>
        <w:tabs>
          <w:tab w:val="right" w:leader="dot" w:pos="8844"/>
          <w:tab w:val="clear" w:pos="8296"/>
        </w:tabs>
        <w:kinsoku/>
        <w:wordWrap/>
        <w:overflowPunct/>
        <w:topLinePunct w:val="0"/>
        <w:autoSpaceDE/>
        <w:autoSpaceDN/>
        <w:bidi w:val="0"/>
        <w:adjustRightInd/>
        <w:snapToGrid/>
        <w:spacing w:line="580" w:lineRule="exact"/>
        <w:textAlignment w:val="auto"/>
      </w:pPr>
      <w:r>
        <w:rPr>
          <w:rFonts w:ascii="黑体" w:hAnsi="黑体" w:eastAsia="黑体"/>
        </w:rPr>
        <w:fldChar w:fldCharType="begin"/>
      </w:r>
      <w:r>
        <w:rPr>
          <w:rFonts w:ascii="黑体" w:hAnsi="黑体" w:eastAsia="黑体"/>
        </w:rPr>
        <w:instrText xml:space="preserve"> HYPERLINK \l _Toc11209 </w:instrText>
      </w:r>
      <w:r>
        <w:rPr>
          <w:rFonts w:ascii="黑体" w:hAnsi="黑体" w:eastAsia="黑体"/>
        </w:rPr>
        <w:fldChar w:fldCharType="separate"/>
      </w:r>
      <w:r>
        <w:rPr>
          <w:rFonts w:hint="eastAsia"/>
        </w:rPr>
        <w:t>7</w:t>
      </w:r>
      <w:r>
        <w:t xml:space="preserve"> </w:t>
      </w:r>
      <w:r>
        <w:rPr>
          <w:rFonts w:hint="eastAsia"/>
        </w:rPr>
        <w:t>预案管理</w:t>
      </w:r>
      <w:r>
        <w:tab/>
      </w:r>
      <w:r>
        <w:fldChar w:fldCharType="begin"/>
      </w:r>
      <w:r>
        <w:instrText xml:space="preserve"> PAGEREF _Toc11209 \h </w:instrText>
      </w:r>
      <w:r>
        <w:fldChar w:fldCharType="separate"/>
      </w:r>
      <w:r>
        <w:t>42</w:t>
      </w:r>
      <w:r>
        <w:fldChar w:fldCharType="end"/>
      </w:r>
      <w:r>
        <w:rPr>
          <w:rFonts w:ascii="黑体" w:hAnsi="黑体" w:eastAsia="黑体"/>
        </w:rPr>
        <w:fldChar w:fldCharType="end"/>
      </w:r>
    </w:p>
    <w:p w14:paraId="29224761">
      <w:pPr>
        <w:pStyle w:val="15"/>
        <w:keepNext w:val="0"/>
        <w:keepLines w:val="0"/>
        <w:pageBreakBefore w:val="0"/>
        <w:widowControl w:val="0"/>
        <w:tabs>
          <w:tab w:val="right" w:leader="dot" w:pos="8844"/>
        </w:tabs>
        <w:kinsoku/>
        <w:wordWrap/>
        <w:overflowPunct/>
        <w:topLinePunct w:val="0"/>
        <w:autoSpaceDE/>
        <w:autoSpaceDN/>
        <w:bidi w:val="0"/>
        <w:adjustRightInd/>
        <w:snapToGrid/>
        <w:spacing w:line="580" w:lineRule="exact"/>
        <w:textAlignment w:val="auto"/>
      </w:pPr>
      <w:r>
        <w:rPr>
          <w:rFonts w:ascii="黑体" w:hAnsi="黑体" w:eastAsia="黑体"/>
        </w:rPr>
        <w:fldChar w:fldCharType="begin"/>
      </w:r>
      <w:r>
        <w:rPr>
          <w:rFonts w:ascii="黑体" w:hAnsi="黑体" w:eastAsia="黑体"/>
        </w:rPr>
        <w:instrText xml:space="preserve"> HYPERLINK \l _Toc12964 </w:instrText>
      </w:r>
      <w:r>
        <w:rPr>
          <w:rFonts w:ascii="黑体" w:hAnsi="黑体" w:eastAsia="黑体"/>
        </w:rPr>
        <w:fldChar w:fldCharType="separate"/>
      </w:r>
      <w:r>
        <w:rPr>
          <w:rFonts w:hint="eastAsia"/>
        </w:rPr>
        <w:t>7</w:t>
      </w:r>
      <w:r>
        <w:t xml:space="preserve">.1 </w:t>
      </w:r>
      <w:r>
        <w:rPr>
          <w:rFonts w:hint="eastAsia"/>
        </w:rPr>
        <w:t>预案编制</w:t>
      </w:r>
      <w:r>
        <w:tab/>
      </w:r>
      <w:r>
        <w:fldChar w:fldCharType="begin"/>
      </w:r>
      <w:r>
        <w:instrText xml:space="preserve"> PAGEREF _Toc12964 \h </w:instrText>
      </w:r>
      <w:r>
        <w:fldChar w:fldCharType="separate"/>
      </w:r>
      <w:r>
        <w:t>42</w:t>
      </w:r>
      <w:r>
        <w:fldChar w:fldCharType="end"/>
      </w:r>
      <w:r>
        <w:rPr>
          <w:rFonts w:ascii="黑体" w:hAnsi="黑体" w:eastAsia="黑体"/>
        </w:rPr>
        <w:fldChar w:fldCharType="end"/>
      </w:r>
    </w:p>
    <w:p w14:paraId="311F75B1">
      <w:pPr>
        <w:pStyle w:val="15"/>
        <w:keepNext w:val="0"/>
        <w:keepLines w:val="0"/>
        <w:pageBreakBefore w:val="0"/>
        <w:widowControl w:val="0"/>
        <w:tabs>
          <w:tab w:val="right" w:leader="dot" w:pos="8844"/>
        </w:tabs>
        <w:kinsoku/>
        <w:wordWrap/>
        <w:overflowPunct/>
        <w:topLinePunct w:val="0"/>
        <w:autoSpaceDE/>
        <w:autoSpaceDN/>
        <w:bidi w:val="0"/>
        <w:adjustRightInd/>
        <w:snapToGrid/>
        <w:spacing w:line="580" w:lineRule="exact"/>
        <w:textAlignment w:val="auto"/>
      </w:pPr>
      <w:r>
        <w:rPr>
          <w:rFonts w:ascii="黑体" w:hAnsi="黑体" w:eastAsia="黑体"/>
        </w:rPr>
        <w:fldChar w:fldCharType="begin"/>
      </w:r>
      <w:r>
        <w:rPr>
          <w:rFonts w:ascii="黑体" w:hAnsi="黑体" w:eastAsia="黑体"/>
        </w:rPr>
        <w:instrText xml:space="preserve"> HYPERLINK \l _Toc3695 </w:instrText>
      </w:r>
      <w:r>
        <w:rPr>
          <w:rFonts w:ascii="黑体" w:hAnsi="黑体" w:eastAsia="黑体"/>
        </w:rPr>
        <w:fldChar w:fldCharType="separate"/>
      </w:r>
      <w:r>
        <w:rPr>
          <w:rFonts w:hint="eastAsia"/>
        </w:rPr>
        <w:t>7</w:t>
      </w:r>
      <w:r>
        <w:t xml:space="preserve">.2 </w:t>
      </w:r>
      <w:r>
        <w:rPr>
          <w:rFonts w:hint="eastAsia"/>
        </w:rPr>
        <w:t>预案审批</w:t>
      </w:r>
      <w:r>
        <w:tab/>
      </w:r>
      <w:r>
        <w:fldChar w:fldCharType="begin"/>
      </w:r>
      <w:r>
        <w:instrText xml:space="preserve"> PAGEREF _Toc3695 \h </w:instrText>
      </w:r>
      <w:r>
        <w:fldChar w:fldCharType="separate"/>
      </w:r>
      <w:r>
        <w:t>43</w:t>
      </w:r>
      <w:r>
        <w:fldChar w:fldCharType="end"/>
      </w:r>
      <w:r>
        <w:rPr>
          <w:rFonts w:ascii="黑体" w:hAnsi="黑体" w:eastAsia="黑体"/>
        </w:rPr>
        <w:fldChar w:fldCharType="end"/>
      </w:r>
    </w:p>
    <w:p w14:paraId="346FF7D6">
      <w:pPr>
        <w:pStyle w:val="15"/>
        <w:keepNext w:val="0"/>
        <w:keepLines w:val="0"/>
        <w:pageBreakBefore w:val="0"/>
        <w:widowControl w:val="0"/>
        <w:tabs>
          <w:tab w:val="right" w:leader="dot" w:pos="8844"/>
        </w:tabs>
        <w:kinsoku/>
        <w:wordWrap/>
        <w:overflowPunct/>
        <w:topLinePunct w:val="0"/>
        <w:autoSpaceDE/>
        <w:autoSpaceDN/>
        <w:bidi w:val="0"/>
        <w:adjustRightInd/>
        <w:snapToGrid/>
        <w:spacing w:line="580" w:lineRule="exact"/>
        <w:textAlignment w:val="auto"/>
      </w:pPr>
      <w:r>
        <w:rPr>
          <w:rFonts w:ascii="黑体" w:hAnsi="黑体" w:eastAsia="黑体"/>
        </w:rPr>
        <w:fldChar w:fldCharType="begin"/>
      </w:r>
      <w:r>
        <w:rPr>
          <w:rFonts w:ascii="黑体" w:hAnsi="黑体" w:eastAsia="黑体"/>
        </w:rPr>
        <w:instrText xml:space="preserve"> HYPERLINK \l _Toc12008 </w:instrText>
      </w:r>
      <w:r>
        <w:rPr>
          <w:rFonts w:ascii="黑体" w:hAnsi="黑体" w:eastAsia="黑体"/>
        </w:rPr>
        <w:fldChar w:fldCharType="separate"/>
      </w:r>
      <w:r>
        <w:rPr>
          <w:rFonts w:hint="eastAsia"/>
        </w:rPr>
        <w:t>7</w:t>
      </w:r>
      <w:r>
        <w:t>.</w:t>
      </w:r>
      <w:r>
        <w:rPr>
          <w:rFonts w:hint="eastAsia"/>
          <w:lang w:val="en-US" w:eastAsia="zh-CN"/>
        </w:rPr>
        <w:t>3</w:t>
      </w:r>
      <w:r>
        <w:t xml:space="preserve"> </w:t>
      </w:r>
      <w:r>
        <w:rPr>
          <w:rFonts w:hint="eastAsia"/>
        </w:rPr>
        <w:t>预案评估与修订</w:t>
      </w:r>
      <w:r>
        <w:tab/>
      </w:r>
      <w:r>
        <w:fldChar w:fldCharType="begin"/>
      </w:r>
      <w:r>
        <w:instrText xml:space="preserve"> PAGEREF _Toc12008 \h </w:instrText>
      </w:r>
      <w:r>
        <w:fldChar w:fldCharType="separate"/>
      </w:r>
      <w:r>
        <w:t>44</w:t>
      </w:r>
      <w:r>
        <w:fldChar w:fldCharType="end"/>
      </w:r>
      <w:r>
        <w:rPr>
          <w:rFonts w:ascii="黑体" w:hAnsi="黑体" w:eastAsia="黑体"/>
        </w:rPr>
        <w:fldChar w:fldCharType="end"/>
      </w:r>
    </w:p>
    <w:p w14:paraId="7D97AF98">
      <w:pPr>
        <w:pStyle w:val="15"/>
        <w:keepNext w:val="0"/>
        <w:keepLines w:val="0"/>
        <w:pageBreakBefore w:val="0"/>
        <w:widowControl w:val="0"/>
        <w:tabs>
          <w:tab w:val="right" w:leader="dot" w:pos="8844"/>
        </w:tabs>
        <w:kinsoku/>
        <w:wordWrap/>
        <w:overflowPunct/>
        <w:topLinePunct w:val="0"/>
        <w:autoSpaceDE/>
        <w:autoSpaceDN/>
        <w:bidi w:val="0"/>
        <w:adjustRightInd/>
        <w:snapToGrid/>
        <w:spacing w:line="580" w:lineRule="exact"/>
        <w:textAlignment w:val="auto"/>
      </w:pPr>
      <w:r>
        <w:rPr>
          <w:rFonts w:ascii="黑体" w:hAnsi="黑体" w:eastAsia="黑体"/>
        </w:rPr>
        <w:fldChar w:fldCharType="begin"/>
      </w:r>
      <w:r>
        <w:rPr>
          <w:rFonts w:ascii="黑体" w:hAnsi="黑体" w:eastAsia="黑体"/>
        </w:rPr>
        <w:instrText xml:space="preserve"> HYPERLINK \l _Toc25374 </w:instrText>
      </w:r>
      <w:r>
        <w:rPr>
          <w:rFonts w:ascii="黑体" w:hAnsi="黑体" w:eastAsia="黑体"/>
        </w:rPr>
        <w:fldChar w:fldCharType="separate"/>
      </w:r>
      <w:r>
        <w:rPr>
          <w:rFonts w:hint="eastAsia"/>
        </w:rPr>
        <w:t>7</w:t>
      </w:r>
      <w:r>
        <w:t>.</w:t>
      </w:r>
      <w:r>
        <w:rPr>
          <w:rFonts w:hint="eastAsia"/>
          <w:lang w:val="en-US" w:eastAsia="zh-CN"/>
        </w:rPr>
        <w:t>4</w:t>
      </w:r>
      <w:r>
        <w:t xml:space="preserve"> </w:t>
      </w:r>
      <w:r>
        <w:rPr>
          <w:rFonts w:hint="eastAsia"/>
        </w:rPr>
        <w:t>宣传培训</w:t>
      </w:r>
      <w:r>
        <w:tab/>
      </w:r>
      <w:r>
        <w:fldChar w:fldCharType="begin"/>
      </w:r>
      <w:r>
        <w:instrText xml:space="preserve"> PAGEREF _Toc25374 \h </w:instrText>
      </w:r>
      <w:r>
        <w:fldChar w:fldCharType="separate"/>
      </w:r>
      <w:r>
        <w:t>44</w:t>
      </w:r>
      <w:r>
        <w:fldChar w:fldCharType="end"/>
      </w:r>
      <w:r>
        <w:rPr>
          <w:rFonts w:ascii="黑体" w:hAnsi="黑体" w:eastAsia="黑体"/>
        </w:rPr>
        <w:fldChar w:fldCharType="end"/>
      </w:r>
    </w:p>
    <w:p w14:paraId="60DE3A2E">
      <w:pPr>
        <w:pStyle w:val="15"/>
        <w:keepNext w:val="0"/>
        <w:keepLines w:val="0"/>
        <w:pageBreakBefore w:val="0"/>
        <w:widowControl w:val="0"/>
        <w:tabs>
          <w:tab w:val="right" w:leader="dot" w:pos="8844"/>
        </w:tabs>
        <w:kinsoku/>
        <w:wordWrap/>
        <w:overflowPunct/>
        <w:topLinePunct w:val="0"/>
        <w:autoSpaceDE/>
        <w:autoSpaceDN/>
        <w:bidi w:val="0"/>
        <w:adjustRightInd/>
        <w:snapToGrid/>
        <w:spacing w:line="580" w:lineRule="exact"/>
        <w:textAlignment w:val="auto"/>
      </w:pPr>
      <w:r>
        <w:rPr>
          <w:rFonts w:ascii="黑体" w:hAnsi="黑体" w:eastAsia="黑体"/>
        </w:rPr>
        <w:fldChar w:fldCharType="begin"/>
      </w:r>
      <w:r>
        <w:rPr>
          <w:rFonts w:ascii="黑体" w:hAnsi="黑体" w:eastAsia="黑体"/>
        </w:rPr>
        <w:instrText xml:space="preserve"> HYPERLINK \l _Toc12811 </w:instrText>
      </w:r>
      <w:r>
        <w:rPr>
          <w:rFonts w:ascii="黑体" w:hAnsi="黑体" w:eastAsia="黑体"/>
        </w:rPr>
        <w:fldChar w:fldCharType="separate"/>
      </w:r>
      <w:r>
        <w:rPr>
          <w:rFonts w:hint="eastAsia"/>
        </w:rPr>
        <w:t>7</w:t>
      </w:r>
      <w:r>
        <w:t>.</w:t>
      </w:r>
      <w:r>
        <w:rPr>
          <w:rFonts w:hint="eastAsia"/>
          <w:lang w:val="en-US" w:eastAsia="zh-CN"/>
        </w:rPr>
        <w:t>5</w:t>
      </w:r>
      <w:r>
        <w:t xml:space="preserve"> </w:t>
      </w:r>
      <w:r>
        <w:rPr>
          <w:rFonts w:hint="eastAsia"/>
        </w:rPr>
        <w:t>预案演练</w:t>
      </w:r>
      <w:r>
        <w:tab/>
      </w:r>
      <w:r>
        <w:fldChar w:fldCharType="begin"/>
      </w:r>
      <w:r>
        <w:instrText xml:space="preserve"> PAGEREF _Toc12811 \h </w:instrText>
      </w:r>
      <w:r>
        <w:fldChar w:fldCharType="separate"/>
      </w:r>
      <w:r>
        <w:t>45</w:t>
      </w:r>
      <w:r>
        <w:fldChar w:fldCharType="end"/>
      </w:r>
      <w:r>
        <w:rPr>
          <w:rFonts w:ascii="黑体" w:hAnsi="黑体" w:eastAsia="黑体"/>
        </w:rPr>
        <w:fldChar w:fldCharType="end"/>
      </w:r>
    </w:p>
    <w:p w14:paraId="605E2F9A">
      <w:pPr>
        <w:pStyle w:val="13"/>
        <w:keepNext w:val="0"/>
        <w:keepLines w:val="0"/>
        <w:pageBreakBefore w:val="0"/>
        <w:widowControl w:val="0"/>
        <w:tabs>
          <w:tab w:val="right" w:leader="dot" w:pos="8844"/>
          <w:tab w:val="clear" w:pos="8296"/>
        </w:tabs>
        <w:kinsoku/>
        <w:wordWrap/>
        <w:overflowPunct/>
        <w:topLinePunct w:val="0"/>
        <w:autoSpaceDE/>
        <w:autoSpaceDN/>
        <w:bidi w:val="0"/>
        <w:adjustRightInd/>
        <w:snapToGrid/>
        <w:spacing w:line="580" w:lineRule="exact"/>
        <w:textAlignment w:val="auto"/>
      </w:pPr>
      <w:r>
        <w:rPr>
          <w:rFonts w:ascii="黑体" w:hAnsi="黑体" w:eastAsia="黑体"/>
        </w:rPr>
        <w:fldChar w:fldCharType="begin"/>
      </w:r>
      <w:r>
        <w:rPr>
          <w:rFonts w:ascii="黑体" w:hAnsi="黑体" w:eastAsia="黑体"/>
        </w:rPr>
        <w:instrText xml:space="preserve"> HYPERLINK \l _Toc15687 </w:instrText>
      </w:r>
      <w:r>
        <w:rPr>
          <w:rFonts w:ascii="黑体" w:hAnsi="黑体" w:eastAsia="黑体"/>
        </w:rPr>
        <w:fldChar w:fldCharType="separate"/>
      </w:r>
      <w:r>
        <w:rPr>
          <w:rFonts w:hint="eastAsia"/>
        </w:rPr>
        <w:t>8</w:t>
      </w:r>
      <w:r>
        <w:t xml:space="preserve"> </w:t>
      </w:r>
      <w:r>
        <w:rPr>
          <w:rFonts w:hint="eastAsia"/>
        </w:rPr>
        <w:t>责任奖惩</w:t>
      </w:r>
      <w:r>
        <w:tab/>
      </w:r>
      <w:r>
        <w:fldChar w:fldCharType="begin"/>
      </w:r>
      <w:r>
        <w:instrText xml:space="preserve"> PAGEREF _Toc15687 \h </w:instrText>
      </w:r>
      <w:r>
        <w:fldChar w:fldCharType="separate"/>
      </w:r>
      <w:r>
        <w:t>46</w:t>
      </w:r>
      <w:r>
        <w:fldChar w:fldCharType="end"/>
      </w:r>
      <w:r>
        <w:rPr>
          <w:rFonts w:ascii="黑体" w:hAnsi="黑体" w:eastAsia="黑体"/>
        </w:rPr>
        <w:fldChar w:fldCharType="end"/>
      </w:r>
    </w:p>
    <w:p w14:paraId="57B3DD6B">
      <w:pPr>
        <w:pStyle w:val="13"/>
        <w:keepNext w:val="0"/>
        <w:keepLines w:val="0"/>
        <w:pageBreakBefore w:val="0"/>
        <w:widowControl w:val="0"/>
        <w:tabs>
          <w:tab w:val="right" w:leader="dot" w:pos="8844"/>
          <w:tab w:val="clear" w:pos="8296"/>
        </w:tabs>
        <w:kinsoku/>
        <w:wordWrap/>
        <w:overflowPunct/>
        <w:topLinePunct w:val="0"/>
        <w:autoSpaceDE/>
        <w:autoSpaceDN/>
        <w:bidi w:val="0"/>
        <w:adjustRightInd/>
        <w:snapToGrid/>
        <w:spacing w:line="580" w:lineRule="exact"/>
        <w:textAlignment w:val="auto"/>
      </w:pPr>
      <w:r>
        <w:rPr>
          <w:rFonts w:ascii="黑体" w:hAnsi="黑体" w:eastAsia="黑体"/>
        </w:rPr>
        <w:fldChar w:fldCharType="begin"/>
      </w:r>
      <w:r>
        <w:rPr>
          <w:rFonts w:ascii="黑体" w:hAnsi="黑体" w:eastAsia="黑体"/>
        </w:rPr>
        <w:instrText xml:space="preserve"> HYPERLINK \l _Toc17275 </w:instrText>
      </w:r>
      <w:r>
        <w:rPr>
          <w:rFonts w:ascii="黑体" w:hAnsi="黑体" w:eastAsia="黑体"/>
        </w:rPr>
        <w:fldChar w:fldCharType="separate"/>
      </w:r>
      <w:r>
        <w:rPr>
          <w:rFonts w:hint="eastAsia"/>
        </w:rPr>
        <w:t>9</w:t>
      </w:r>
      <w:r>
        <w:t xml:space="preserve"> </w:t>
      </w:r>
      <w:r>
        <w:rPr>
          <w:rFonts w:hint="eastAsia"/>
        </w:rPr>
        <w:t>附则</w:t>
      </w:r>
      <w:r>
        <w:tab/>
      </w:r>
      <w:r>
        <w:fldChar w:fldCharType="begin"/>
      </w:r>
      <w:r>
        <w:instrText xml:space="preserve"> PAGEREF _Toc17275 \h </w:instrText>
      </w:r>
      <w:r>
        <w:fldChar w:fldCharType="separate"/>
      </w:r>
      <w:r>
        <w:t>46</w:t>
      </w:r>
      <w:r>
        <w:fldChar w:fldCharType="end"/>
      </w:r>
      <w:r>
        <w:rPr>
          <w:rFonts w:ascii="黑体" w:hAnsi="黑体" w:eastAsia="黑体"/>
        </w:rPr>
        <w:fldChar w:fldCharType="end"/>
      </w:r>
    </w:p>
    <w:p w14:paraId="5D744E3F">
      <w:pPr>
        <w:pStyle w:val="13"/>
        <w:keepNext w:val="0"/>
        <w:keepLines w:val="0"/>
        <w:pageBreakBefore w:val="0"/>
        <w:widowControl w:val="0"/>
        <w:tabs>
          <w:tab w:val="right" w:leader="dot" w:pos="8844"/>
          <w:tab w:val="clear" w:pos="8296"/>
        </w:tabs>
        <w:kinsoku/>
        <w:wordWrap/>
        <w:overflowPunct/>
        <w:topLinePunct w:val="0"/>
        <w:autoSpaceDE/>
        <w:autoSpaceDN/>
        <w:bidi w:val="0"/>
        <w:adjustRightInd/>
        <w:snapToGrid/>
        <w:spacing w:line="580" w:lineRule="exact"/>
        <w:ind w:firstLine="640" w:firstLineChars="200"/>
        <w:textAlignment w:val="auto"/>
        <w:rPr>
          <w:rFonts w:hint="eastAsia" w:ascii="Times New Roman" w:hAnsi="Times New Roman" w:eastAsia="仿宋_GB2312" w:cstheme="minorBidi"/>
          <w:kern w:val="2"/>
          <w:sz w:val="32"/>
          <w:szCs w:val="22"/>
          <w:lang w:val="en-US" w:eastAsia="zh-CN" w:bidi="ar-SA"/>
        </w:rPr>
      </w:pPr>
      <w:r>
        <w:rPr>
          <w:rFonts w:hint="eastAsia" w:ascii="Times New Roman" w:hAnsi="Times New Roman" w:eastAsia="仿宋_GB2312" w:cstheme="minorBidi"/>
          <w:kern w:val="2"/>
          <w:sz w:val="32"/>
          <w:szCs w:val="22"/>
          <w:lang w:val="en-US" w:eastAsia="zh-CN" w:bidi="ar-SA"/>
        </w:rPr>
        <w:fldChar w:fldCharType="begin"/>
      </w:r>
      <w:r>
        <w:rPr>
          <w:rFonts w:hint="eastAsia" w:ascii="Times New Roman" w:hAnsi="Times New Roman" w:eastAsia="仿宋_GB2312" w:cstheme="minorBidi"/>
          <w:kern w:val="2"/>
          <w:sz w:val="32"/>
          <w:szCs w:val="22"/>
          <w:lang w:val="en-US" w:eastAsia="zh-CN" w:bidi="ar-SA"/>
        </w:rPr>
        <w:instrText xml:space="preserve"> HYPERLINK \l _Toc18779 </w:instrText>
      </w:r>
      <w:r>
        <w:rPr>
          <w:rFonts w:hint="eastAsia" w:ascii="Times New Roman" w:hAnsi="Times New Roman" w:eastAsia="仿宋_GB2312" w:cstheme="minorBidi"/>
          <w:kern w:val="2"/>
          <w:sz w:val="32"/>
          <w:szCs w:val="22"/>
          <w:lang w:val="en-US" w:eastAsia="zh-CN" w:bidi="ar-SA"/>
        </w:rPr>
        <w:fldChar w:fldCharType="separate"/>
      </w:r>
      <w:r>
        <w:rPr>
          <w:rFonts w:hint="eastAsia" w:ascii="Times New Roman" w:hAnsi="Times New Roman" w:eastAsia="仿宋_GB2312" w:cstheme="minorBidi"/>
          <w:kern w:val="2"/>
          <w:sz w:val="32"/>
          <w:szCs w:val="22"/>
          <w:lang w:val="en-US" w:eastAsia="zh-CN" w:bidi="ar-SA"/>
        </w:rPr>
        <w:t>附件1</w:t>
      </w:r>
      <w:r>
        <w:rPr>
          <w:rFonts w:hint="eastAsia" w:ascii="Times New Roman" w:hAnsi="Times New Roman" w:eastAsia="仿宋_GB2312" w:cstheme="minorBidi"/>
          <w:kern w:val="2"/>
          <w:sz w:val="32"/>
          <w:szCs w:val="22"/>
          <w:lang w:val="en-US" w:eastAsia="zh-CN" w:bidi="ar-SA"/>
        </w:rPr>
        <w:fldChar w:fldCharType="end"/>
      </w:r>
      <w:r>
        <w:rPr>
          <w:rFonts w:hint="eastAsia" w:ascii="Times New Roman" w:hAnsi="Times New Roman" w:eastAsia="仿宋_GB2312" w:cstheme="minorBidi"/>
          <w:kern w:val="2"/>
          <w:sz w:val="32"/>
          <w:szCs w:val="22"/>
          <w:lang w:val="en-US" w:eastAsia="zh-CN" w:bidi="ar-SA"/>
        </w:rPr>
        <w:fldChar w:fldCharType="begin"/>
      </w:r>
      <w:r>
        <w:rPr>
          <w:rFonts w:hint="eastAsia" w:ascii="Times New Roman" w:hAnsi="Times New Roman" w:eastAsia="仿宋_GB2312" w:cstheme="minorBidi"/>
          <w:kern w:val="2"/>
          <w:sz w:val="32"/>
          <w:szCs w:val="22"/>
          <w:lang w:val="en-US" w:eastAsia="zh-CN" w:bidi="ar-SA"/>
        </w:rPr>
        <w:instrText xml:space="preserve"> HYPERLINK \l _Toc32180 </w:instrText>
      </w:r>
      <w:r>
        <w:rPr>
          <w:rFonts w:hint="eastAsia" w:ascii="Times New Roman" w:hAnsi="Times New Roman" w:eastAsia="仿宋_GB2312" w:cstheme="minorBidi"/>
          <w:kern w:val="2"/>
          <w:sz w:val="32"/>
          <w:szCs w:val="22"/>
          <w:lang w:val="en-US" w:eastAsia="zh-CN" w:bidi="ar-SA"/>
        </w:rPr>
        <w:fldChar w:fldCharType="separate"/>
      </w:r>
      <w:r>
        <w:rPr>
          <w:rFonts w:hint="eastAsia" w:ascii="Times New Roman" w:hAnsi="Times New Roman" w:eastAsia="仿宋_GB2312" w:cstheme="minorBidi"/>
          <w:kern w:val="2"/>
          <w:sz w:val="32"/>
          <w:szCs w:val="22"/>
          <w:lang w:val="en-US" w:eastAsia="zh-CN" w:bidi="ar-SA"/>
        </w:rPr>
        <w:t>县突发事件应急组织指挥体系结构图</w:t>
      </w:r>
      <w:r>
        <w:rPr>
          <w:rFonts w:hint="eastAsia" w:ascii="Times New Roman" w:hAnsi="Times New Roman" w:eastAsia="仿宋_GB2312" w:cstheme="minorBidi"/>
          <w:kern w:val="2"/>
          <w:sz w:val="32"/>
          <w:szCs w:val="22"/>
          <w:lang w:val="en-US" w:eastAsia="zh-CN" w:bidi="ar-SA"/>
        </w:rPr>
        <w:tab/>
      </w:r>
      <w:r>
        <w:rPr>
          <w:rFonts w:hint="eastAsia" w:ascii="Times New Roman" w:hAnsi="Times New Roman" w:eastAsia="仿宋_GB2312" w:cstheme="minorBidi"/>
          <w:kern w:val="2"/>
          <w:sz w:val="32"/>
          <w:szCs w:val="22"/>
          <w:lang w:val="en-US" w:eastAsia="zh-CN" w:bidi="ar-SA"/>
        </w:rPr>
        <w:fldChar w:fldCharType="begin"/>
      </w:r>
      <w:r>
        <w:rPr>
          <w:rFonts w:hint="eastAsia" w:ascii="Times New Roman" w:hAnsi="Times New Roman" w:eastAsia="仿宋_GB2312" w:cstheme="minorBidi"/>
          <w:kern w:val="2"/>
          <w:sz w:val="32"/>
          <w:szCs w:val="22"/>
          <w:lang w:val="en-US" w:eastAsia="zh-CN" w:bidi="ar-SA"/>
        </w:rPr>
        <w:instrText xml:space="preserve"> PAGEREF _Toc32180 \h </w:instrText>
      </w:r>
      <w:r>
        <w:rPr>
          <w:rFonts w:hint="eastAsia" w:ascii="Times New Roman" w:hAnsi="Times New Roman" w:eastAsia="仿宋_GB2312" w:cstheme="minorBidi"/>
          <w:kern w:val="2"/>
          <w:sz w:val="32"/>
          <w:szCs w:val="22"/>
          <w:lang w:val="en-US" w:eastAsia="zh-CN" w:bidi="ar-SA"/>
        </w:rPr>
        <w:fldChar w:fldCharType="separate"/>
      </w:r>
      <w:r>
        <w:rPr>
          <w:rFonts w:hint="eastAsia" w:ascii="Times New Roman" w:hAnsi="Times New Roman" w:eastAsia="仿宋_GB2312" w:cstheme="minorBidi"/>
          <w:kern w:val="2"/>
          <w:sz w:val="32"/>
          <w:szCs w:val="22"/>
          <w:lang w:val="en-US" w:eastAsia="zh-CN" w:bidi="ar-SA"/>
        </w:rPr>
        <w:t>48</w:t>
      </w:r>
      <w:r>
        <w:rPr>
          <w:rFonts w:hint="eastAsia" w:ascii="Times New Roman" w:hAnsi="Times New Roman" w:eastAsia="仿宋_GB2312" w:cstheme="minorBidi"/>
          <w:kern w:val="2"/>
          <w:sz w:val="32"/>
          <w:szCs w:val="22"/>
          <w:lang w:val="en-US" w:eastAsia="zh-CN" w:bidi="ar-SA"/>
        </w:rPr>
        <w:fldChar w:fldCharType="end"/>
      </w:r>
      <w:r>
        <w:rPr>
          <w:rFonts w:hint="eastAsia" w:ascii="Times New Roman" w:hAnsi="Times New Roman" w:eastAsia="仿宋_GB2312" w:cstheme="minorBidi"/>
          <w:kern w:val="2"/>
          <w:sz w:val="32"/>
          <w:szCs w:val="22"/>
          <w:lang w:val="en-US" w:eastAsia="zh-CN" w:bidi="ar-SA"/>
        </w:rPr>
        <w:fldChar w:fldCharType="end"/>
      </w:r>
    </w:p>
    <w:p w14:paraId="17BF5206">
      <w:pPr>
        <w:pStyle w:val="13"/>
        <w:keepNext w:val="0"/>
        <w:keepLines w:val="0"/>
        <w:pageBreakBefore w:val="0"/>
        <w:widowControl w:val="0"/>
        <w:tabs>
          <w:tab w:val="right" w:leader="dot" w:pos="8844"/>
          <w:tab w:val="clear" w:pos="8296"/>
        </w:tabs>
        <w:kinsoku/>
        <w:wordWrap/>
        <w:overflowPunct/>
        <w:topLinePunct w:val="0"/>
        <w:autoSpaceDE/>
        <w:autoSpaceDN/>
        <w:bidi w:val="0"/>
        <w:adjustRightInd/>
        <w:snapToGrid/>
        <w:spacing w:line="580" w:lineRule="exact"/>
        <w:ind w:firstLine="640" w:firstLineChars="200"/>
        <w:textAlignment w:val="auto"/>
        <w:rPr>
          <w:rFonts w:hint="eastAsia" w:ascii="Times New Roman" w:hAnsi="Times New Roman" w:eastAsia="仿宋_GB2312" w:cstheme="minorBidi"/>
          <w:kern w:val="2"/>
          <w:sz w:val="32"/>
          <w:szCs w:val="22"/>
          <w:lang w:val="en-US" w:eastAsia="zh-CN" w:bidi="ar-SA"/>
        </w:rPr>
      </w:pPr>
      <w:r>
        <w:rPr>
          <w:rFonts w:hint="eastAsia" w:ascii="Times New Roman" w:hAnsi="Times New Roman" w:eastAsia="仿宋_GB2312" w:cstheme="minorBidi"/>
          <w:kern w:val="2"/>
          <w:sz w:val="32"/>
          <w:szCs w:val="22"/>
          <w:lang w:val="en-US" w:eastAsia="zh-CN" w:bidi="ar-SA"/>
        </w:rPr>
        <w:fldChar w:fldCharType="begin"/>
      </w:r>
      <w:r>
        <w:rPr>
          <w:rFonts w:hint="eastAsia" w:ascii="Times New Roman" w:hAnsi="Times New Roman" w:eastAsia="仿宋_GB2312" w:cstheme="minorBidi"/>
          <w:kern w:val="2"/>
          <w:sz w:val="32"/>
          <w:szCs w:val="22"/>
          <w:lang w:val="en-US" w:eastAsia="zh-CN" w:bidi="ar-SA"/>
        </w:rPr>
        <w:instrText xml:space="preserve"> HYPERLINK \l _Toc8303 </w:instrText>
      </w:r>
      <w:r>
        <w:rPr>
          <w:rFonts w:hint="eastAsia" w:ascii="Times New Roman" w:hAnsi="Times New Roman" w:eastAsia="仿宋_GB2312" w:cstheme="minorBidi"/>
          <w:kern w:val="2"/>
          <w:sz w:val="32"/>
          <w:szCs w:val="22"/>
          <w:lang w:val="en-US" w:eastAsia="zh-CN" w:bidi="ar-SA"/>
        </w:rPr>
        <w:fldChar w:fldCharType="separate"/>
      </w:r>
      <w:r>
        <w:rPr>
          <w:rFonts w:hint="eastAsia" w:ascii="Times New Roman" w:hAnsi="Times New Roman" w:eastAsia="仿宋_GB2312" w:cstheme="minorBidi"/>
          <w:kern w:val="2"/>
          <w:sz w:val="32"/>
          <w:szCs w:val="22"/>
          <w:lang w:val="en-US" w:eastAsia="zh-CN" w:bidi="ar-SA"/>
        </w:rPr>
        <w:t>附件2</w:t>
      </w:r>
      <w:r>
        <w:rPr>
          <w:rFonts w:hint="eastAsia" w:ascii="Times New Roman" w:hAnsi="Times New Roman" w:eastAsia="仿宋_GB2312" w:cstheme="minorBidi"/>
          <w:kern w:val="2"/>
          <w:sz w:val="32"/>
          <w:szCs w:val="22"/>
          <w:lang w:val="en-US" w:eastAsia="zh-CN" w:bidi="ar-SA"/>
        </w:rPr>
        <w:fldChar w:fldCharType="end"/>
      </w:r>
      <w:r>
        <w:rPr>
          <w:rFonts w:hint="eastAsia" w:ascii="Times New Roman" w:hAnsi="Times New Roman" w:eastAsia="仿宋_GB2312" w:cstheme="minorBidi"/>
          <w:kern w:val="2"/>
          <w:sz w:val="32"/>
          <w:szCs w:val="22"/>
          <w:lang w:val="en-US" w:eastAsia="zh-CN" w:bidi="ar-SA"/>
        </w:rPr>
        <w:fldChar w:fldCharType="begin"/>
      </w:r>
      <w:r>
        <w:rPr>
          <w:rFonts w:hint="eastAsia" w:ascii="Times New Roman" w:hAnsi="Times New Roman" w:eastAsia="仿宋_GB2312" w:cstheme="minorBidi"/>
          <w:kern w:val="2"/>
          <w:sz w:val="32"/>
          <w:szCs w:val="22"/>
          <w:lang w:val="en-US" w:eastAsia="zh-CN" w:bidi="ar-SA"/>
        </w:rPr>
        <w:instrText xml:space="preserve"> HYPERLINK \l _Toc987 </w:instrText>
      </w:r>
      <w:r>
        <w:rPr>
          <w:rFonts w:hint="eastAsia" w:ascii="Times New Roman" w:hAnsi="Times New Roman" w:eastAsia="仿宋_GB2312" w:cstheme="minorBidi"/>
          <w:kern w:val="2"/>
          <w:sz w:val="32"/>
          <w:szCs w:val="22"/>
          <w:lang w:val="en-US" w:eastAsia="zh-CN" w:bidi="ar-SA"/>
        </w:rPr>
        <w:fldChar w:fldCharType="separate"/>
      </w:r>
      <w:r>
        <w:rPr>
          <w:rFonts w:hint="eastAsia" w:ascii="Times New Roman" w:hAnsi="Times New Roman" w:eastAsia="仿宋_GB2312" w:cstheme="minorBidi"/>
          <w:kern w:val="2"/>
          <w:sz w:val="32"/>
          <w:szCs w:val="22"/>
          <w:lang w:val="en-US" w:eastAsia="zh-CN" w:bidi="ar-SA"/>
        </w:rPr>
        <w:t>突发事件分级标准</w:t>
      </w:r>
      <w:r>
        <w:rPr>
          <w:rFonts w:hint="eastAsia" w:ascii="Times New Roman" w:hAnsi="Times New Roman" w:eastAsia="仿宋_GB2312" w:cstheme="minorBidi"/>
          <w:kern w:val="2"/>
          <w:sz w:val="32"/>
          <w:szCs w:val="22"/>
          <w:lang w:val="en-US" w:eastAsia="zh-CN" w:bidi="ar-SA"/>
        </w:rPr>
        <w:tab/>
      </w:r>
      <w:r>
        <w:rPr>
          <w:rFonts w:hint="eastAsia" w:ascii="Times New Roman" w:hAnsi="Times New Roman" w:eastAsia="仿宋_GB2312" w:cstheme="minorBidi"/>
          <w:kern w:val="2"/>
          <w:sz w:val="32"/>
          <w:szCs w:val="22"/>
          <w:lang w:val="en-US" w:eastAsia="zh-CN" w:bidi="ar-SA"/>
        </w:rPr>
        <w:fldChar w:fldCharType="begin"/>
      </w:r>
      <w:r>
        <w:rPr>
          <w:rFonts w:hint="eastAsia" w:ascii="Times New Roman" w:hAnsi="Times New Roman" w:eastAsia="仿宋_GB2312" w:cstheme="minorBidi"/>
          <w:kern w:val="2"/>
          <w:sz w:val="32"/>
          <w:szCs w:val="22"/>
          <w:lang w:val="en-US" w:eastAsia="zh-CN" w:bidi="ar-SA"/>
        </w:rPr>
        <w:instrText xml:space="preserve"> PAGEREF _Toc987 \h </w:instrText>
      </w:r>
      <w:r>
        <w:rPr>
          <w:rFonts w:hint="eastAsia" w:ascii="Times New Roman" w:hAnsi="Times New Roman" w:eastAsia="仿宋_GB2312" w:cstheme="minorBidi"/>
          <w:kern w:val="2"/>
          <w:sz w:val="32"/>
          <w:szCs w:val="22"/>
          <w:lang w:val="en-US" w:eastAsia="zh-CN" w:bidi="ar-SA"/>
        </w:rPr>
        <w:fldChar w:fldCharType="separate"/>
      </w:r>
      <w:r>
        <w:rPr>
          <w:rFonts w:hint="eastAsia" w:ascii="Times New Roman" w:hAnsi="Times New Roman" w:eastAsia="仿宋_GB2312" w:cstheme="minorBidi"/>
          <w:kern w:val="2"/>
          <w:sz w:val="32"/>
          <w:szCs w:val="22"/>
          <w:lang w:val="en-US" w:eastAsia="zh-CN" w:bidi="ar-SA"/>
        </w:rPr>
        <w:t>49</w:t>
      </w:r>
      <w:r>
        <w:rPr>
          <w:rFonts w:hint="eastAsia" w:ascii="Times New Roman" w:hAnsi="Times New Roman" w:eastAsia="仿宋_GB2312" w:cstheme="minorBidi"/>
          <w:kern w:val="2"/>
          <w:sz w:val="32"/>
          <w:szCs w:val="22"/>
          <w:lang w:val="en-US" w:eastAsia="zh-CN" w:bidi="ar-SA"/>
        </w:rPr>
        <w:fldChar w:fldCharType="end"/>
      </w:r>
      <w:r>
        <w:rPr>
          <w:rFonts w:hint="eastAsia" w:ascii="Times New Roman" w:hAnsi="Times New Roman" w:eastAsia="仿宋_GB2312" w:cstheme="minorBidi"/>
          <w:kern w:val="2"/>
          <w:sz w:val="32"/>
          <w:szCs w:val="22"/>
          <w:lang w:val="en-US" w:eastAsia="zh-CN" w:bidi="ar-SA"/>
        </w:rPr>
        <w:fldChar w:fldCharType="end"/>
      </w:r>
    </w:p>
    <w:p w14:paraId="0B82C2F0">
      <w:pPr>
        <w:pStyle w:val="13"/>
        <w:keepNext w:val="0"/>
        <w:keepLines w:val="0"/>
        <w:pageBreakBefore w:val="0"/>
        <w:widowControl w:val="0"/>
        <w:tabs>
          <w:tab w:val="right" w:leader="dot" w:pos="8844"/>
          <w:tab w:val="clear" w:pos="8296"/>
        </w:tabs>
        <w:kinsoku/>
        <w:wordWrap/>
        <w:overflowPunct/>
        <w:topLinePunct w:val="0"/>
        <w:autoSpaceDE/>
        <w:autoSpaceDN/>
        <w:bidi w:val="0"/>
        <w:adjustRightInd/>
        <w:snapToGrid/>
        <w:spacing w:line="580" w:lineRule="exact"/>
        <w:ind w:firstLine="640" w:firstLineChars="200"/>
        <w:textAlignment w:val="auto"/>
        <w:rPr>
          <w:rFonts w:hint="eastAsia" w:ascii="Times New Roman" w:hAnsi="Times New Roman" w:eastAsia="仿宋_GB2312" w:cstheme="minorBidi"/>
          <w:kern w:val="2"/>
          <w:sz w:val="32"/>
          <w:szCs w:val="22"/>
          <w:lang w:val="en-US" w:eastAsia="zh-CN" w:bidi="ar-SA"/>
        </w:rPr>
      </w:pPr>
      <w:r>
        <w:rPr>
          <w:rFonts w:hint="eastAsia" w:ascii="Times New Roman" w:hAnsi="Times New Roman" w:eastAsia="仿宋_GB2312" w:cstheme="minorBidi"/>
          <w:kern w:val="2"/>
          <w:sz w:val="32"/>
          <w:szCs w:val="22"/>
          <w:lang w:val="en-US" w:eastAsia="zh-CN" w:bidi="ar-SA"/>
        </w:rPr>
        <w:fldChar w:fldCharType="begin"/>
      </w:r>
      <w:r>
        <w:rPr>
          <w:rFonts w:hint="eastAsia" w:ascii="Times New Roman" w:hAnsi="Times New Roman" w:eastAsia="仿宋_GB2312" w:cstheme="minorBidi"/>
          <w:kern w:val="2"/>
          <w:sz w:val="32"/>
          <w:szCs w:val="22"/>
          <w:lang w:val="en-US" w:eastAsia="zh-CN" w:bidi="ar-SA"/>
        </w:rPr>
        <w:instrText xml:space="preserve"> HYPERLINK \l _Toc5613 </w:instrText>
      </w:r>
      <w:r>
        <w:rPr>
          <w:rFonts w:hint="eastAsia" w:ascii="Times New Roman" w:hAnsi="Times New Roman" w:eastAsia="仿宋_GB2312" w:cstheme="minorBidi"/>
          <w:kern w:val="2"/>
          <w:sz w:val="32"/>
          <w:szCs w:val="22"/>
          <w:lang w:val="en-US" w:eastAsia="zh-CN" w:bidi="ar-SA"/>
        </w:rPr>
        <w:fldChar w:fldCharType="separate"/>
      </w:r>
      <w:r>
        <w:rPr>
          <w:rFonts w:hint="eastAsia" w:ascii="Times New Roman" w:hAnsi="Times New Roman" w:eastAsia="仿宋_GB2312" w:cstheme="minorBidi"/>
          <w:kern w:val="2"/>
          <w:sz w:val="32"/>
          <w:szCs w:val="22"/>
          <w:lang w:val="en-US" w:eastAsia="zh-CN" w:bidi="ar-SA"/>
        </w:rPr>
        <w:t>附件3</w:t>
      </w:r>
      <w:r>
        <w:rPr>
          <w:rFonts w:hint="eastAsia" w:ascii="Times New Roman" w:hAnsi="Times New Roman" w:eastAsia="仿宋_GB2312" w:cstheme="minorBidi"/>
          <w:kern w:val="2"/>
          <w:sz w:val="32"/>
          <w:szCs w:val="22"/>
          <w:lang w:val="en-US" w:eastAsia="zh-CN" w:bidi="ar-SA"/>
        </w:rPr>
        <w:fldChar w:fldCharType="end"/>
      </w:r>
      <w:r>
        <w:rPr>
          <w:rFonts w:hint="eastAsia" w:ascii="Times New Roman" w:hAnsi="Times New Roman" w:eastAsia="仿宋_GB2312" w:cstheme="minorBidi"/>
          <w:kern w:val="2"/>
          <w:sz w:val="32"/>
          <w:szCs w:val="22"/>
          <w:lang w:val="en-US" w:eastAsia="zh-CN" w:bidi="ar-SA"/>
        </w:rPr>
        <w:fldChar w:fldCharType="begin"/>
      </w:r>
      <w:r>
        <w:rPr>
          <w:rFonts w:hint="eastAsia" w:ascii="Times New Roman" w:hAnsi="Times New Roman" w:eastAsia="仿宋_GB2312" w:cstheme="minorBidi"/>
          <w:kern w:val="2"/>
          <w:sz w:val="32"/>
          <w:szCs w:val="22"/>
          <w:lang w:val="en-US" w:eastAsia="zh-CN" w:bidi="ar-SA"/>
        </w:rPr>
        <w:instrText xml:space="preserve"> HYPERLINK \l _Toc3366 </w:instrText>
      </w:r>
      <w:r>
        <w:rPr>
          <w:rFonts w:hint="eastAsia" w:ascii="Times New Roman" w:hAnsi="Times New Roman" w:eastAsia="仿宋_GB2312" w:cstheme="minorBidi"/>
          <w:kern w:val="2"/>
          <w:sz w:val="32"/>
          <w:szCs w:val="22"/>
          <w:lang w:val="en-US" w:eastAsia="zh-CN" w:bidi="ar-SA"/>
        </w:rPr>
        <w:fldChar w:fldCharType="separate"/>
      </w:r>
      <w:r>
        <w:rPr>
          <w:rFonts w:hint="eastAsia" w:ascii="Times New Roman" w:hAnsi="Times New Roman" w:eastAsia="仿宋_GB2312" w:cstheme="minorBidi"/>
          <w:kern w:val="2"/>
          <w:sz w:val="32"/>
          <w:szCs w:val="22"/>
          <w:lang w:val="en-US" w:eastAsia="zh-CN" w:bidi="ar-SA"/>
        </w:rPr>
        <w:t>突发事件专项应急预案类别、牵头部门</w:t>
      </w:r>
      <w:r>
        <w:rPr>
          <w:rFonts w:hint="eastAsia" w:ascii="Times New Roman" w:hAnsi="Times New Roman" w:eastAsia="仿宋_GB2312" w:cstheme="minorBidi"/>
          <w:kern w:val="2"/>
          <w:sz w:val="32"/>
          <w:szCs w:val="22"/>
          <w:lang w:val="en-US" w:eastAsia="zh-CN" w:bidi="ar-SA"/>
        </w:rPr>
        <w:tab/>
      </w:r>
      <w:r>
        <w:rPr>
          <w:rFonts w:hint="eastAsia" w:ascii="Times New Roman" w:hAnsi="Times New Roman" w:eastAsia="仿宋_GB2312" w:cstheme="minorBidi"/>
          <w:kern w:val="2"/>
          <w:sz w:val="32"/>
          <w:szCs w:val="22"/>
          <w:lang w:val="en-US" w:eastAsia="zh-CN" w:bidi="ar-SA"/>
        </w:rPr>
        <w:fldChar w:fldCharType="begin"/>
      </w:r>
      <w:r>
        <w:rPr>
          <w:rFonts w:hint="eastAsia" w:ascii="Times New Roman" w:hAnsi="Times New Roman" w:eastAsia="仿宋_GB2312" w:cstheme="minorBidi"/>
          <w:kern w:val="2"/>
          <w:sz w:val="32"/>
          <w:szCs w:val="22"/>
          <w:lang w:val="en-US" w:eastAsia="zh-CN" w:bidi="ar-SA"/>
        </w:rPr>
        <w:instrText xml:space="preserve"> PAGEREF _Toc3366 \h </w:instrText>
      </w:r>
      <w:r>
        <w:rPr>
          <w:rFonts w:hint="eastAsia" w:ascii="Times New Roman" w:hAnsi="Times New Roman" w:eastAsia="仿宋_GB2312" w:cstheme="minorBidi"/>
          <w:kern w:val="2"/>
          <w:sz w:val="32"/>
          <w:szCs w:val="22"/>
          <w:lang w:val="en-US" w:eastAsia="zh-CN" w:bidi="ar-SA"/>
        </w:rPr>
        <w:fldChar w:fldCharType="separate"/>
      </w:r>
      <w:r>
        <w:rPr>
          <w:rFonts w:hint="eastAsia" w:ascii="Times New Roman" w:hAnsi="Times New Roman" w:eastAsia="仿宋_GB2312" w:cstheme="minorBidi"/>
          <w:kern w:val="2"/>
          <w:sz w:val="32"/>
          <w:szCs w:val="22"/>
          <w:lang w:val="en-US" w:eastAsia="zh-CN" w:bidi="ar-SA"/>
        </w:rPr>
        <w:t>61</w:t>
      </w:r>
      <w:r>
        <w:rPr>
          <w:rFonts w:hint="eastAsia" w:ascii="Times New Roman" w:hAnsi="Times New Roman" w:eastAsia="仿宋_GB2312" w:cstheme="minorBidi"/>
          <w:kern w:val="2"/>
          <w:sz w:val="32"/>
          <w:szCs w:val="22"/>
          <w:lang w:val="en-US" w:eastAsia="zh-CN" w:bidi="ar-SA"/>
        </w:rPr>
        <w:fldChar w:fldCharType="end"/>
      </w:r>
      <w:r>
        <w:rPr>
          <w:rFonts w:hint="eastAsia" w:ascii="Times New Roman" w:hAnsi="Times New Roman" w:eastAsia="仿宋_GB2312" w:cstheme="minorBidi"/>
          <w:kern w:val="2"/>
          <w:sz w:val="32"/>
          <w:szCs w:val="22"/>
          <w:lang w:val="en-US" w:eastAsia="zh-CN" w:bidi="ar-SA"/>
        </w:rPr>
        <w:fldChar w:fldCharType="end"/>
      </w:r>
    </w:p>
    <w:p w14:paraId="3175093F">
      <w:pPr>
        <w:pStyle w:val="13"/>
        <w:keepNext w:val="0"/>
        <w:keepLines w:val="0"/>
        <w:pageBreakBefore w:val="0"/>
        <w:widowControl w:val="0"/>
        <w:tabs>
          <w:tab w:val="right" w:leader="dot" w:pos="8844"/>
          <w:tab w:val="clear" w:pos="8296"/>
        </w:tabs>
        <w:kinsoku/>
        <w:wordWrap/>
        <w:overflowPunct/>
        <w:topLinePunct w:val="0"/>
        <w:autoSpaceDE/>
        <w:autoSpaceDN/>
        <w:bidi w:val="0"/>
        <w:adjustRightInd/>
        <w:snapToGrid/>
        <w:spacing w:line="580" w:lineRule="exact"/>
        <w:ind w:firstLine="640" w:firstLineChars="200"/>
        <w:textAlignment w:val="auto"/>
        <w:rPr>
          <w:rFonts w:hint="eastAsia" w:ascii="Times New Roman" w:hAnsi="Times New Roman" w:eastAsia="仿宋_GB2312" w:cstheme="minorBidi"/>
          <w:kern w:val="2"/>
          <w:sz w:val="32"/>
          <w:szCs w:val="22"/>
          <w:lang w:val="en-US" w:eastAsia="zh-CN" w:bidi="ar-SA"/>
        </w:rPr>
      </w:pPr>
      <w:r>
        <w:rPr>
          <w:rFonts w:hint="eastAsia" w:ascii="Times New Roman" w:hAnsi="Times New Roman" w:eastAsia="仿宋_GB2312" w:cstheme="minorBidi"/>
          <w:kern w:val="2"/>
          <w:sz w:val="32"/>
          <w:szCs w:val="22"/>
          <w:lang w:val="en-US" w:eastAsia="zh-CN" w:bidi="ar-SA"/>
        </w:rPr>
        <w:fldChar w:fldCharType="begin"/>
      </w:r>
      <w:r>
        <w:rPr>
          <w:rFonts w:hint="eastAsia" w:ascii="Times New Roman" w:hAnsi="Times New Roman" w:eastAsia="仿宋_GB2312" w:cstheme="minorBidi"/>
          <w:kern w:val="2"/>
          <w:sz w:val="32"/>
          <w:szCs w:val="22"/>
          <w:lang w:val="en-US" w:eastAsia="zh-CN" w:bidi="ar-SA"/>
        </w:rPr>
        <w:instrText xml:space="preserve"> HYPERLINK \l _Toc14304 </w:instrText>
      </w:r>
      <w:r>
        <w:rPr>
          <w:rFonts w:hint="eastAsia" w:ascii="Times New Roman" w:hAnsi="Times New Roman" w:eastAsia="仿宋_GB2312" w:cstheme="minorBidi"/>
          <w:kern w:val="2"/>
          <w:sz w:val="32"/>
          <w:szCs w:val="22"/>
          <w:lang w:val="en-US" w:eastAsia="zh-CN" w:bidi="ar-SA"/>
        </w:rPr>
        <w:fldChar w:fldCharType="separate"/>
      </w:r>
      <w:r>
        <w:rPr>
          <w:rFonts w:hint="eastAsia" w:ascii="Times New Roman" w:hAnsi="Times New Roman" w:eastAsia="仿宋_GB2312" w:cstheme="minorBidi"/>
          <w:kern w:val="2"/>
          <w:sz w:val="32"/>
          <w:szCs w:val="22"/>
          <w:lang w:val="en-US" w:eastAsia="zh-CN" w:bidi="ar-SA"/>
        </w:rPr>
        <w:t>附件4</w:t>
      </w:r>
      <w:r>
        <w:rPr>
          <w:rFonts w:hint="eastAsia" w:ascii="Times New Roman" w:hAnsi="Times New Roman" w:eastAsia="仿宋_GB2312" w:cstheme="minorBidi"/>
          <w:kern w:val="2"/>
          <w:sz w:val="32"/>
          <w:szCs w:val="22"/>
          <w:lang w:val="en-US" w:eastAsia="zh-CN" w:bidi="ar-SA"/>
        </w:rPr>
        <w:fldChar w:fldCharType="end"/>
      </w:r>
      <w:r>
        <w:rPr>
          <w:rFonts w:hint="eastAsia" w:ascii="Times New Roman" w:hAnsi="Times New Roman" w:eastAsia="仿宋_GB2312" w:cstheme="minorBidi"/>
          <w:kern w:val="2"/>
          <w:sz w:val="32"/>
          <w:szCs w:val="22"/>
          <w:lang w:val="en-US" w:eastAsia="zh-CN" w:bidi="ar-SA"/>
        </w:rPr>
        <w:fldChar w:fldCharType="begin"/>
      </w:r>
      <w:r>
        <w:rPr>
          <w:rFonts w:hint="eastAsia" w:ascii="Times New Roman" w:hAnsi="Times New Roman" w:eastAsia="仿宋_GB2312" w:cstheme="minorBidi"/>
          <w:kern w:val="2"/>
          <w:sz w:val="32"/>
          <w:szCs w:val="22"/>
          <w:lang w:val="en-US" w:eastAsia="zh-CN" w:bidi="ar-SA"/>
        </w:rPr>
        <w:instrText xml:space="preserve"> HYPERLINK \l _Toc31860 </w:instrText>
      </w:r>
      <w:r>
        <w:rPr>
          <w:rFonts w:hint="eastAsia" w:ascii="Times New Roman" w:hAnsi="Times New Roman" w:eastAsia="仿宋_GB2312" w:cstheme="minorBidi"/>
          <w:kern w:val="2"/>
          <w:sz w:val="32"/>
          <w:szCs w:val="22"/>
          <w:lang w:val="en-US" w:eastAsia="zh-CN" w:bidi="ar-SA"/>
        </w:rPr>
        <w:fldChar w:fldCharType="separate"/>
      </w:r>
      <w:r>
        <w:rPr>
          <w:rFonts w:hint="eastAsia" w:ascii="Times New Roman" w:hAnsi="Times New Roman" w:eastAsia="仿宋_GB2312" w:cstheme="minorBidi"/>
          <w:kern w:val="2"/>
          <w:sz w:val="32"/>
          <w:szCs w:val="22"/>
          <w:lang w:val="en-US" w:eastAsia="zh-CN" w:bidi="ar-SA"/>
        </w:rPr>
        <w:t>突发事件应急保障工作牵头协调部门和支持部门</w:t>
      </w:r>
      <w:r>
        <w:rPr>
          <w:rFonts w:hint="eastAsia" w:ascii="Times New Roman" w:hAnsi="Times New Roman" w:eastAsia="仿宋_GB2312" w:cstheme="minorBidi"/>
          <w:kern w:val="2"/>
          <w:sz w:val="32"/>
          <w:szCs w:val="22"/>
          <w:lang w:val="en-US" w:eastAsia="zh-CN" w:bidi="ar-SA"/>
        </w:rPr>
        <w:tab/>
      </w:r>
      <w:r>
        <w:rPr>
          <w:rFonts w:hint="eastAsia" w:ascii="Times New Roman" w:hAnsi="Times New Roman" w:eastAsia="仿宋_GB2312" w:cstheme="minorBidi"/>
          <w:kern w:val="2"/>
          <w:sz w:val="32"/>
          <w:szCs w:val="22"/>
          <w:lang w:val="en-US" w:eastAsia="zh-CN" w:bidi="ar-SA"/>
        </w:rPr>
        <w:fldChar w:fldCharType="begin"/>
      </w:r>
      <w:r>
        <w:rPr>
          <w:rFonts w:hint="eastAsia" w:ascii="Times New Roman" w:hAnsi="Times New Roman" w:eastAsia="仿宋_GB2312" w:cstheme="minorBidi"/>
          <w:kern w:val="2"/>
          <w:sz w:val="32"/>
          <w:szCs w:val="22"/>
          <w:lang w:val="en-US" w:eastAsia="zh-CN" w:bidi="ar-SA"/>
        </w:rPr>
        <w:instrText xml:space="preserve"> PAGEREF _Toc31860 \h </w:instrText>
      </w:r>
      <w:r>
        <w:rPr>
          <w:rFonts w:hint="eastAsia" w:ascii="Times New Roman" w:hAnsi="Times New Roman" w:eastAsia="仿宋_GB2312" w:cstheme="minorBidi"/>
          <w:kern w:val="2"/>
          <w:sz w:val="32"/>
          <w:szCs w:val="22"/>
          <w:lang w:val="en-US" w:eastAsia="zh-CN" w:bidi="ar-SA"/>
        </w:rPr>
        <w:fldChar w:fldCharType="separate"/>
      </w:r>
      <w:r>
        <w:rPr>
          <w:rFonts w:hint="eastAsia" w:ascii="Times New Roman" w:hAnsi="Times New Roman" w:eastAsia="仿宋_GB2312" w:cstheme="minorBidi"/>
          <w:kern w:val="2"/>
          <w:sz w:val="32"/>
          <w:szCs w:val="22"/>
          <w:lang w:val="en-US" w:eastAsia="zh-CN" w:bidi="ar-SA"/>
        </w:rPr>
        <w:t>64</w:t>
      </w:r>
      <w:r>
        <w:rPr>
          <w:rFonts w:hint="eastAsia" w:ascii="Times New Roman" w:hAnsi="Times New Roman" w:eastAsia="仿宋_GB2312" w:cstheme="minorBidi"/>
          <w:kern w:val="2"/>
          <w:sz w:val="32"/>
          <w:szCs w:val="22"/>
          <w:lang w:val="en-US" w:eastAsia="zh-CN" w:bidi="ar-SA"/>
        </w:rPr>
        <w:fldChar w:fldCharType="end"/>
      </w:r>
      <w:r>
        <w:rPr>
          <w:rFonts w:hint="eastAsia" w:ascii="Times New Roman" w:hAnsi="Times New Roman" w:eastAsia="仿宋_GB2312" w:cstheme="minorBidi"/>
          <w:kern w:val="2"/>
          <w:sz w:val="32"/>
          <w:szCs w:val="22"/>
          <w:lang w:val="en-US" w:eastAsia="zh-CN" w:bidi="ar-SA"/>
        </w:rPr>
        <w:fldChar w:fldCharType="end"/>
      </w:r>
    </w:p>
    <w:p w14:paraId="100B2BBE">
      <w:pPr>
        <w:pStyle w:val="13"/>
        <w:keepNext w:val="0"/>
        <w:keepLines w:val="0"/>
        <w:pageBreakBefore w:val="0"/>
        <w:widowControl w:val="0"/>
        <w:tabs>
          <w:tab w:val="right" w:leader="dot" w:pos="8844"/>
          <w:tab w:val="clear" w:pos="8296"/>
        </w:tabs>
        <w:kinsoku/>
        <w:wordWrap/>
        <w:overflowPunct/>
        <w:topLinePunct w:val="0"/>
        <w:autoSpaceDE/>
        <w:autoSpaceDN/>
        <w:bidi w:val="0"/>
        <w:adjustRightInd/>
        <w:snapToGrid/>
        <w:spacing w:line="580" w:lineRule="exact"/>
        <w:ind w:firstLine="640" w:firstLineChars="200"/>
        <w:textAlignment w:val="auto"/>
        <w:rPr>
          <w:rFonts w:hint="eastAsia" w:ascii="Times New Roman" w:hAnsi="Times New Roman" w:eastAsia="仿宋_GB2312" w:cstheme="minorBidi"/>
          <w:kern w:val="2"/>
          <w:sz w:val="32"/>
          <w:szCs w:val="22"/>
          <w:lang w:val="en-US" w:eastAsia="zh-CN" w:bidi="ar-SA"/>
        </w:rPr>
      </w:pPr>
      <w:r>
        <w:rPr>
          <w:rFonts w:hint="eastAsia" w:ascii="Times New Roman" w:hAnsi="Times New Roman" w:eastAsia="仿宋_GB2312" w:cstheme="minorBidi"/>
          <w:kern w:val="2"/>
          <w:sz w:val="32"/>
          <w:szCs w:val="22"/>
          <w:lang w:val="en-US" w:eastAsia="zh-CN" w:bidi="ar-SA"/>
        </w:rPr>
        <w:fldChar w:fldCharType="begin"/>
      </w:r>
      <w:r>
        <w:rPr>
          <w:rFonts w:hint="eastAsia" w:ascii="Times New Roman" w:hAnsi="Times New Roman" w:eastAsia="仿宋_GB2312" w:cstheme="minorBidi"/>
          <w:kern w:val="2"/>
          <w:sz w:val="32"/>
          <w:szCs w:val="22"/>
          <w:lang w:val="en-US" w:eastAsia="zh-CN" w:bidi="ar-SA"/>
        </w:rPr>
        <w:instrText xml:space="preserve"> HYPERLINK \l _Toc16034 </w:instrText>
      </w:r>
      <w:r>
        <w:rPr>
          <w:rFonts w:hint="eastAsia" w:ascii="Times New Roman" w:hAnsi="Times New Roman" w:eastAsia="仿宋_GB2312" w:cstheme="minorBidi"/>
          <w:kern w:val="2"/>
          <w:sz w:val="32"/>
          <w:szCs w:val="22"/>
          <w:lang w:val="en-US" w:eastAsia="zh-CN" w:bidi="ar-SA"/>
        </w:rPr>
        <w:fldChar w:fldCharType="separate"/>
      </w:r>
      <w:r>
        <w:rPr>
          <w:rFonts w:hint="eastAsia" w:ascii="Times New Roman" w:hAnsi="Times New Roman" w:eastAsia="仿宋_GB2312" w:cstheme="minorBidi"/>
          <w:kern w:val="2"/>
          <w:sz w:val="32"/>
          <w:szCs w:val="22"/>
          <w:lang w:val="en-GB" w:eastAsia="zh-CN" w:bidi="ar-SA"/>
        </w:rPr>
        <w:t>附件</w:t>
      </w:r>
      <w:r>
        <w:rPr>
          <w:rFonts w:hint="eastAsia" w:ascii="Times New Roman" w:hAnsi="Times New Roman" w:eastAsia="仿宋_GB2312" w:cstheme="minorBidi"/>
          <w:kern w:val="2"/>
          <w:sz w:val="32"/>
          <w:szCs w:val="22"/>
          <w:lang w:val="en-US" w:eastAsia="zh-CN" w:bidi="ar-SA"/>
        </w:rPr>
        <w:t>5</w:t>
      </w:r>
      <w:r>
        <w:rPr>
          <w:rFonts w:hint="eastAsia" w:ascii="Times New Roman" w:hAnsi="Times New Roman" w:eastAsia="仿宋_GB2312" w:cstheme="minorBidi"/>
          <w:kern w:val="2"/>
          <w:sz w:val="32"/>
          <w:szCs w:val="22"/>
          <w:lang w:val="en-US" w:eastAsia="zh-CN" w:bidi="ar-SA"/>
        </w:rPr>
        <w:fldChar w:fldCharType="end"/>
      </w:r>
      <w:r>
        <w:rPr>
          <w:rFonts w:hint="eastAsia" w:ascii="Times New Roman" w:hAnsi="Times New Roman" w:eastAsia="仿宋_GB2312" w:cstheme="minorBidi"/>
          <w:kern w:val="2"/>
          <w:sz w:val="32"/>
          <w:szCs w:val="22"/>
          <w:lang w:val="en-US" w:eastAsia="zh-CN" w:bidi="ar-SA"/>
        </w:rPr>
        <w:fldChar w:fldCharType="begin"/>
      </w:r>
      <w:r>
        <w:rPr>
          <w:rFonts w:hint="eastAsia" w:ascii="Times New Roman" w:hAnsi="Times New Roman" w:eastAsia="仿宋_GB2312" w:cstheme="minorBidi"/>
          <w:kern w:val="2"/>
          <w:sz w:val="32"/>
          <w:szCs w:val="22"/>
          <w:lang w:val="en-US" w:eastAsia="zh-CN" w:bidi="ar-SA"/>
        </w:rPr>
        <w:instrText xml:space="preserve"> HYPERLINK \l _Toc28105 </w:instrText>
      </w:r>
      <w:r>
        <w:rPr>
          <w:rFonts w:hint="eastAsia" w:ascii="Times New Roman" w:hAnsi="Times New Roman" w:eastAsia="仿宋_GB2312" w:cstheme="minorBidi"/>
          <w:kern w:val="2"/>
          <w:sz w:val="32"/>
          <w:szCs w:val="22"/>
          <w:lang w:val="en-US" w:eastAsia="zh-CN" w:bidi="ar-SA"/>
        </w:rPr>
        <w:fldChar w:fldCharType="separate"/>
      </w:r>
      <w:r>
        <w:rPr>
          <w:rFonts w:hint="eastAsia" w:ascii="Times New Roman" w:hAnsi="Times New Roman" w:eastAsia="仿宋_GB2312" w:cstheme="minorBidi"/>
          <w:kern w:val="2"/>
          <w:sz w:val="32"/>
          <w:szCs w:val="22"/>
          <w:lang w:val="en-US" w:eastAsia="zh-CN" w:bidi="ar-SA"/>
        </w:rPr>
        <w:t>突发事件预警信息格式</w:t>
      </w:r>
      <w:r>
        <w:rPr>
          <w:rFonts w:hint="eastAsia" w:ascii="Times New Roman" w:hAnsi="Times New Roman" w:eastAsia="仿宋_GB2312" w:cstheme="minorBidi"/>
          <w:kern w:val="2"/>
          <w:sz w:val="32"/>
          <w:szCs w:val="22"/>
          <w:lang w:val="en-US" w:eastAsia="zh-CN" w:bidi="ar-SA"/>
        </w:rPr>
        <w:tab/>
      </w:r>
      <w:r>
        <w:rPr>
          <w:rFonts w:hint="eastAsia" w:ascii="Times New Roman" w:hAnsi="Times New Roman" w:eastAsia="仿宋_GB2312" w:cstheme="minorBidi"/>
          <w:kern w:val="2"/>
          <w:sz w:val="32"/>
          <w:szCs w:val="22"/>
          <w:lang w:val="en-US" w:eastAsia="zh-CN" w:bidi="ar-SA"/>
        </w:rPr>
        <w:fldChar w:fldCharType="begin"/>
      </w:r>
      <w:r>
        <w:rPr>
          <w:rFonts w:hint="eastAsia" w:ascii="Times New Roman" w:hAnsi="Times New Roman" w:eastAsia="仿宋_GB2312" w:cstheme="minorBidi"/>
          <w:kern w:val="2"/>
          <w:sz w:val="32"/>
          <w:szCs w:val="22"/>
          <w:lang w:val="en-US" w:eastAsia="zh-CN" w:bidi="ar-SA"/>
        </w:rPr>
        <w:instrText xml:space="preserve"> PAGEREF _Toc28105 \h </w:instrText>
      </w:r>
      <w:r>
        <w:rPr>
          <w:rFonts w:hint="eastAsia" w:ascii="Times New Roman" w:hAnsi="Times New Roman" w:eastAsia="仿宋_GB2312" w:cstheme="minorBidi"/>
          <w:kern w:val="2"/>
          <w:sz w:val="32"/>
          <w:szCs w:val="22"/>
          <w:lang w:val="en-US" w:eastAsia="zh-CN" w:bidi="ar-SA"/>
        </w:rPr>
        <w:fldChar w:fldCharType="separate"/>
      </w:r>
      <w:r>
        <w:rPr>
          <w:rFonts w:hint="eastAsia" w:ascii="Times New Roman" w:hAnsi="Times New Roman" w:eastAsia="仿宋_GB2312" w:cstheme="minorBidi"/>
          <w:kern w:val="2"/>
          <w:sz w:val="32"/>
          <w:szCs w:val="22"/>
          <w:lang w:val="en-US" w:eastAsia="zh-CN" w:bidi="ar-SA"/>
        </w:rPr>
        <w:t>65</w:t>
      </w:r>
      <w:r>
        <w:rPr>
          <w:rFonts w:hint="eastAsia" w:ascii="Times New Roman" w:hAnsi="Times New Roman" w:eastAsia="仿宋_GB2312" w:cstheme="minorBidi"/>
          <w:kern w:val="2"/>
          <w:sz w:val="32"/>
          <w:szCs w:val="22"/>
          <w:lang w:val="en-US" w:eastAsia="zh-CN" w:bidi="ar-SA"/>
        </w:rPr>
        <w:fldChar w:fldCharType="end"/>
      </w:r>
      <w:r>
        <w:rPr>
          <w:rFonts w:hint="eastAsia" w:ascii="Times New Roman" w:hAnsi="Times New Roman" w:eastAsia="仿宋_GB2312" w:cstheme="minorBidi"/>
          <w:kern w:val="2"/>
          <w:sz w:val="32"/>
          <w:szCs w:val="22"/>
          <w:lang w:val="en-US" w:eastAsia="zh-CN" w:bidi="ar-SA"/>
        </w:rPr>
        <w:fldChar w:fldCharType="end"/>
      </w:r>
    </w:p>
    <w:p w14:paraId="005979BD">
      <w:pPr>
        <w:pStyle w:val="13"/>
        <w:keepNext w:val="0"/>
        <w:keepLines w:val="0"/>
        <w:pageBreakBefore w:val="0"/>
        <w:widowControl w:val="0"/>
        <w:tabs>
          <w:tab w:val="right" w:leader="dot" w:pos="8844"/>
          <w:tab w:val="clear" w:pos="8296"/>
        </w:tabs>
        <w:kinsoku/>
        <w:wordWrap/>
        <w:overflowPunct/>
        <w:topLinePunct w:val="0"/>
        <w:autoSpaceDE/>
        <w:autoSpaceDN/>
        <w:bidi w:val="0"/>
        <w:adjustRightInd/>
        <w:snapToGrid/>
        <w:spacing w:line="580" w:lineRule="exact"/>
        <w:ind w:firstLine="640" w:firstLineChars="200"/>
        <w:textAlignment w:val="auto"/>
        <w:rPr>
          <w:rFonts w:hint="eastAsia" w:ascii="Times New Roman" w:hAnsi="Times New Roman" w:eastAsia="仿宋_GB2312" w:cstheme="minorBidi"/>
          <w:kern w:val="2"/>
          <w:sz w:val="32"/>
          <w:szCs w:val="22"/>
          <w:lang w:val="en-US" w:eastAsia="zh-CN" w:bidi="ar-SA"/>
        </w:rPr>
      </w:pPr>
      <w:r>
        <w:rPr>
          <w:rFonts w:hint="eastAsia" w:ascii="Times New Roman" w:hAnsi="Times New Roman" w:eastAsia="仿宋_GB2312" w:cstheme="minorBidi"/>
          <w:kern w:val="2"/>
          <w:sz w:val="32"/>
          <w:szCs w:val="22"/>
          <w:lang w:val="en-US" w:eastAsia="zh-CN" w:bidi="ar-SA"/>
        </w:rPr>
        <w:fldChar w:fldCharType="begin"/>
      </w:r>
      <w:r>
        <w:rPr>
          <w:rFonts w:hint="eastAsia" w:ascii="Times New Roman" w:hAnsi="Times New Roman" w:eastAsia="仿宋_GB2312" w:cstheme="minorBidi"/>
          <w:kern w:val="2"/>
          <w:sz w:val="32"/>
          <w:szCs w:val="22"/>
          <w:lang w:val="en-US" w:eastAsia="zh-CN" w:bidi="ar-SA"/>
        </w:rPr>
        <w:instrText xml:space="preserve"> HYPERLINK \l _Toc20209 </w:instrText>
      </w:r>
      <w:r>
        <w:rPr>
          <w:rFonts w:hint="eastAsia" w:ascii="Times New Roman" w:hAnsi="Times New Roman" w:eastAsia="仿宋_GB2312" w:cstheme="minorBidi"/>
          <w:kern w:val="2"/>
          <w:sz w:val="32"/>
          <w:szCs w:val="22"/>
          <w:lang w:val="en-US" w:eastAsia="zh-CN" w:bidi="ar-SA"/>
        </w:rPr>
        <w:fldChar w:fldCharType="separate"/>
      </w:r>
      <w:r>
        <w:rPr>
          <w:rFonts w:hint="eastAsia" w:ascii="Times New Roman" w:hAnsi="Times New Roman" w:eastAsia="仿宋_GB2312" w:cstheme="minorBidi"/>
          <w:kern w:val="2"/>
          <w:sz w:val="32"/>
          <w:szCs w:val="22"/>
          <w:lang w:val="en-GB" w:eastAsia="zh-CN" w:bidi="ar-SA"/>
        </w:rPr>
        <w:t>附件</w:t>
      </w:r>
      <w:r>
        <w:rPr>
          <w:rFonts w:hint="eastAsia" w:ascii="Times New Roman" w:hAnsi="Times New Roman" w:eastAsia="仿宋_GB2312" w:cstheme="minorBidi"/>
          <w:kern w:val="2"/>
          <w:sz w:val="32"/>
          <w:szCs w:val="22"/>
          <w:lang w:val="en-US" w:eastAsia="zh-CN" w:bidi="ar-SA"/>
        </w:rPr>
        <w:t>6</w:t>
      </w:r>
      <w:r>
        <w:rPr>
          <w:rFonts w:hint="eastAsia" w:ascii="Times New Roman" w:hAnsi="Times New Roman" w:eastAsia="仿宋_GB2312" w:cstheme="minorBidi"/>
          <w:kern w:val="2"/>
          <w:sz w:val="32"/>
          <w:szCs w:val="22"/>
          <w:lang w:val="en-US" w:eastAsia="zh-CN" w:bidi="ar-SA"/>
        </w:rPr>
        <w:fldChar w:fldCharType="end"/>
      </w:r>
      <w:r>
        <w:rPr>
          <w:rFonts w:hint="eastAsia" w:ascii="Times New Roman" w:hAnsi="Times New Roman" w:eastAsia="仿宋_GB2312" w:cstheme="minorBidi"/>
          <w:kern w:val="2"/>
          <w:sz w:val="32"/>
          <w:szCs w:val="22"/>
          <w:lang w:val="en-US" w:eastAsia="zh-CN" w:bidi="ar-SA"/>
        </w:rPr>
        <w:fldChar w:fldCharType="begin"/>
      </w:r>
      <w:r>
        <w:rPr>
          <w:rFonts w:hint="eastAsia" w:ascii="Times New Roman" w:hAnsi="Times New Roman" w:eastAsia="仿宋_GB2312" w:cstheme="minorBidi"/>
          <w:kern w:val="2"/>
          <w:sz w:val="32"/>
          <w:szCs w:val="22"/>
          <w:lang w:val="en-US" w:eastAsia="zh-CN" w:bidi="ar-SA"/>
        </w:rPr>
        <w:instrText xml:space="preserve"> HYPERLINK \l _Toc12427 </w:instrText>
      </w:r>
      <w:r>
        <w:rPr>
          <w:rFonts w:hint="eastAsia" w:ascii="Times New Roman" w:hAnsi="Times New Roman" w:eastAsia="仿宋_GB2312" w:cstheme="minorBidi"/>
          <w:kern w:val="2"/>
          <w:sz w:val="32"/>
          <w:szCs w:val="22"/>
          <w:lang w:val="en-US" w:eastAsia="zh-CN" w:bidi="ar-SA"/>
        </w:rPr>
        <w:fldChar w:fldCharType="separate"/>
      </w:r>
      <w:r>
        <w:rPr>
          <w:rFonts w:hint="eastAsia" w:ascii="Times New Roman" w:hAnsi="Times New Roman" w:eastAsia="仿宋_GB2312" w:cstheme="minorBidi"/>
          <w:kern w:val="2"/>
          <w:sz w:val="32"/>
          <w:szCs w:val="22"/>
          <w:lang w:val="en-US" w:eastAsia="zh-CN" w:bidi="ar-SA"/>
        </w:rPr>
        <w:t>突发事件预警信息发布审批表</w:t>
      </w:r>
      <w:r>
        <w:rPr>
          <w:rFonts w:hint="eastAsia" w:ascii="Times New Roman" w:hAnsi="Times New Roman" w:eastAsia="仿宋_GB2312" w:cstheme="minorBidi"/>
          <w:kern w:val="2"/>
          <w:sz w:val="32"/>
          <w:szCs w:val="22"/>
          <w:lang w:val="en-US" w:eastAsia="zh-CN" w:bidi="ar-SA"/>
        </w:rPr>
        <w:tab/>
      </w:r>
      <w:r>
        <w:rPr>
          <w:rFonts w:hint="eastAsia" w:ascii="Times New Roman" w:hAnsi="Times New Roman" w:eastAsia="仿宋_GB2312" w:cstheme="minorBidi"/>
          <w:kern w:val="2"/>
          <w:sz w:val="32"/>
          <w:szCs w:val="22"/>
          <w:lang w:val="en-US" w:eastAsia="zh-CN" w:bidi="ar-SA"/>
        </w:rPr>
        <w:fldChar w:fldCharType="begin"/>
      </w:r>
      <w:r>
        <w:rPr>
          <w:rFonts w:hint="eastAsia" w:ascii="Times New Roman" w:hAnsi="Times New Roman" w:eastAsia="仿宋_GB2312" w:cstheme="minorBidi"/>
          <w:kern w:val="2"/>
          <w:sz w:val="32"/>
          <w:szCs w:val="22"/>
          <w:lang w:val="en-US" w:eastAsia="zh-CN" w:bidi="ar-SA"/>
        </w:rPr>
        <w:instrText xml:space="preserve"> PAGEREF _Toc12427 \h </w:instrText>
      </w:r>
      <w:r>
        <w:rPr>
          <w:rFonts w:hint="eastAsia" w:ascii="Times New Roman" w:hAnsi="Times New Roman" w:eastAsia="仿宋_GB2312" w:cstheme="minorBidi"/>
          <w:kern w:val="2"/>
          <w:sz w:val="32"/>
          <w:szCs w:val="22"/>
          <w:lang w:val="en-US" w:eastAsia="zh-CN" w:bidi="ar-SA"/>
        </w:rPr>
        <w:fldChar w:fldCharType="separate"/>
      </w:r>
      <w:r>
        <w:rPr>
          <w:rFonts w:hint="eastAsia" w:ascii="Times New Roman" w:hAnsi="Times New Roman" w:eastAsia="仿宋_GB2312" w:cstheme="minorBidi"/>
          <w:kern w:val="2"/>
          <w:sz w:val="32"/>
          <w:szCs w:val="22"/>
          <w:lang w:val="en-US" w:eastAsia="zh-CN" w:bidi="ar-SA"/>
        </w:rPr>
        <w:t>66</w:t>
      </w:r>
      <w:r>
        <w:rPr>
          <w:rFonts w:hint="eastAsia" w:ascii="Times New Roman" w:hAnsi="Times New Roman" w:eastAsia="仿宋_GB2312" w:cstheme="minorBidi"/>
          <w:kern w:val="2"/>
          <w:sz w:val="32"/>
          <w:szCs w:val="22"/>
          <w:lang w:val="en-US" w:eastAsia="zh-CN" w:bidi="ar-SA"/>
        </w:rPr>
        <w:fldChar w:fldCharType="end"/>
      </w:r>
      <w:r>
        <w:rPr>
          <w:rFonts w:hint="eastAsia" w:ascii="Times New Roman" w:hAnsi="Times New Roman" w:eastAsia="仿宋_GB2312" w:cstheme="minorBidi"/>
          <w:kern w:val="2"/>
          <w:sz w:val="32"/>
          <w:szCs w:val="22"/>
          <w:lang w:val="en-US" w:eastAsia="zh-CN" w:bidi="ar-SA"/>
        </w:rPr>
        <w:fldChar w:fldCharType="end"/>
      </w:r>
    </w:p>
    <w:p w14:paraId="4ECD2D76">
      <w:pPr>
        <w:pStyle w:val="13"/>
        <w:keepNext w:val="0"/>
        <w:keepLines w:val="0"/>
        <w:pageBreakBefore w:val="0"/>
        <w:widowControl w:val="0"/>
        <w:tabs>
          <w:tab w:val="right" w:leader="dot" w:pos="8844"/>
          <w:tab w:val="clear" w:pos="8296"/>
        </w:tabs>
        <w:kinsoku/>
        <w:wordWrap/>
        <w:overflowPunct/>
        <w:topLinePunct w:val="0"/>
        <w:autoSpaceDE/>
        <w:autoSpaceDN/>
        <w:bidi w:val="0"/>
        <w:adjustRightInd/>
        <w:snapToGrid/>
        <w:spacing w:line="580" w:lineRule="exact"/>
        <w:ind w:firstLine="1600" w:firstLineChars="500"/>
        <w:textAlignment w:val="auto"/>
        <w:rPr>
          <w:rFonts w:hint="eastAsia" w:ascii="Times New Roman" w:hAnsi="Times New Roman" w:eastAsia="仿宋_GB2312" w:cstheme="minorBidi"/>
          <w:kern w:val="2"/>
          <w:sz w:val="32"/>
          <w:szCs w:val="22"/>
          <w:lang w:val="en-US" w:eastAsia="zh-CN" w:bidi="ar-SA"/>
        </w:rPr>
      </w:pPr>
      <w:r>
        <w:rPr>
          <w:rFonts w:hint="eastAsia" w:ascii="Times New Roman" w:hAnsi="Times New Roman" w:eastAsia="仿宋_GB2312" w:cstheme="minorBidi"/>
          <w:kern w:val="2"/>
          <w:sz w:val="32"/>
          <w:szCs w:val="22"/>
          <w:lang w:val="en-US" w:eastAsia="zh-CN" w:bidi="ar-SA"/>
        </w:rPr>
        <w:fldChar w:fldCharType="begin"/>
      </w:r>
      <w:r>
        <w:rPr>
          <w:rFonts w:hint="eastAsia" w:ascii="Times New Roman" w:hAnsi="Times New Roman" w:eastAsia="仿宋_GB2312" w:cstheme="minorBidi"/>
          <w:kern w:val="2"/>
          <w:sz w:val="32"/>
          <w:szCs w:val="22"/>
          <w:lang w:val="en-US" w:eastAsia="zh-CN" w:bidi="ar-SA"/>
        </w:rPr>
        <w:instrText xml:space="preserve"> HYPERLINK \l _Toc18874 </w:instrText>
      </w:r>
      <w:r>
        <w:rPr>
          <w:rFonts w:hint="eastAsia" w:ascii="Times New Roman" w:hAnsi="Times New Roman" w:eastAsia="仿宋_GB2312" w:cstheme="minorBidi"/>
          <w:kern w:val="2"/>
          <w:sz w:val="32"/>
          <w:szCs w:val="22"/>
          <w:lang w:val="en-US" w:eastAsia="zh-CN" w:bidi="ar-SA"/>
        </w:rPr>
        <w:fldChar w:fldCharType="separate"/>
      </w:r>
      <w:r>
        <w:rPr>
          <w:rFonts w:hint="eastAsia" w:ascii="Times New Roman" w:hAnsi="Times New Roman" w:eastAsia="仿宋_GB2312" w:cstheme="minorBidi"/>
          <w:kern w:val="2"/>
          <w:sz w:val="32"/>
          <w:szCs w:val="22"/>
          <w:lang w:val="en-US" w:eastAsia="zh-CN" w:bidi="ar-SA"/>
        </w:rPr>
        <w:t>突发事件预警信息发布备案表</w:t>
      </w:r>
      <w:r>
        <w:rPr>
          <w:rFonts w:hint="eastAsia" w:ascii="Times New Roman" w:hAnsi="Times New Roman" w:eastAsia="仿宋_GB2312" w:cstheme="minorBidi"/>
          <w:kern w:val="2"/>
          <w:sz w:val="32"/>
          <w:szCs w:val="22"/>
          <w:lang w:val="en-US" w:eastAsia="zh-CN" w:bidi="ar-SA"/>
        </w:rPr>
        <w:tab/>
      </w:r>
      <w:r>
        <w:rPr>
          <w:rFonts w:hint="eastAsia" w:ascii="Times New Roman" w:hAnsi="Times New Roman" w:eastAsia="仿宋_GB2312" w:cstheme="minorBidi"/>
          <w:kern w:val="2"/>
          <w:sz w:val="32"/>
          <w:szCs w:val="22"/>
          <w:lang w:val="en-US" w:eastAsia="zh-CN" w:bidi="ar-SA"/>
        </w:rPr>
        <w:fldChar w:fldCharType="begin"/>
      </w:r>
      <w:r>
        <w:rPr>
          <w:rFonts w:hint="eastAsia" w:ascii="Times New Roman" w:hAnsi="Times New Roman" w:eastAsia="仿宋_GB2312" w:cstheme="minorBidi"/>
          <w:kern w:val="2"/>
          <w:sz w:val="32"/>
          <w:szCs w:val="22"/>
          <w:lang w:val="en-US" w:eastAsia="zh-CN" w:bidi="ar-SA"/>
        </w:rPr>
        <w:instrText xml:space="preserve"> PAGEREF _Toc18874 \h </w:instrText>
      </w:r>
      <w:r>
        <w:rPr>
          <w:rFonts w:hint="eastAsia" w:ascii="Times New Roman" w:hAnsi="Times New Roman" w:eastAsia="仿宋_GB2312" w:cstheme="minorBidi"/>
          <w:kern w:val="2"/>
          <w:sz w:val="32"/>
          <w:szCs w:val="22"/>
          <w:lang w:val="en-US" w:eastAsia="zh-CN" w:bidi="ar-SA"/>
        </w:rPr>
        <w:fldChar w:fldCharType="separate"/>
      </w:r>
      <w:r>
        <w:rPr>
          <w:rFonts w:hint="eastAsia" w:ascii="Times New Roman" w:hAnsi="Times New Roman" w:eastAsia="仿宋_GB2312" w:cstheme="minorBidi"/>
          <w:kern w:val="2"/>
          <w:sz w:val="32"/>
          <w:szCs w:val="22"/>
          <w:lang w:val="en-US" w:eastAsia="zh-CN" w:bidi="ar-SA"/>
        </w:rPr>
        <w:t>67</w:t>
      </w:r>
      <w:r>
        <w:rPr>
          <w:rFonts w:hint="eastAsia" w:ascii="Times New Roman" w:hAnsi="Times New Roman" w:eastAsia="仿宋_GB2312" w:cstheme="minorBidi"/>
          <w:kern w:val="2"/>
          <w:sz w:val="32"/>
          <w:szCs w:val="22"/>
          <w:lang w:val="en-US" w:eastAsia="zh-CN" w:bidi="ar-SA"/>
        </w:rPr>
        <w:fldChar w:fldCharType="end"/>
      </w:r>
      <w:r>
        <w:rPr>
          <w:rFonts w:hint="eastAsia" w:ascii="Times New Roman" w:hAnsi="Times New Roman" w:eastAsia="仿宋_GB2312" w:cstheme="minorBidi"/>
          <w:kern w:val="2"/>
          <w:sz w:val="32"/>
          <w:szCs w:val="22"/>
          <w:lang w:val="en-US" w:eastAsia="zh-CN" w:bidi="ar-SA"/>
        </w:rPr>
        <w:fldChar w:fldCharType="end"/>
      </w:r>
    </w:p>
    <w:p w14:paraId="2FFFD25E">
      <w:pPr>
        <w:pStyle w:val="13"/>
        <w:keepNext w:val="0"/>
        <w:keepLines w:val="0"/>
        <w:pageBreakBefore w:val="0"/>
        <w:widowControl w:val="0"/>
        <w:tabs>
          <w:tab w:val="right" w:leader="dot" w:pos="8844"/>
          <w:tab w:val="clear" w:pos="8296"/>
        </w:tabs>
        <w:kinsoku/>
        <w:wordWrap/>
        <w:overflowPunct/>
        <w:topLinePunct w:val="0"/>
        <w:autoSpaceDE/>
        <w:autoSpaceDN/>
        <w:bidi w:val="0"/>
        <w:adjustRightInd/>
        <w:snapToGrid/>
        <w:spacing w:line="580" w:lineRule="exact"/>
        <w:ind w:firstLine="1600" w:firstLineChars="500"/>
        <w:textAlignment w:val="auto"/>
        <w:rPr>
          <w:rFonts w:hint="eastAsia" w:ascii="Times New Roman" w:hAnsi="Times New Roman" w:eastAsia="仿宋_GB2312" w:cstheme="minorBidi"/>
          <w:kern w:val="2"/>
          <w:sz w:val="32"/>
          <w:szCs w:val="22"/>
          <w:lang w:val="en-US" w:eastAsia="zh-CN" w:bidi="ar-SA"/>
        </w:rPr>
      </w:pPr>
      <w:r>
        <w:rPr>
          <w:rFonts w:hint="eastAsia" w:ascii="Times New Roman" w:hAnsi="Times New Roman" w:eastAsia="仿宋_GB2312" w:cstheme="minorBidi"/>
          <w:kern w:val="2"/>
          <w:sz w:val="32"/>
          <w:szCs w:val="22"/>
          <w:lang w:val="en-US" w:eastAsia="zh-CN" w:bidi="ar-SA"/>
        </w:rPr>
        <w:fldChar w:fldCharType="begin"/>
      </w:r>
      <w:r>
        <w:rPr>
          <w:rFonts w:hint="eastAsia" w:ascii="Times New Roman" w:hAnsi="Times New Roman" w:eastAsia="仿宋_GB2312" w:cstheme="minorBidi"/>
          <w:kern w:val="2"/>
          <w:sz w:val="32"/>
          <w:szCs w:val="22"/>
          <w:lang w:val="en-US" w:eastAsia="zh-CN" w:bidi="ar-SA"/>
        </w:rPr>
        <w:instrText xml:space="preserve"> HYPERLINK \l _Toc7337 </w:instrText>
      </w:r>
      <w:r>
        <w:rPr>
          <w:rFonts w:hint="eastAsia" w:ascii="Times New Roman" w:hAnsi="Times New Roman" w:eastAsia="仿宋_GB2312" w:cstheme="minorBidi"/>
          <w:kern w:val="2"/>
          <w:sz w:val="32"/>
          <w:szCs w:val="22"/>
          <w:lang w:val="en-US" w:eastAsia="zh-CN" w:bidi="ar-SA"/>
        </w:rPr>
        <w:fldChar w:fldCharType="separate"/>
      </w:r>
      <w:r>
        <w:rPr>
          <w:rFonts w:hint="eastAsia" w:ascii="Times New Roman" w:hAnsi="Times New Roman" w:eastAsia="仿宋_GB2312" w:cstheme="minorBidi"/>
          <w:kern w:val="2"/>
          <w:sz w:val="32"/>
          <w:szCs w:val="22"/>
          <w:lang w:val="en-US" w:eastAsia="zh-CN" w:bidi="ar-SA"/>
        </w:rPr>
        <w:t>突发事件预警信息发布授权书</w:t>
      </w:r>
      <w:r>
        <w:rPr>
          <w:rFonts w:hint="eastAsia" w:ascii="Times New Roman" w:hAnsi="Times New Roman" w:eastAsia="仿宋_GB2312" w:cstheme="minorBidi"/>
          <w:kern w:val="2"/>
          <w:sz w:val="32"/>
          <w:szCs w:val="22"/>
          <w:lang w:val="en-US" w:eastAsia="zh-CN" w:bidi="ar-SA"/>
        </w:rPr>
        <w:tab/>
      </w:r>
      <w:r>
        <w:rPr>
          <w:rFonts w:hint="eastAsia" w:ascii="Times New Roman" w:hAnsi="Times New Roman" w:eastAsia="仿宋_GB2312" w:cstheme="minorBidi"/>
          <w:kern w:val="2"/>
          <w:sz w:val="32"/>
          <w:szCs w:val="22"/>
          <w:lang w:val="en-US" w:eastAsia="zh-CN" w:bidi="ar-SA"/>
        </w:rPr>
        <w:fldChar w:fldCharType="begin"/>
      </w:r>
      <w:r>
        <w:rPr>
          <w:rFonts w:hint="eastAsia" w:ascii="Times New Roman" w:hAnsi="Times New Roman" w:eastAsia="仿宋_GB2312" w:cstheme="minorBidi"/>
          <w:kern w:val="2"/>
          <w:sz w:val="32"/>
          <w:szCs w:val="22"/>
          <w:lang w:val="en-US" w:eastAsia="zh-CN" w:bidi="ar-SA"/>
        </w:rPr>
        <w:instrText xml:space="preserve"> PAGEREF _Toc7337 \h </w:instrText>
      </w:r>
      <w:r>
        <w:rPr>
          <w:rFonts w:hint="eastAsia" w:ascii="Times New Roman" w:hAnsi="Times New Roman" w:eastAsia="仿宋_GB2312" w:cstheme="minorBidi"/>
          <w:kern w:val="2"/>
          <w:sz w:val="32"/>
          <w:szCs w:val="22"/>
          <w:lang w:val="en-US" w:eastAsia="zh-CN" w:bidi="ar-SA"/>
        </w:rPr>
        <w:fldChar w:fldCharType="separate"/>
      </w:r>
      <w:r>
        <w:rPr>
          <w:rFonts w:hint="eastAsia" w:ascii="Times New Roman" w:hAnsi="Times New Roman" w:eastAsia="仿宋_GB2312" w:cstheme="minorBidi"/>
          <w:kern w:val="2"/>
          <w:sz w:val="32"/>
          <w:szCs w:val="22"/>
          <w:lang w:val="en-US" w:eastAsia="zh-CN" w:bidi="ar-SA"/>
        </w:rPr>
        <w:t>68</w:t>
      </w:r>
      <w:r>
        <w:rPr>
          <w:rFonts w:hint="eastAsia" w:ascii="Times New Roman" w:hAnsi="Times New Roman" w:eastAsia="仿宋_GB2312" w:cstheme="minorBidi"/>
          <w:kern w:val="2"/>
          <w:sz w:val="32"/>
          <w:szCs w:val="22"/>
          <w:lang w:val="en-US" w:eastAsia="zh-CN" w:bidi="ar-SA"/>
        </w:rPr>
        <w:fldChar w:fldCharType="end"/>
      </w:r>
      <w:r>
        <w:rPr>
          <w:rFonts w:hint="eastAsia" w:ascii="Times New Roman" w:hAnsi="Times New Roman" w:eastAsia="仿宋_GB2312" w:cstheme="minorBidi"/>
          <w:kern w:val="2"/>
          <w:sz w:val="32"/>
          <w:szCs w:val="22"/>
          <w:lang w:val="en-US" w:eastAsia="zh-CN" w:bidi="ar-SA"/>
        </w:rPr>
        <w:fldChar w:fldCharType="end"/>
      </w:r>
    </w:p>
    <w:p w14:paraId="34056BC5">
      <w:pPr>
        <w:pStyle w:val="13"/>
        <w:keepNext w:val="0"/>
        <w:keepLines w:val="0"/>
        <w:pageBreakBefore w:val="0"/>
        <w:widowControl w:val="0"/>
        <w:tabs>
          <w:tab w:val="right" w:leader="dot" w:pos="8844"/>
          <w:tab w:val="clear" w:pos="8296"/>
        </w:tabs>
        <w:kinsoku/>
        <w:wordWrap/>
        <w:overflowPunct/>
        <w:topLinePunct w:val="0"/>
        <w:autoSpaceDE/>
        <w:autoSpaceDN/>
        <w:bidi w:val="0"/>
        <w:adjustRightInd/>
        <w:snapToGrid/>
        <w:spacing w:line="580" w:lineRule="exact"/>
        <w:ind w:firstLine="640" w:firstLineChars="200"/>
        <w:textAlignment w:val="auto"/>
        <w:rPr>
          <w:rFonts w:hint="eastAsia" w:ascii="Times New Roman" w:hAnsi="Times New Roman" w:eastAsia="仿宋_GB2312" w:cstheme="minorBidi"/>
          <w:kern w:val="2"/>
          <w:sz w:val="32"/>
          <w:szCs w:val="22"/>
          <w:lang w:val="en-US" w:eastAsia="zh-CN" w:bidi="ar-SA"/>
        </w:rPr>
      </w:pPr>
      <w:r>
        <w:rPr>
          <w:rFonts w:hint="eastAsia" w:ascii="Times New Roman" w:hAnsi="Times New Roman" w:eastAsia="仿宋_GB2312" w:cstheme="minorBidi"/>
          <w:kern w:val="2"/>
          <w:sz w:val="32"/>
          <w:szCs w:val="22"/>
          <w:lang w:val="en-US" w:eastAsia="zh-CN" w:bidi="ar-SA"/>
        </w:rPr>
        <w:fldChar w:fldCharType="begin"/>
      </w:r>
      <w:r>
        <w:rPr>
          <w:rFonts w:hint="eastAsia" w:ascii="Times New Roman" w:hAnsi="Times New Roman" w:eastAsia="仿宋_GB2312" w:cstheme="minorBidi"/>
          <w:kern w:val="2"/>
          <w:sz w:val="32"/>
          <w:szCs w:val="22"/>
          <w:lang w:val="en-US" w:eastAsia="zh-CN" w:bidi="ar-SA"/>
        </w:rPr>
        <w:instrText xml:space="preserve"> HYPERLINK \l _Toc32532 </w:instrText>
      </w:r>
      <w:r>
        <w:rPr>
          <w:rFonts w:hint="eastAsia" w:ascii="Times New Roman" w:hAnsi="Times New Roman" w:eastAsia="仿宋_GB2312" w:cstheme="minorBidi"/>
          <w:kern w:val="2"/>
          <w:sz w:val="32"/>
          <w:szCs w:val="22"/>
          <w:lang w:val="en-US" w:eastAsia="zh-CN" w:bidi="ar-SA"/>
        </w:rPr>
        <w:fldChar w:fldCharType="separate"/>
      </w:r>
      <w:r>
        <w:rPr>
          <w:rFonts w:hint="eastAsia" w:ascii="Times New Roman" w:hAnsi="Times New Roman" w:eastAsia="仿宋_GB2312" w:cstheme="minorBidi"/>
          <w:kern w:val="2"/>
          <w:sz w:val="32"/>
          <w:szCs w:val="22"/>
          <w:lang w:val="en-US" w:eastAsia="zh-CN" w:bidi="ar-SA"/>
        </w:rPr>
        <w:t>附件7</w:t>
      </w:r>
      <w:r>
        <w:rPr>
          <w:rFonts w:hint="eastAsia" w:ascii="Times New Roman" w:hAnsi="Times New Roman" w:eastAsia="仿宋_GB2312" w:cstheme="minorBidi"/>
          <w:kern w:val="2"/>
          <w:sz w:val="32"/>
          <w:szCs w:val="22"/>
          <w:lang w:val="en-US" w:eastAsia="zh-CN" w:bidi="ar-SA"/>
        </w:rPr>
        <w:fldChar w:fldCharType="end"/>
      </w:r>
      <w:r>
        <w:rPr>
          <w:rFonts w:hint="eastAsia" w:ascii="Times New Roman" w:hAnsi="Times New Roman" w:eastAsia="仿宋_GB2312" w:cstheme="minorBidi"/>
          <w:kern w:val="2"/>
          <w:sz w:val="32"/>
          <w:szCs w:val="22"/>
          <w:lang w:val="en-US" w:eastAsia="zh-CN" w:bidi="ar-SA"/>
        </w:rPr>
        <w:fldChar w:fldCharType="begin"/>
      </w:r>
      <w:r>
        <w:rPr>
          <w:rFonts w:hint="eastAsia" w:ascii="Times New Roman" w:hAnsi="Times New Roman" w:eastAsia="仿宋_GB2312" w:cstheme="minorBidi"/>
          <w:kern w:val="2"/>
          <w:sz w:val="32"/>
          <w:szCs w:val="22"/>
          <w:lang w:val="en-US" w:eastAsia="zh-CN" w:bidi="ar-SA"/>
        </w:rPr>
        <w:instrText xml:space="preserve"> HYPERLINK \l _Toc25121 </w:instrText>
      </w:r>
      <w:r>
        <w:rPr>
          <w:rFonts w:hint="eastAsia" w:ascii="Times New Roman" w:hAnsi="Times New Roman" w:eastAsia="仿宋_GB2312" w:cstheme="minorBidi"/>
          <w:kern w:val="2"/>
          <w:sz w:val="32"/>
          <w:szCs w:val="22"/>
          <w:lang w:val="en-US" w:eastAsia="zh-CN" w:bidi="ar-SA"/>
        </w:rPr>
        <w:fldChar w:fldCharType="separate"/>
      </w:r>
      <w:r>
        <w:rPr>
          <w:rFonts w:hint="eastAsia" w:ascii="Times New Roman" w:hAnsi="Times New Roman" w:eastAsia="仿宋_GB2312" w:cstheme="minorBidi"/>
          <w:kern w:val="2"/>
          <w:sz w:val="32"/>
          <w:szCs w:val="22"/>
          <w:lang w:val="en-US" w:eastAsia="zh-CN" w:bidi="ar-SA"/>
        </w:rPr>
        <w:t>商水县应急救援力量快速投运指令</w:t>
      </w:r>
      <w:r>
        <w:rPr>
          <w:rFonts w:hint="eastAsia" w:ascii="Times New Roman" w:hAnsi="Times New Roman" w:eastAsia="仿宋_GB2312" w:cstheme="minorBidi"/>
          <w:kern w:val="2"/>
          <w:sz w:val="32"/>
          <w:szCs w:val="22"/>
          <w:lang w:val="en-US" w:eastAsia="zh-CN" w:bidi="ar-SA"/>
        </w:rPr>
        <w:tab/>
      </w:r>
      <w:r>
        <w:rPr>
          <w:rFonts w:hint="eastAsia" w:ascii="Times New Roman" w:hAnsi="Times New Roman" w:eastAsia="仿宋_GB2312" w:cstheme="minorBidi"/>
          <w:kern w:val="2"/>
          <w:sz w:val="32"/>
          <w:szCs w:val="22"/>
          <w:lang w:val="en-US" w:eastAsia="zh-CN" w:bidi="ar-SA"/>
        </w:rPr>
        <w:fldChar w:fldCharType="begin"/>
      </w:r>
      <w:r>
        <w:rPr>
          <w:rFonts w:hint="eastAsia" w:ascii="Times New Roman" w:hAnsi="Times New Roman" w:eastAsia="仿宋_GB2312" w:cstheme="minorBidi"/>
          <w:kern w:val="2"/>
          <w:sz w:val="32"/>
          <w:szCs w:val="22"/>
          <w:lang w:val="en-US" w:eastAsia="zh-CN" w:bidi="ar-SA"/>
        </w:rPr>
        <w:instrText xml:space="preserve"> PAGEREF _Toc25121 \h </w:instrText>
      </w:r>
      <w:r>
        <w:rPr>
          <w:rFonts w:hint="eastAsia" w:ascii="Times New Roman" w:hAnsi="Times New Roman" w:eastAsia="仿宋_GB2312" w:cstheme="minorBidi"/>
          <w:kern w:val="2"/>
          <w:sz w:val="32"/>
          <w:szCs w:val="22"/>
          <w:lang w:val="en-US" w:eastAsia="zh-CN" w:bidi="ar-SA"/>
        </w:rPr>
        <w:fldChar w:fldCharType="separate"/>
      </w:r>
      <w:r>
        <w:rPr>
          <w:rFonts w:hint="eastAsia" w:ascii="Times New Roman" w:hAnsi="Times New Roman" w:eastAsia="仿宋_GB2312" w:cstheme="minorBidi"/>
          <w:kern w:val="2"/>
          <w:sz w:val="32"/>
          <w:szCs w:val="22"/>
          <w:lang w:val="en-US" w:eastAsia="zh-CN" w:bidi="ar-SA"/>
        </w:rPr>
        <w:t>69</w:t>
      </w:r>
      <w:r>
        <w:rPr>
          <w:rFonts w:hint="eastAsia" w:ascii="Times New Roman" w:hAnsi="Times New Roman" w:eastAsia="仿宋_GB2312" w:cstheme="minorBidi"/>
          <w:kern w:val="2"/>
          <w:sz w:val="32"/>
          <w:szCs w:val="22"/>
          <w:lang w:val="en-US" w:eastAsia="zh-CN" w:bidi="ar-SA"/>
        </w:rPr>
        <w:fldChar w:fldCharType="end"/>
      </w:r>
      <w:r>
        <w:rPr>
          <w:rFonts w:hint="eastAsia" w:ascii="Times New Roman" w:hAnsi="Times New Roman" w:eastAsia="仿宋_GB2312" w:cstheme="minorBidi"/>
          <w:kern w:val="2"/>
          <w:sz w:val="32"/>
          <w:szCs w:val="22"/>
          <w:lang w:val="en-US" w:eastAsia="zh-CN" w:bidi="ar-SA"/>
        </w:rPr>
        <w:fldChar w:fldCharType="end"/>
      </w:r>
    </w:p>
    <w:p w14:paraId="2E149979">
      <w:pPr>
        <w:pStyle w:val="13"/>
        <w:keepNext w:val="0"/>
        <w:keepLines w:val="0"/>
        <w:pageBreakBefore w:val="0"/>
        <w:widowControl w:val="0"/>
        <w:tabs>
          <w:tab w:val="right" w:leader="dot" w:pos="8844"/>
          <w:tab w:val="clear" w:pos="8296"/>
        </w:tabs>
        <w:kinsoku/>
        <w:wordWrap/>
        <w:overflowPunct/>
        <w:topLinePunct w:val="0"/>
        <w:autoSpaceDE/>
        <w:autoSpaceDN/>
        <w:bidi w:val="0"/>
        <w:adjustRightInd/>
        <w:snapToGrid/>
        <w:spacing w:line="580" w:lineRule="exact"/>
        <w:ind w:firstLine="640" w:firstLineChars="200"/>
        <w:textAlignment w:val="auto"/>
        <w:rPr>
          <w:rFonts w:hint="eastAsia" w:ascii="Times New Roman" w:hAnsi="Times New Roman" w:eastAsia="仿宋_GB2312" w:cstheme="minorBidi"/>
          <w:kern w:val="2"/>
          <w:sz w:val="32"/>
          <w:szCs w:val="22"/>
          <w:lang w:val="en-US" w:eastAsia="zh-CN" w:bidi="ar-SA"/>
        </w:rPr>
      </w:pPr>
      <w:r>
        <w:rPr>
          <w:rFonts w:hint="eastAsia" w:ascii="Times New Roman" w:hAnsi="Times New Roman" w:eastAsia="仿宋_GB2312" w:cstheme="minorBidi"/>
          <w:kern w:val="2"/>
          <w:sz w:val="32"/>
          <w:szCs w:val="22"/>
          <w:lang w:val="en-US" w:eastAsia="zh-CN" w:bidi="ar-SA"/>
        </w:rPr>
        <w:fldChar w:fldCharType="begin"/>
      </w:r>
      <w:r>
        <w:rPr>
          <w:rFonts w:hint="eastAsia" w:ascii="Times New Roman" w:hAnsi="Times New Roman" w:eastAsia="仿宋_GB2312" w:cstheme="minorBidi"/>
          <w:kern w:val="2"/>
          <w:sz w:val="32"/>
          <w:szCs w:val="22"/>
          <w:lang w:val="en-US" w:eastAsia="zh-CN" w:bidi="ar-SA"/>
        </w:rPr>
        <w:instrText xml:space="preserve"> HYPERLINK \l _Toc1602 </w:instrText>
      </w:r>
      <w:r>
        <w:rPr>
          <w:rFonts w:hint="eastAsia" w:ascii="Times New Roman" w:hAnsi="Times New Roman" w:eastAsia="仿宋_GB2312" w:cstheme="minorBidi"/>
          <w:kern w:val="2"/>
          <w:sz w:val="32"/>
          <w:szCs w:val="22"/>
          <w:lang w:val="en-US" w:eastAsia="zh-CN" w:bidi="ar-SA"/>
        </w:rPr>
        <w:fldChar w:fldCharType="separate"/>
      </w:r>
      <w:r>
        <w:rPr>
          <w:rFonts w:hint="eastAsia" w:ascii="Times New Roman" w:hAnsi="Times New Roman" w:eastAsia="仿宋_GB2312" w:cstheme="minorBidi"/>
          <w:kern w:val="2"/>
          <w:sz w:val="32"/>
          <w:szCs w:val="22"/>
          <w:lang w:val="en-US" w:eastAsia="zh-CN" w:bidi="ar-SA"/>
        </w:rPr>
        <w:t>附件8</w:t>
      </w:r>
      <w:r>
        <w:rPr>
          <w:rFonts w:hint="eastAsia" w:ascii="Times New Roman" w:hAnsi="Times New Roman" w:eastAsia="仿宋_GB2312" w:cstheme="minorBidi"/>
          <w:kern w:val="2"/>
          <w:sz w:val="32"/>
          <w:szCs w:val="22"/>
          <w:lang w:val="en-US" w:eastAsia="zh-CN" w:bidi="ar-SA"/>
        </w:rPr>
        <w:fldChar w:fldCharType="end"/>
      </w:r>
      <w:r>
        <w:rPr>
          <w:rFonts w:hint="eastAsia" w:ascii="Times New Roman" w:hAnsi="Times New Roman" w:eastAsia="仿宋_GB2312" w:cstheme="minorBidi"/>
          <w:kern w:val="2"/>
          <w:sz w:val="32"/>
          <w:szCs w:val="22"/>
          <w:lang w:val="en-US" w:eastAsia="zh-CN" w:bidi="ar-SA"/>
        </w:rPr>
        <w:fldChar w:fldCharType="begin"/>
      </w:r>
      <w:r>
        <w:rPr>
          <w:rFonts w:hint="eastAsia" w:ascii="Times New Roman" w:hAnsi="Times New Roman" w:eastAsia="仿宋_GB2312" w:cstheme="minorBidi"/>
          <w:kern w:val="2"/>
          <w:sz w:val="32"/>
          <w:szCs w:val="22"/>
          <w:lang w:val="en-US" w:eastAsia="zh-CN" w:bidi="ar-SA"/>
        </w:rPr>
        <w:instrText xml:space="preserve"> HYPERLINK \l _Toc11639 </w:instrText>
      </w:r>
      <w:r>
        <w:rPr>
          <w:rFonts w:hint="eastAsia" w:ascii="Times New Roman" w:hAnsi="Times New Roman" w:eastAsia="仿宋_GB2312" w:cstheme="minorBidi"/>
          <w:kern w:val="2"/>
          <w:sz w:val="32"/>
          <w:szCs w:val="22"/>
          <w:lang w:val="en-US" w:eastAsia="zh-CN" w:bidi="ar-SA"/>
        </w:rPr>
        <w:fldChar w:fldCharType="separate"/>
      </w:r>
      <w:r>
        <w:rPr>
          <w:rFonts w:hint="eastAsia" w:ascii="Times New Roman" w:hAnsi="Times New Roman" w:eastAsia="仿宋_GB2312" w:cstheme="minorBidi"/>
          <w:kern w:val="2"/>
          <w:sz w:val="32"/>
          <w:szCs w:val="22"/>
          <w:lang w:val="en-US" w:eastAsia="zh-CN" w:bidi="ar-SA"/>
        </w:rPr>
        <w:t>快速投运指挥协调工作流程</w:t>
      </w:r>
      <w:r>
        <w:rPr>
          <w:rFonts w:hint="eastAsia" w:ascii="Times New Roman" w:hAnsi="Times New Roman" w:eastAsia="仿宋_GB2312" w:cstheme="minorBidi"/>
          <w:kern w:val="2"/>
          <w:sz w:val="32"/>
          <w:szCs w:val="22"/>
          <w:lang w:val="en-US" w:eastAsia="zh-CN" w:bidi="ar-SA"/>
        </w:rPr>
        <w:tab/>
      </w:r>
      <w:r>
        <w:rPr>
          <w:rFonts w:hint="eastAsia" w:ascii="Times New Roman" w:hAnsi="Times New Roman" w:eastAsia="仿宋_GB2312" w:cstheme="minorBidi"/>
          <w:kern w:val="2"/>
          <w:sz w:val="32"/>
          <w:szCs w:val="22"/>
          <w:lang w:val="en-US" w:eastAsia="zh-CN" w:bidi="ar-SA"/>
        </w:rPr>
        <w:fldChar w:fldCharType="begin"/>
      </w:r>
      <w:r>
        <w:rPr>
          <w:rFonts w:hint="eastAsia" w:ascii="Times New Roman" w:hAnsi="Times New Roman" w:eastAsia="仿宋_GB2312" w:cstheme="minorBidi"/>
          <w:kern w:val="2"/>
          <w:sz w:val="32"/>
          <w:szCs w:val="22"/>
          <w:lang w:val="en-US" w:eastAsia="zh-CN" w:bidi="ar-SA"/>
        </w:rPr>
        <w:instrText xml:space="preserve"> PAGEREF _Toc11639 \h </w:instrText>
      </w:r>
      <w:r>
        <w:rPr>
          <w:rFonts w:hint="eastAsia" w:ascii="Times New Roman" w:hAnsi="Times New Roman" w:eastAsia="仿宋_GB2312" w:cstheme="minorBidi"/>
          <w:kern w:val="2"/>
          <w:sz w:val="32"/>
          <w:szCs w:val="22"/>
          <w:lang w:val="en-US" w:eastAsia="zh-CN" w:bidi="ar-SA"/>
        </w:rPr>
        <w:fldChar w:fldCharType="separate"/>
      </w:r>
      <w:r>
        <w:rPr>
          <w:rFonts w:hint="eastAsia" w:ascii="Times New Roman" w:hAnsi="Times New Roman" w:eastAsia="仿宋_GB2312" w:cstheme="minorBidi"/>
          <w:kern w:val="2"/>
          <w:sz w:val="32"/>
          <w:szCs w:val="22"/>
          <w:lang w:val="en-US" w:eastAsia="zh-CN" w:bidi="ar-SA"/>
        </w:rPr>
        <w:t>70</w:t>
      </w:r>
      <w:r>
        <w:rPr>
          <w:rFonts w:hint="eastAsia" w:ascii="Times New Roman" w:hAnsi="Times New Roman" w:eastAsia="仿宋_GB2312" w:cstheme="minorBidi"/>
          <w:kern w:val="2"/>
          <w:sz w:val="32"/>
          <w:szCs w:val="22"/>
          <w:lang w:val="en-US" w:eastAsia="zh-CN" w:bidi="ar-SA"/>
        </w:rPr>
        <w:fldChar w:fldCharType="end"/>
      </w:r>
      <w:r>
        <w:rPr>
          <w:rFonts w:hint="eastAsia" w:ascii="Times New Roman" w:hAnsi="Times New Roman" w:eastAsia="仿宋_GB2312" w:cstheme="minorBidi"/>
          <w:kern w:val="2"/>
          <w:sz w:val="32"/>
          <w:szCs w:val="22"/>
          <w:lang w:val="en-US" w:eastAsia="zh-CN" w:bidi="ar-SA"/>
        </w:rPr>
        <w:fldChar w:fldCharType="end"/>
      </w:r>
    </w:p>
    <w:p w14:paraId="6385E5FB">
      <w:pPr>
        <w:pStyle w:val="13"/>
        <w:keepNext w:val="0"/>
        <w:keepLines w:val="0"/>
        <w:pageBreakBefore w:val="0"/>
        <w:widowControl w:val="0"/>
        <w:tabs>
          <w:tab w:val="right" w:leader="dot" w:pos="8844"/>
          <w:tab w:val="clear" w:pos="8296"/>
        </w:tabs>
        <w:kinsoku/>
        <w:wordWrap/>
        <w:overflowPunct/>
        <w:topLinePunct w:val="0"/>
        <w:autoSpaceDE/>
        <w:autoSpaceDN/>
        <w:bidi w:val="0"/>
        <w:adjustRightInd/>
        <w:snapToGrid/>
        <w:spacing w:line="580" w:lineRule="exact"/>
        <w:ind w:firstLine="640" w:firstLineChars="200"/>
        <w:textAlignment w:val="auto"/>
        <w:rPr>
          <w:rFonts w:hint="eastAsia" w:ascii="Times New Roman" w:hAnsi="Times New Roman" w:eastAsia="仿宋_GB2312" w:cstheme="minorBidi"/>
          <w:kern w:val="2"/>
          <w:sz w:val="32"/>
          <w:szCs w:val="22"/>
          <w:lang w:val="en-US" w:eastAsia="zh-CN" w:bidi="ar-SA"/>
        </w:rPr>
      </w:pPr>
      <w:r>
        <w:rPr>
          <w:rFonts w:hint="eastAsia" w:ascii="Times New Roman" w:hAnsi="Times New Roman" w:eastAsia="仿宋_GB2312" w:cstheme="minorBidi"/>
          <w:kern w:val="2"/>
          <w:sz w:val="32"/>
          <w:szCs w:val="22"/>
          <w:lang w:val="en-US" w:eastAsia="zh-CN" w:bidi="ar-SA"/>
        </w:rPr>
        <w:fldChar w:fldCharType="begin"/>
      </w:r>
      <w:r>
        <w:rPr>
          <w:rFonts w:hint="eastAsia" w:ascii="Times New Roman" w:hAnsi="Times New Roman" w:eastAsia="仿宋_GB2312" w:cstheme="minorBidi"/>
          <w:kern w:val="2"/>
          <w:sz w:val="32"/>
          <w:szCs w:val="22"/>
          <w:lang w:val="en-US" w:eastAsia="zh-CN" w:bidi="ar-SA"/>
        </w:rPr>
        <w:instrText xml:space="preserve"> HYPERLINK \l _Toc19136 </w:instrText>
      </w:r>
      <w:r>
        <w:rPr>
          <w:rFonts w:hint="eastAsia" w:ascii="Times New Roman" w:hAnsi="Times New Roman" w:eastAsia="仿宋_GB2312" w:cstheme="minorBidi"/>
          <w:kern w:val="2"/>
          <w:sz w:val="32"/>
          <w:szCs w:val="22"/>
          <w:lang w:val="en-US" w:eastAsia="zh-CN" w:bidi="ar-SA"/>
        </w:rPr>
        <w:fldChar w:fldCharType="separate"/>
      </w:r>
      <w:r>
        <w:rPr>
          <w:rFonts w:hint="eastAsia" w:ascii="Times New Roman" w:hAnsi="Times New Roman" w:eastAsia="仿宋_GB2312" w:cstheme="minorBidi"/>
          <w:kern w:val="2"/>
          <w:sz w:val="32"/>
          <w:szCs w:val="22"/>
          <w:lang w:val="en-US" w:eastAsia="zh-CN" w:bidi="ar-SA"/>
        </w:rPr>
        <w:t>附件9</w:t>
      </w:r>
      <w:r>
        <w:rPr>
          <w:rFonts w:hint="eastAsia" w:ascii="Times New Roman" w:hAnsi="Times New Roman" w:eastAsia="仿宋_GB2312" w:cstheme="minorBidi"/>
          <w:kern w:val="2"/>
          <w:sz w:val="32"/>
          <w:szCs w:val="22"/>
          <w:lang w:val="en-US" w:eastAsia="zh-CN" w:bidi="ar-SA"/>
        </w:rPr>
        <w:fldChar w:fldCharType="end"/>
      </w:r>
      <w:r>
        <w:rPr>
          <w:rFonts w:hint="eastAsia" w:ascii="Times New Roman" w:hAnsi="Times New Roman" w:eastAsia="仿宋_GB2312" w:cstheme="minorBidi"/>
          <w:kern w:val="2"/>
          <w:sz w:val="32"/>
          <w:szCs w:val="22"/>
          <w:lang w:val="en-US" w:eastAsia="zh-CN" w:bidi="ar-SA"/>
        </w:rPr>
        <w:fldChar w:fldCharType="begin"/>
      </w:r>
      <w:r>
        <w:rPr>
          <w:rFonts w:hint="eastAsia" w:ascii="Times New Roman" w:hAnsi="Times New Roman" w:eastAsia="仿宋_GB2312" w:cstheme="minorBidi"/>
          <w:kern w:val="2"/>
          <w:sz w:val="32"/>
          <w:szCs w:val="22"/>
          <w:lang w:val="en-US" w:eastAsia="zh-CN" w:bidi="ar-SA"/>
        </w:rPr>
        <w:instrText xml:space="preserve"> HYPERLINK \l _Toc4378 </w:instrText>
      </w:r>
      <w:r>
        <w:rPr>
          <w:rFonts w:hint="eastAsia" w:ascii="Times New Roman" w:hAnsi="Times New Roman" w:eastAsia="仿宋_GB2312" w:cstheme="minorBidi"/>
          <w:kern w:val="2"/>
          <w:sz w:val="32"/>
          <w:szCs w:val="22"/>
          <w:lang w:val="en-US" w:eastAsia="zh-CN" w:bidi="ar-SA"/>
        </w:rPr>
        <w:fldChar w:fldCharType="separate"/>
      </w:r>
      <w:r>
        <w:rPr>
          <w:rFonts w:hint="eastAsia" w:ascii="Times New Roman" w:hAnsi="Times New Roman" w:eastAsia="仿宋_GB2312" w:cstheme="minorBidi"/>
          <w:kern w:val="2"/>
          <w:sz w:val="32"/>
          <w:szCs w:val="22"/>
          <w:lang w:val="en-US" w:eastAsia="zh-CN" w:bidi="ar-SA"/>
        </w:rPr>
        <w:t>请求应急救援力量增援函</w:t>
      </w:r>
      <w:r>
        <w:rPr>
          <w:rFonts w:hint="eastAsia" w:ascii="Times New Roman" w:hAnsi="Times New Roman" w:eastAsia="仿宋_GB2312" w:cstheme="minorBidi"/>
          <w:kern w:val="2"/>
          <w:sz w:val="32"/>
          <w:szCs w:val="22"/>
          <w:lang w:val="en-US" w:eastAsia="zh-CN" w:bidi="ar-SA"/>
        </w:rPr>
        <w:tab/>
      </w:r>
      <w:r>
        <w:rPr>
          <w:rFonts w:hint="eastAsia" w:ascii="Times New Roman" w:hAnsi="Times New Roman" w:eastAsia="仿宋_GB2312" w:cstheme="minorBidi"/>
          <w:kern w:val="2"/>
          <w:sz w:val="32"/>
          <w:szCs w:val="22"/>
          <w:lang w:val="en-US" w:eastAsia="zh-CN" w:bidi="ar-SA"/>
        </w:rPr>
        <w:fldChar w:fldCharType="begin"/>
      </w:r>
      <w:r>
        <w:rPr>
          <w:rFonts w:hint="eastAsia" w:ascii="Times New Roman" w:hAnsi="Times New Roman" w:eastAsia="仿宋_GB2312" w:cstheme="minorBidi"/>
          <w:kern w:val="2"/>
          <w:sz w:val="32"/>
          <w:szCs w:val="22"/>
          <w:lang w:val="en-US" w:eastAsia="zh-CN" w:bidi="ar-SA"/>
        </w:rPr>
        <w:instrText xml:space="preserve"> PAGEREF _Toc4378 \h </w:instrText>
      </w:r>
      <w:r>
        <w:rPr>
          <w:rFonts w:hint="eastAsia" w:ascii="Times New Roman" w:hAnsi="Times New Roman" w:eastAsia="仿宋_GB2312" w:cstheme="minorBidi"/>
          <w:kern w:val="2"/>
          <w:sz w:val="32"/>
          <w:szCs w:val="22"/>
          <w:lang w:val="en-US" w:eastAsia="zh-CN" w:bidi="ar-SA"/>
        </w:rPr>
        <w:fldChar w:fldCharType="separate"/>
      </w:r>
      <w:r>
        <w:rPr>
          <w:rFonts w:hint="eastAsia" w:ascii="Times New Roman" w:hAnsi="Times New Roman" w:eastAsia="仿宋_GB2312" w:cstheme="minorBidi"/>
          <w:kern w:val="2"/>
          <w:sz w:val="32"/>
          <w:szCs w:val="22"/>
          <w:lang w:val="en-US" w:eastAsia="zh-CN" w:bidi="ar-SA"/>
        </w:rPr>
        <w:t>71</w:t>
      </w:r>
      <w:r>
        <w:rPr>
          <w:rFonts w:hint="eastAsia" w:ascii="Times New Roman" w:hAnsi="Times New Roman" w:eastAsia="仿宋_GB2312" w:cstheme="minorBidi"/>
          <w:kern w:val="2"/>
          <w:sz w:val="32"/>
          <w:szCs w:val="22"/>
          <w:lang w:val="en-US" w:eastAsia="zh-CN" w:bidi="ar-SA"/>
        </w:rPr>
        <w:fldChar w:fldCharType="end"/>
      </w:r>
      <w:r>
        <w:rPr>
          <w:rFonts w:hint="eastAsia" w:ascii="Times New Roman" w:hAnsi="Times New Roman" w:eastAsia="仿宋_GB2312" w:cstheme="minorBidi"/>
          <w:kern w:val="2"/>
          <w:sz w:val="32"/>
          <w:szCs w:val="22"/>
          <w:lang w:val="en-US" w:eastAsia="zh-CN" w:bidi="ar-SA"/>
        </w:rPr>
        <w:fldChar w:fldCharType="end"/>
      </w:r>
    </w:p>
    <w:p w14:paraId="60CF27FE">
      <w:pPr>
        <w:pStyle w:val="13"/>
        <w:keepNext w:val="0"/>
        <w:keepLines w:val="0"/>
        <w:pageBreakBefore w:val="0"/>
        <w:widowControl w:val="0"/>
        <w:tabs>
          <w:tab w:val="right" w:leader="dot" w:pos="8844"/>
          <w:tab w:val="clear" w:pos="8296"/>
        </w:tabs>
        <w:kinsoku/>
        <w:wordWrap/>
        <w:overflowPunct/>
        <w:topLinePunct w:val="0"/>
        <w:autoSpaceDE/>
        <w:autoSpaceDN/>
        <w:bidi w:val="0"/>
        <w:adjustRightInd/>
        <w:snapToGrid/>
        <w:spacing w:line="580" w:lineRule="exact"/>
        <w:ind w:firstLine="1600" w:firstLineChars="500"/>
        <w:textAlignment w:val="auto"/>
        <w:rPr>
          <w:rFonts w:hint="eastAsia" w:ascii="Times New Roman" w:hAnsi="Times New Roman" w:eastAsia="仿宋_GB2312" w:cstheme="minorBidi"/>
          <w:kern w:val="2"/>
          <w:sz w:val="32"/>
          <w:szCs w:val="22"/>
          <w:lang w:val="en-US" w:eastAsia="zh-CN" w:bidi="ar-SA"/>
        </w:rPr>
      </w:pPr>
      <w:r>
        <w:rPr>
          <w:rFonts w:hint="eastAsia" w:ascii="Times New Roman" w:hAnsi="Times New Roman" w:eastAsia="仿宋_GB2312" w:cstheme="minorBidi"/>
          <w:kern w:val="2"/>
          <w:sz w:val="32"/>
          <w:szCs w:val="22"/>
          <w:lang w:val="en-US" w:eastAsia="zh-CN" w:bidi="ar-SA"/>
        </w:rPr>
        <w:fldChar w:fldCharType="begin"/>
      </w:r>
      <w:r>
        <w:rPr>
          <w:rFonts w:hint="eastAsia" w:ascii="Times New Roman" w:hAnsi="Times New Roman" w:eastAsia="仿宋_GB2312" w:cstheme="minorBidi"/>
          <w:kern w:val="2"/>
          <w:sz w:val="32"/>
          <w:szCs w:val="22"/>
          <w:lang w:val="en-US" w:eastAsia="zh-CN" w:bidi="ar-SA"/>
        </w:rPr>
        <w:instrText xml:space="preserve"> HYPERLINK \l _Toc7837 </w:instrText>
      </w:r>
      <w:r>
        <w:rPr>
          <w:rFonts w:hint="eastAsia" w:ascii="Times New Roman" w:hAnsi="Times New Roman" w:eastAsia="仿宋_GB2312" w:cstheme="minorBidi"/>
          <w:kern w:val="2"/>
          <w:sz w:val="32"/>
          <w:szCs w:val="22"/>
          <w:lang w:val="en-US" w:eastAsia="zh-CN" w:bidi="ar-SA"/>
        </w:rPr>
        <w:fldChar w:fldCharType="separate"/>
      </w:r>
      <w:r>
        <w:rPr>
          <w:rFonts w:hint="eastAsia" w:ascii="Times New Roman" w:hAnsi="Times New Roman" w:eastAsia="仿宋_GB2312" w:cstheme="minorBidi"/>
          <w:kern w:val="2"/>
          <w:sz w:val="32"/>
          <w:szCs w:val="22"/>
          <w:lang w:val="en-US" w:eastAsia="zh-CN" w:bidi="ar-SA"/>
        </w:rPr>
        <w:t>应急救援力量调度指令</w:t>
      </w:r>
      <w:r>
        <w:rPr>
          <w:rFonts w:hint="eastAsia" w:ascii="Times New Roman" w:hAnsi="Times New Roman" w:eastAsia="仿宋_GB2312" w:cstheme="minorBidi"/>
          <w:kern w:val="2"/>
          <w:sz w:val="32"/>
          <w:szCs w:val="22"/>
          <w:lang w:val="en-US" w:eastAsia="zh-CN" w:bidi="ar-SA"/>
        </w:rPr>
        <w:tab/>
      </w:r>
      <w:r>
        <w:rPr>
          <w:rFonts w:hint="eastAsia" w:ascii="Times New Roman" w:hAnsi="Times New Roman" w:eastAsia="仿宋_GB2312" w:cstheme="minorBidi"/>
          <w:kern w:val="2"/>
          <w:sz w:val="32"/>
          <w:szCs w:val="22"/>
          <w:lang w:val="en-US" w:eastAsia="zh-CN" w:bidi="ar-SA"/>
        </w:rPr>
        <w:fldChar w:fldCharType="begin"/>
      </w:r>
      <w:r>
        <w:rPr>
          <w:rFonts w:hint="eastAsia" w:ascii="Times New Roman" w:hAnsi="Times New Roman" w:eastAsia="仿宋_GB2312" w:cstheme="minorBidi"/>
          <w:kern w:val="2"/>
          <w:sz w:val="32"/>
          <w:szCs w:val="22"/>
          <w:lang w:val="en-US" w:eastAsia="zh-CN" w:bidi="ar-SA"/>
        </w:rPr>
        <w:instrText xml:space="preserve"> PAGEREF _Toc7837 \h </w:instrText>
      </w:r>
      <w:r>
        <w:rPr>
          <w:rFonts w:hint="eastAsia" w:ascii="Times New Roman" w:hAnsi="Times New Roman" w:eastAsia="仿宋_GB2312" w:cstheme="minorBidi"/>
          <w:kern w:val="2"/>
          <w:sz w:val="32"/>
          <w:szCs w:val="22"/>
          <w:lang w:val="en-US" w:eastAsia="zh-CN" w:bidi="ar-SA"/>
        </w:rPr>
        <w:fldChar w:fldCharType="separate"/>
      </w:r>
      <w:r>
        <w:rPr>
          <w:rFonts w:hint="eastAsia" w:ascii="Times New Roman" w:hAnsi="Times New Roman" w:eastAsia="仿宋_GB2312" w:cstheme="minorBidi"/>
          <w:kern w:val="2"/>
          <w:sz w:val="32"/>
          <w:szCs w:val="22"/>
          <w:lang w:val="en-US" w:eastAsia="zh-CN" w:bidi="ar-SA"/>
        </w:rPr>
        <w:t>72</w:t>
      </w:r>
      <w:r>
        <w:rPr>
          <w:rFonts w:hint="eastAsia" w:ascii="Times New Roman" w:hAnsi="Times New Roman" w:eastAsia="仿宋_GB2312" w:cstheme="minorBidi"/>
          <w:kern w:val="2"/>
          <w:sz w:val="32"/>
          <w:szCs w:val="22"/>
          <w:lang w:val="en-US" w:eastAsia="zh-CN" w:bidi="ar-SA"/>
        </w:rPr>
        <w:fldChar w:fldCharType="end"/>
      </w:r>
      <w:r>
        <w:rPr>
          <w:rFonts w:hint="eastAsia" w:ascii="Times New Roman" w:hAnsi="Times New Roman" w:eastAsia="仿宋_GB2312" w:cstheme="minorBidi"/>
          <w:kern w:val="2"/>
          <w:sz w:val="32"/>
          <w:szCs w:val="22"/>
          <w:lang w:val="en-US" w:eastAsia="zh-CN" w:bidi="ar-SA"/>
        </w:rPr>
        <w:fldChar w:fldCharType="end"/>
      </w:r>
    </w:p>
    <w:p w14:paraId="42DED610">
      <w:pPr>
        <w:pStyle w:val="13"/>
        <w:keepNext w:val="0"/>
        <w:keepLines w:val="0"/>
        <w:pageBreakBefore w:val="0"/>
        <w:widowControl w:val="0"/>
        <w:tabs>
          <w:tab w:val="right" w:leader="dot" w:pos="8844"/>
          <w:tab w:val="clear" w:pos="8296"/>
        </w:tabs>
        <w:kinsoku/>
        <w:wordWrap/>
        <w:overflowPunct/>
        <w:topLinePunct w:val="0"/>
        <w:autoSpaceDE/>
        <w:autoSpaceDN/>
        <w:bidi w:val="0"/>
        <w:adjustRightInd/>
        <w:snapToGrid/>
        <w:spacing w:line="580" w:lineRule="exact"/>
        <w:ind w:firstLine="640" w:firstLineChars="200"/>
        <w:textAlignment w:val="auto"/>
        <w:rPr>
          <w:rFonts w:hint="eastAsia" w:ascii="Times New Roman" w:hAnsi="Times New Roman" w:eastAsia="仿宋_GB2312" w:cstheme="minorBidi"/>
          <w:kern w:val="2"/>
          <w:sz w:val="32"/>
          <w:szCs w:val="22"/>
          <w:lang w:val="en-US" w:eastAsia="zh-CN" w:bidi="ar-SA"/>
        </w:rPr>
      </w:pPr>
      <w:r>
        <w:rPr>
          <w:rFonts w:hint="eastAsia" w:ascii="Times New Roman" w:hAnsi="Times New Roman" w:eastAsia="仿宋_GB2312" w:cstheme="minorBidi"/>
          <w:kern w:val="2"/>
          <w:sz w:val="32"/>
          <w:szCs w:val="22"/>
          <w:lang w:val="en-US" w:eastAsia="zh-CN" w:bidi="ar-SA"/>
        </w:rPr>
        <w:fldChar w:fldCharType="begin"/>
      </w:r>
      <w:r>
        <w:rPr>
          <w:rFonts w:hint="eastAsia" w:ascii="Times New Roman" w:hAnsi="Times New Roman" w:eastAsia="仿宋_GB2312" w:cstheme="minorBidi"/>
          <w:kern w:val="2"/>
          <w:sz w:val="32"/>
          <w:szCs w:val="22"/>
          <w:lang w:val="en-US" w:eastAsia="zh-CN" w:bidi="ar-SA"/>
        </w:rPr>
        <w:instrText xml:space="preserve"> HYPERLINK \l _Toc25297 </w:instrText>
      </w:r>
      <w:r>
        <w:rPr>
          <w:rFonts w:hint="eastAsia" w:ascii="Times New Roman" w:hAnsi="Times New Roman" w:eastAsia="仿宋_GB2312" w:cstheme="minorBidi"/>
          <w:kern w:val="2"/>
          <w:sz w:val="32"/>
          <w:szCs w:val="22"/>
          <w:lang w:val="en-US" w:eastAsia="zh-CN" w:bidi="ar-SA"/>
        </w:rPr>
        <w:fldChar w:fldCharType="separate"/>
      </w:r>
      <w:r>
        <w:rPr>
          <w:rFonts w:hint="eastAsia" w:ascii="Times New Roman" w:hAnsi="Times New Roman" w:eastAsia="仿宋_GB2312" w:cstheme="minorBidi"/>
          <w:kern w:val="2"/>
          <w:sz w:val="32"/>
          <w:szCs w:val="22"/>
          <w:lang w:val="en-GB" w:eastAsia="zh-CN" w:bidi="ar-SA"/>
        </w:rPr>
        <w:t>附件</w:t>
      </w:r>
      <w:r>
        <w:rPr>
          <w:rFonts w:hint="eastAsia" w:ascii="Times New Roman" w:hAnsi="Times New Roman" w:eastAsia="仿宋_GB2312" w:cstheme="minorBidi"/>
          <w:kern w:val="2"/>
          <w:sz w:val="32"/>
          <w:szCs w:val="22"/>
          <w:lang w:val="en-US" w:eastAsia="zh-CN" w:bidi="ar-SA"/>
        </w:rPr>
        <w:t>10</w:t>
      </w:r>
      <w:r>
        <w:rPr>
          <w:rFonts w:hint="eastAsia" w:ascii="Times New Roman" w:hAnsi="Times New Roman" w:eastAsia="仿宋_GB2312" w:cstheme="minorBidi"/>
          <w:kern w:val="2"/>
          <w:sz w:val="32"/>
          <w:szCs w:val="22"/>
          <w:lang w:val="en-US" w:eastAsia="zh-CN" w:bidi="ar-SA"/>
        </w:rPr>
        <w:fldChar w:fldCharType="end"/>
      </w:r>
      <w:r>
        <w:rPr>
          <w:rFonts w:hint="eastAsia" w:ascii="Times New Roman" w:hAnsi="Times New Roman" w:eastAsia="仿宋_GB2312" w:cstheme="minorBidi"/>
          <w:kern w:val="2"/>
          <w:sz w:val="32"/>
          <w:szCs w:val="22"/>
          <w:lang w:val="en-US" w:eastAsia="zh-CN" w:bidi="ar-SA"/>
        </w:rPr>
        <w:fldChar w:fldCharType="begin"/>
      </w:r>
      <w:r>
        <w:rPr>
          <w:rFonts w:hint="eastAsia" w:ascii="Times New Roman" w:hAnsi="Times New Roman" w:eastAsia="仿宋_GB2312" w:cstheme="minorBidi"/>
          <w:kern w:val="2"/>
          <w:sz w:val="32"/>
          <w:szCs w:val="22"/>
          <w:lang w:val="en-US" w:eastAsia="zh-CN" w:bidi="ar-SA"/>
        </w:rPr>
        <w:instrText xml:space="preserve"> HYPERLINK \l _Toc25774 </w:instrText>
      </w:r>
      <w:r>
        <w:rPr>
          <w:rFonts w:hint="eastAsia" w:ascii="Times New Roman" w:hAnsi="Times New Roman" w:eastAsia="仿宋_GB2312" w:cstheme="minorBidi"/>
          <w:kern w:val="2"/>
          <w:sz w:val="32"/>
          <w:szCs w:val="22"/>
          <w:lang w:val="en-US" w:eastAsia="zh-CN" w:bidi="ar-SA"/>
        </w:rPr>
        <w:fldChar w:fldCharType="separate"/>
      </w:r>
      <w:r>
        <w:rPr>
          <w:rFonts w:hint="eastAsia" w:ascii="Times New Roman" w:hAnsi="Times New Roman" w:eastAsia="仿宋_GB2312" w:cstheme="minorBidi"/>
          <w:kern w:val="2"/>
          <w:sz w:val="32"/>
          <w:szCs w:val="22"/>
          <w:lang w:val="en-US" w:eastAsia="zh-CN" w:bidi="ar-SA"/>
        </w:rPr>
        <w:t>突发事件信息报告单</w:t>
      </w:r>
      <w:r>
        <w:rPr>
          <w:rFonts w:hint="eastAsia" w:ascii="Times New Roman" w:hAnsi="Times New Roman" w:eastAsia="仿宋_GB2312" w:cstheme="minorBidi"/>
          <w:kern w:val="2"/>
          <w:sz w:val="32"/>
          <w:szCs w:val="22"/>
          <w:lang w:val="en-US" w:eastAsia="zh-CN" w:bidi="ar-SA"/>
        </w:rPr>
        <w:tab/>
      </w:r>
      <w:r>
        <w:rPr>
          <w:rFonts w:hint="eastAsia" w:ascii="Times New Roman" w:hAnsi="Times New Roman" w:eastAsia="仿宋_GB2312" w:cstheme="minorBidi"/>
          <w:kern w:val="2"/>
          <w:sz w:val="32"/>
          <w:szCs w:val="22"/>
          <w:lang w:val="en-US" w:eastAsia="zh-CN" w:bidi="ar-SA"/>
        </w:rPr>
        <w:fldChar w:fldCharType="begin"/>
      </w:r>
      <w:r>
        <w:rPr>
          <w:rFonts w:hint="eastAsia" w:ascii="Times New Roman" w:hAnsi="Times New Roman" w:eastAsia="仿宋_GB2312" w:cstheme="minorBidi"/>
          <w:kern w:val="2"/>
          <w:sz w:val="32"/>
          <w:szCs w:val="22"/>
          <w:lang w:val="en-US" w:eastAsia="zh-CN" w:bidi="ar-SA"/>
        </w:rPr>
        <w:instrText xml:space="preserve"> PAGEREF _Toc25774 \h </w:instrText>
      </w:r>
      <w:r>
        <w:rPr>
          <w:rFonts w:hint="eastAsia" w:ascii="Times New Roman" w:hAnsi="Times New Roman" w:eastAsia="仿宋_GB2312" w:cstheme="minorBidi"/>
          <w:kern w:val="2"/>
          <w:sz w:val="32"/>
          <w:szCs w:val="22"/>
          <w:lang w:val="en-US" w:eastAsia="zh-CN" w:bidi="ar-SA"/>
        </w:rPr>
        <w:fldChar w:fldCharType="separate"/>
      </w:r>
      <w:r>
        <w:rPr>
          <w:rFonts w:hint="eastAsia" w:ascii="Times New Roman" w:hAnsi="Times New Roman" w:eastAsia="仿宋_GB2312" w:cstheme="minorBidi"/>
          <w:kern w:val="2"/>
          <w:sz w:val="32"/>
          <w:szCs w:val="22"/>
          <w:lang w:val="en-US" w:eastAsia="zh-CN" w:bidi="ar-SA"/>
        </w:rPr>
        <w:t>73</w:t>
      </w:r>
      <w:r>
        <w:rPr>
          <w:rFonts w:hint="eastAsia" w:ascii="Times New Roman" w:hAnsi="Times New Roman" w:eastAsia="仿宋_GB2312" w:cstheme="minorBidi"/>
          <w:kern w:val="2"/>
          <w:sz w:val="32"/>
          <w:szCs w:val="22"/>
          <w:lang w:val="en-US" w:eastAsia="zh-CN" w:bidi="ar-SA"/>
        </w:rPr>
        <w:fldChar w:fldCharType="end"/>
      </w:r>
      <w:r>
        <w:rPr>
          <w:rFonts w:hint="eastAsia" w:ascii="Times New Roman" w:hAnsi="Times New Roman" w:eastAsia="仿宋_GB2312" w:cstheme="minorBidi"/>
          <w:kern w:val="2"/>
          <w:sz w:val="32"/>
          <w:szCs w:val="22"/>
          <w:lang w:val="en-US" w:eastAsia="zh-CN" w:bidi="ar-SA"/>
        </w:rPr>
        <w:fldChar w:fldCharType="end"/>
      </w:r>
    </w:p>
    <w:p w14:paraId="3F592E91">
      <w:pPr>
        <w:pStyle w:val="13"/>
        <w:keepNext w:val="0"/>
        <w:keepLines w:val="0"/>
        <w:pageBreakBefore w:val="0"/>
        <w:widowControl w:val="0"/>
        <w:tabs>
          <w:tab w:val="right" w:leader="dot" w:pos="8844"/>
          <w:tab w:val="clear" w:pos="8296"/>
        </w:tabs>
        <w:kinsoku/>
        <w:wordWrap/>
        <w:overflowPunct/>
        <w:topLinePunct w:val="0"/>
        <w:autoSpaceDE/>
        <w:autoSpaceDN/>
        <w:bidi w:val="0"/>
        <w:adjustRightInd/>
        <w:snapToGrid/>
        <w:spacing w:line="580" w:lineRule="exact"/>
        <w:ind w:firstLine="640" w:firstLineChars="200"/>
        <w:textAlignment w:val="auto"/>
        <w:rPr>
          <w:rFonts w:hint="eastAsia" w:ascii="Times New Roman" w:hAnsi="Times New Roman" w:eastAsia="仿宋_GB2312" w:cstheme="minorBidi"/>
          <w:kern w:val="2"/>
          <w:sz w:val="32"/>
          <w:szCs w:val="22"/>
          <w:lang w:val="en-US" w:eastAsia="zh-CN" w:bidi="ar-SA"/>
        </w:rPr>
      </w:pPr>
      <w:r>
        <w:rPr>
          <w:rFonts w:hint="eastAsia" w:ascii="Times New Roman" w:hAnsi="Times New Roman" w:eastAsia="仿宋_GB2312" w:cstheme="minorBidi"/>
          <w:kern w:val="2"/>
          <w:sz w:val="32"/>
          <w:szCs w:val="22"/>
          <w:lang w:val="en-US" w:eastAsia="zh-CN" w:bidi="ar-SA"/>
        </w:rPr>
        <w:fldChar w:fldCharType="begin"/>
      </w:r>
      <w:r>
        <w:rPr>
          <w:rFonts w:hint="eastAsia" w:ascii="Times New Roman" w:hAnsi="Times New Roman" w:eastAsia="仿宋_GB2312" w:cstheme="minorBidi"/>
          <w:kern w:val="2"/>
          <w:sz w:val="32"/>
          <w:szCs w:val="22"/>
          <w:lang w:val="en-US" w:eastAsia="zh-CN" w:bidi="ar-SA"/>
        </w:rPr>
        <w:instrText xml:space="preserve"> HYPERLINK \l _Toc30110 </w:instrText>
      </w:r>
      <w:r>
        <w:rPr>
          <w:rFonts w:hint="eastAsia" w:ascii="Times New Roman" w:hAnsi="Times New Roman" w:eastAsia="仿宋_GB2312" w:cstheme="minorBidi"/>
          <w:kern w:val="2"/>
          <w:sz w:val="32"/>
          <w:szCs w:val="22"/>
          <w:lang w:val="en-US" w:eastAsia="zh-CN" w:bidi="ar-SA"/>
        </w:rPr>
        <w:fldChar w:fldCharType="separate"/>
      </w:r>
      <w:r>
        <w:rPr>
          <w:rFonts w:hint="eastAsia" w:ascii="Times New Roman" w:hAnsi="Times New Roman" w:eastAsia="仿宋_GB2312" w:cstheme="minorBidi"/>
          <w:kern w:val="2"/>
          <w:sz w:val="32"/>
          <w:szCs w:val="22"/>
          <w:lang w:val="en-US" w:eastAsia="zh-CN" w:bidi="ar-SA"/>
        </w:rPr>
        <w:t>附件11</w:t>
      </w:r>
      <w:r>
        <w:rPr>
          <w:rFonts w:hint="eastAsia" w:ascii="Times New Roman" w:hAnsi="Times New Roman" w:eastAsia="仿宋_GB2312" w:cstheme="minorBidi"/>
          <w:kern w:val="2"/>
          <w:sz w:val="32"/>
          <w:szCs w:val="22"/>
          <w:lang w:val="en-US" w:eastAsia="zh-CN" w:bidi="ar-SA"/>
        </w:rPr>
        <w:fldChar w:fldCharType="end"/>
      </w:r>
      <w:r>
        <w:rPr>
          <w:rFonts w:hint="eastAsia" w:ascii="Times New Roman" w:hAnsi="Times New Roman" w:eastAsia="仿宋_GB2312" w:cstheme="minorBidi"/>
          <w:kern w:val="2"/>
          <w:sz w:val="32"/>
          <w:szCs w:val="22"/>
          <w:lang w:val="en-US" w:eastAsia="zh-CN" w:bidi="ar-SA"/>
        </w:rPr>
        <w:fldChar w:fldCharType="begin"/>
      </w:r>
      <w:r>
        <w:rPr>
          <w:rFonts w:hint="eastAsia" w:ascii="Times New Roman" w:hAnsi="Times New Roman" w:eastAsia="仿宋_GB2312" w:cstheme="minorBidi"/>
          <w:kern w:val="2"/>
          <w:sz w:val="32"/>
          <w:szCs w:val="22"/>
          <w:lang w:val="en-US" w:eastAsia="zh-CN" w:bidi="ar-SA"/>
        </w:rPr>
        <w:instrText xml:space="preserve"> HYPERLINK \l _Toc14692 </w:instrText>
      </w:r>
      <w:r>
        <w:rPr>
          <w:rFonts w:hint="eastAsia" w:ascii="Times New Roman" w:hAnsi="Times New Roman" w:eastAsia="仿宋_GB2312" w:cstheme="minorBidi"/>
          <w:kern w:val="2"/>
          <w:sz w:val="32"/>
          <w:szCs w:val="22"/>
          <w:lang w:val="en-US" w:eastAsia="zh-CN" w:bidi="ar-SA"/>
        </w:rPr>
        <w:fldChar w:fldCharType="separate"/>
      </w:r>
      <w:r>
        <w:rPr>
          <w:rFonts w:hint="eastAsia" w:ascii="Times New Roman" w:hAnsi="Times New Roman" w:eastAsia="仿宋_GB2312" w:cstheme="minorBidi"/>
          <w:kern w:val="2"/>
          <w:sz w:val="32"/>
          <w:szCs w:val="22"/>
          <w:lang w:val="en-US" w:eastAsia="zh-CN" w:bidi="ar-SA"/>
        </w:rPr>
        <w:t>商水县突发事件应急处置流程图</w:t>
      </w:r>
      <w:r>
        <w:rPr>
          <w:rFonts w:hint="eastAsia" w:ascii="Times New Roman" w:hAnsi="Times New Roman" w:eastAsia="仿宋_GB2312" w:cstheme="minorBidi"/>
          <w:kern w:val="2"/>
          <w:sz w:val="32"/>
          <w:szCs w:val="22"/>
          <w:lang w:val="en-US" w:eastAsia="zh-CN" w:bidi="ar-SA"/>
        </w:rPr>
        <w:tab/>
      </w:r>
      <w:r>
        <w:rPr>
          <w:rFonts w:hint="eastAsia" w:ascii="Times New Roman" w:hAnsi="Times New Roman" w:eastAsia="仿宋_GB2312" w:cstheme="minorBidi"/>
          <w:kern w:val="2"/>
          <w:sz w:val="32"/>
          <w:szCs w:val="22"/>
          <w:lang w:val="en-US" w:eastAsia="zh-CN" w:bidi="ar-SA"/>
        </w:rPr>
        <w:fldChar w:fldCharType="begin"/>
      </w:r>
      <w:r>
        <w:rPr>
          <w:rFonts w:hint="eastAsia" w:ascii="Times New Roman" w:hAnsi="Times New Roman" w:eastAsia="仿宋_GB2312" w:cstheme="minorBidi"/>
          <w:kern w:val="2"/>
          <w:sz w:val="32"/>
          <w:szCs w:val="22"/>
          <w:lang w:val="en-US" w:eastAsia="zh-CN" w:bidi="ar-SA"/>
        </w:rPr>
        <w:instrText xml:space="preserve"> PAGEREF _Toc14692 \h </w:instrText>
      </w:r>
      <w:r>
        <w:rPr>
          <w:rFonts w:hint="eastAsia" w:ascii="Times New Roman" w:hAnsi="Times New Roman" w:eastAsia="仿宋_GB2312" w:cstheme="minorBidi"/>
          <w:kern w:val="2"/>
          <w:sz w:val="32"/>
          <w:szCs w:val="22"/>
          <w:lang w:val="en-US" w:eastAsia="zh-CN" w:bidi="ar-SA"/>
        </w:rPr>
        <w:fldChar w:fldCharType="separate"/>
      </w:r>
      <w:r>
        <w:rPr>
          <w:rFonts w:hint="eastAsia" w:ascii="Times New Roman" w:hAnsi="Times New Roman" w:eastAsia="仿宋_GB2312" w:cstheme="minorBidi"/>
          <w:kern w:val="2"/>
          <w:sz w:val="32"/>
          <w:szCs w:val="22"/>
          <w:lang w:val="en-US" w:eastAsia="zh-CN" w:bidi="ar-SA"/>
        </w:rPr>
        <w:t>74</w:t>
      </w:r>
      <w:r>
        <w:rPr>
          <w:rFonts w:hint="eastAsia" w:ascii="Times New Roman" w:hAnsi="Times New Roman" w:eastAsia="仿宋_GB2312" w:cstheme="minorBidi"/>
          <w:kern w:val="2"/>
          <w:sz w:val="32"/>
          <w:szCs w:val="22"/>
          <w:lang w:val="en-US" w:eastAsia="zh-CN" w:bidi="ar-SA"/>
        </w:rPr>
        <w:fldChar w:fldCharType="end"/>
      </w:r>
      <w:r>
        <w:rPr>
          <w:rFonts w:hint="eastAsia" w:ascii="Times New Roman" w:hAnsi="Times New Roman" w:eastAsia="仿宋_GB2312" w:cstheme="minorBidi"/>
          <w:kern w:val="2"/>
          <w:sz w:val="32"/>
          <w:szCs w:val="22"/>
          <w:lang w:val="en-US" w:eastAsia="zh-CN" w:bidi="ar-SA"/>
        </w:rPr>
        <w:fldChar w:fldCharType="end"/>
      </w:r>
    </w:p>
    <w:p w14:paraId="7387EA9B">
      <w:pPr>
        <w:pStyle w:val="13"/>
        <w:keepNext w:val="0"/>
        <w:keepLines w:val="0"/>
        <w:pageBreakBefore w:val="0"/>
        <w:widowControl w:val="0"/>
        <w:tabs>
          <w:tab w:val="right" w:leader="dot" w:pos="8844"/>
          <w:tab w:val="clear" w:pos="8296"/>
        </w:tabs>
        <w:kinsoku/>
        <w:wordWrap/>
        <w:overflowPunct/>
        <w:topLinePunct w:val="0"/>
        <w:autoSpaceDE/>
        <w:autoSpaceDN/>
        <w:bidi w:val="0"/>
        <w:adjustRightInd/>
        <w:snapToGrid/>
        <w:spacing w:line="580" w:lineRule="exact"/>
        <w:ind w:firstLine="640" w:firstLineChars="200"/>
        <w:textAlignment w:val="auto"/>
        <w:rPr>
          <w:rFonts w:hint="eastAsia" w:ascii="Times New Roman" w:hAnsi="Times New Roman" w:eastAsia="仿宋_GB2312" w:cstheme="minorBidi"/>
          <w:kern w:val="2"/>
          <w:sz w:val="32"/>
          <w:szCs w:val="22"/>
          <w:lang w:val="en-US" w:eastAsia="zh-CN" w:bidi="ar-SA"/>
        </w:rPr>
      </w:pPr>
      <w:r>
        <w:rPr>
          <w:rFonts w:hint="eastAsia" w:ascii="Times New Roman" w:hAnsi="Times New Roman" w:eastAsia="仿宋_GB2312" w:cstheme="minorBidi"/>
          <w:kern w:val="2"/>
          <w:sz w:val="32"/>
          <w:szCs w:val="22"/>
          <w:lang w:val="en-US" w:eastAsia="zh-CN" w:bidi="ar-SA"/>
        </w:rPr>
        <w:fldChar w:fldCharType="begin"/>
      </w:r>
      <w:r>
        <w:rPr>
          <w:rFonts w:hint="eastAsia" w:ascii="Times New Roman" w:hAnsi="Times New Roman" w:eastAsia="仿宋_GB2312" w:cstheme="minorBidi"/>
          <w:kern w:val="2"/>
          <w:sz w:val="32"/>
          <w:szCs w:val="22"/>
          <w:lang w:val="en-US" w:eastAsia="zh-CN" w:bidi="ar-SA"/>
        </w:rPr>
        <w:instrText xml:space="preserve"> HYPERLINK \l _Toc7106 </w:instrText>
      </w:r>
      <w:r>
        <w:rPr>
          <w:rFonts w:hint="eastAsia" w:ascii="Times New Roman" w:hAnsi="Times New Roman" w:eastAsia="仿宋_GB2312" w:cstheme="minorBidi"/>
          <w:kern w:val="2"/>
          <w:sz w:val="32"/>
          <w:szCs w:val="22"/>
          <w:lang w:val="en-US" w:eastAsia="zh-CN" w:bidi="ar-SA"/>
        </w:rPr>
        <w:fldChar w:fldCharType="separate"/>
      </w:r>
      <w:r>
        <w:rPr>
          <w:rFonts w:hint="eastAsia" w:ascii="Times New Roman" w:hAnsi="Times New Roman" w:eastAsia="仿宋_GB2312" w:cstheme="minorBidi"/>
          <w:kern w:val="2"/>
          <w:sz w:val="32"/>
          <w:szCs w:val="22"/>
          <w:lang w:val="en-US" w:eastAsia="zh-CN" w:bidi="ar-SA"/>
        </w:rPr>
        <w:t>附件12</w:t>
      </w:r>
      <w:r>
        <w:rPr>
          <w:rFonts w:hint="eastAsia" w:ascii="Times New Roman" w:hAnsi="Times New Roman" w:eastAsia="仿宋_GB2312" w:cstheme="minorBidi"/>
          <w:kern w:val="2"/>
          <w:sz w:val="32"/>
          <w:szCs w:val="22"/>
          <w:lang w:val="en-US" w:eastAsia="zh-CN" w:bidi="ar-SA"/>
        </w:rPr>
        <w:fldChar w:fldCharType="end"/>
      </w:r>
      <w:r>
        <w:rPr>
          <w:rFonts w:hint="eastAsia" w:ascii="Times New Roman" w:hAnsi="Times New Roman" w:eastAsia="仿宋_GB2312" w:cstheme="minorBidi"/>
          <w:kern w:val="2"/>
          <w:sz w:val="32"/>
          <w:szCs w:val="22"/>
          <w:lang w:val="en-US" w:eastAsia="zh-CN" w:bidi="ar-SA"/>
        </w:rPr>
        <w:fldChar w:fldCharType="begin"/>
      </w:r>
      <w:r>
        <w:rPr>
          <w:rFonts w:hint="eastAsia" w:ascii="Times New Roman" w:hAnsi="Times New Roman" w:eastAsia="仿宋_GB2312" w:cstheme="minorBidi"/>
          <w:kern w:val="2"/>
          <w:sz w:val="32"/>
          <w:szCs w:val="22"/>
          <w:lang w:val="en-US" w:eastAsia="zh-CN" w:bidi="ar-SA"/>
        </w:rPr>
        <w:instrText xml:space="preserve"> HYPERLINK \l _Toc30536 </w:instrText>
      </w:r>
      <w:r>
        <w:rPr>
          <w:rFonts w:hint="eastAsia" w:ascii="Times New Roman" w:hAnsi="Times New Roman" w:eastAsia="仿宋_GB2312" w:cstheme="minorBidi"/>
          <w:kern w:val="2"/>
          <w:sz w:val="32"/>
          <w:szCs w:val="22"/>
          <w:lang w:val="en-US" w:eastAsia="zh-CN" w:bidi="ar-SA"/>
        </w:rPr>
        <w:fldChar w:fldCharType="separate"/>
      </w:r>
      <w:r>
        <w:rPr>
          <w:rFonts w:hint="default" w:ascii="Times New Roman" w:hAnsi="Times New Roman" w:eastAsia="仿宋_GB2312" w:cstheme="minorBidi"/>
          <w:kern w:val="2"/>
          <w:sz w:val="32"/>
          <w:szCs w:val="22"/>
          <w:lang w:val="en-US" w:eastAsia="zh-CN" w:bidi="ar-SA"/>
        </w:rPr>
        <w:t>商水县应急救援力量统计表</w:t>
      </w:r>
      <w:r>
        <w:rPr>
          <w:rFonts w:hint="eastAsia" w:ascii="Times New Roman" w:hAnsi="Times New Roman" w:eastAsia="仿宋_GB2312" w:cstheme="minorBidi"/>
          <w:kern w:val="2"/>
          <w:sz w:val="32"/>
          <w:szCs w:val="22"/>
          <w:lang w:val="en-US" w:eastAsia="zh-CN" w:bidi="ar-SA"/>
        </w:rPr>
        <w:tab/>
      </w:r>
      <w:r>
        <w:rPr>
          <w:rFonts w:hint="eastAsia" w:ascii="Times New Roman" w:hAnsi="Times New Roman" w:eastAsia="仿宋_GB2312" w:cstheme="minorBidi"/>
          <w:kern w:val="2"/>
          <w:sz w:val="32"/>
          <w:szCs w:val="22"/>
          <w:lang w:val="en-US" w:eastAsia="zh-CN" w:bidi="ar-SA"/>
        </w:rPr>
        <w:fldChar w:fldCharType="begin"/>
      </w:r>
      <w:r>
        <w:rPr>
          <w:rFonts w:hint="eastAsia" w:ascii="Times New Roman" w:hAnsi="Times New Roman" w:eastAsia="仿宋_GB2312" w:cstheme="minorBidi"/>
          <w:kern w:val="2"/>
          <w:sz w:val="32"/>
          <w:szCs w:val="22"/>
          <w:lang w:val="en-US" w:eastAsia="zh-CN" w:bidi="ar-SA"/>
        </w:rPr>
        <w:instrText xml:space="preserve"> PAGEREF _Toc30536 \h </w:instrText>
      </w:r>
      <w:r>
        <w:rPr>
          <w:rFonts w:hint="eastAsia" w:ascii="Times New Roman" w:hAnsi="Times New Roman" w:eastAsia="仿宋_GB2312" w:cstheme="minorBidi"/>
          <w:kern w:val="2"/>
          <w:sz w:val="32"/>
          <w:szCs w:val="22"/>
          <w:lang w:val="en-US" w:eastAsia="zh-CN" w:bidi="ar-SA"/>
        </w:rPr>
        <w:fldChar w:fldCharType="separate"/>
      </w:r>
      <w:r>
        <w:rPr>
          <w:rFonts w:hint="eastAsia" w:ascii="Times New Roman" w:hAnsi="Times New Roman" w:eastAsia="仿宋_GB2312" w:cstheme="minorBidi"/>
          <w:kern w:val="2"/>
          <w:sz w:val="32"/>
          <w:szCs w:val="22"/>
          <w:lang w:val="en-US" w:eastAsia="zh-CN" w:bidi="ar-SA"/>
        </w:rPr>
        <w:t>75</w:t>
      </w:r>
      <w:r>
        <w:rPr>
          <w:rFonts w:hint="eastAsia" w:ascii="Times New Roman" w:hAnsi="Times New Roman" w:eastAsia="仿宋_GB2312" w:cstheme="minorBidi"/>
          <w:kern w:val="2"/>
          <w:sz w:val="32"/>
          <w:szCs w:val="22"/>
          <w:lang w:val="en-US" w:eastAsia="zh-CN" w:bidi="ar-SA"/>
        </w:rPr>
        <w:fldChar w:fldCharType="end"/>
      </w:r>
      <w:r>
        <w:rPr>
          <w:rFonts w:hint="eastAsia" w:ascii="Times New Roman" w:hAnsi="Times New Roman" w:eastAsia="仿宋_GB2312" w:cstheme="minorBidi"/>
          <w:kern w:val="2"/>
          <w:sz w:val="32"/>
          <w:szCs w:val="22"/>
          <w:lang w:val="en-US" w:eastAsia="zh-CN" w:bidi="ar-SA"/>
        </w:rPr>
        <w:fldChar w:fldCharType="end"/>
      </w:r>
    </w:p>
    <w:p w14:paraId="725B2DE4">
      <w:pPr>
        <w:pStyle w:val="13"/>
        <w:keepNext w:val="0"/>
        <w:keepLines w:val="0"/>
        <w:pageBreakBefore w:val="0"/>
        <w:widowControl w:val="0"/>
        <w:tabs>
          <w:tab w:val="right" w:leader="dot" w:pos="8844"/>
          <w:tab w:val="clear" w:pos="8296"/>
        </w:tabs>
        <w:kinsoku/>
        <w:wordWrap/>
        <w:overflowPunct/>
        <w:topLinePunct w:val="0"/>
        <w:autoSpaceDE/>
        <w:autoSpaceDN/>
        <w:bidi w:val="0"/>
        <w:adjustRightInd/>
        <w:snapToGrid/>
        <w:spacing w:line="580" w:lineRule="exact"/>
        <w:ind w:firstLine="640" w:firstLineChars="200"/>
        <w:textAlignment w:val="auto"/>
        <w:rPr>
          <w:rFonts w:hint="eastAsia" w:ascii="Times New Roman" w:hAnsi="Times New Roman" w:eastAsia="仿宋_GB2312" w:cstheme="minorBidi"/>
          <w:kern w:val="2"/>
          <w:sz w:val="32"/>
          <w:szCs w:val="22"/>
          <w:lang w:val="en-US" w:eastAsia="zh-CN" w:bidi="ar-SA"/>
        </w:rPr>
      </w:pPr>
      <w:r>
        <w:rPr>
          <w:rFonts w:hint="eastAsia" w:ascii="Times New Roman" w:hAnsi="Times New Roman" w:eastAsia="仿宋_GB2312" w:cstheme="minorBidi"/>
          <w:kern w:val="2"/>
          <w:sz w:val="32"/>
          <w:szCs w:val="22"/>
          <w:lang w:val="en-US" w:eastAsia="zh-CN" w:bidi="ar-SA"/>
        </w:rPr>
        <w:fldChar w:fldCharType="begin"/>
      </w:r>
      <w:r>
        <w:rPr>
          <w:rFonts w:hint="eastAsia" w:ascii="Times New Roman" w:hAnsi="Times New Roman" w:eastAsia="仿宋_GB2312" w:cstheme="minorBidi"/>
          <w:kern w:val="2"/>
          <w:sz w:val="32"/>
          <w:szCs w:val="22"/>
          <w:lang w:val="en-US" w:eastAsia="zh-CN" w:bidi="ar-SA"/>
        </w:rPr>
        <w:instrText xml:space="preserve"> HYPERLINK \l _Toc31168 </w:instrText>
      </w:r>
      <w:r>
        <w:rPr>
          <w:rFonts w:hint="eastAsia" w:ascii="Times New Roman" w:hAnsi="Times New Roman" w:eastAsia="仿宋_GB2312" w:cstheme="minorBidi"/>
          <w:kern w:val="2"/>
          <w:sz w:val="32"/>
          <w:szCs w:val="22"/>
          <w:lang w:val="en-US" w:eastAsia="zh-CN" w:bidi="ar-SA"/>
        </w:rPr>
        <w:fldChar w:fldCharType="separate"/>
      </w:r>
      <w:r>
        <w:rPr>
          <w:rFonts w:hint="eastAsia" w:ascii="Times New Roman" w:hAnsi="Times New Roman" w:eastAsia="仿宋_GB2312" w:cstheme="minorBidi"/>
          <w:kern w:val="2"/>
          <w:sz w:val="32"/>
          <w:szCs w:val="22"/>
          <w:lang w:val="en-US" w:eastAsia="zh-CN" w:bidi="ar-SA"/>
        </w:rPr>
        <w:t>附件13</w:t>
      </w:r>
      <w:r>
        <w:rPr>
          <w:rFonts w:hint="eastAsia" w:ascii="Times New Roman" w:hAnsi="Times New Roman" w:eastAsia="仿宋_GB2312" w:cstheme="minorBidi"/>
          <w:kern w:val="2"/>
          <w:sz w:val="32"/>
          <w:szCs w:val="22"/>
          <w:lang w:val="en-US" w:eastAsia="zh-CN" w:bidi="ar-SA"/>
        </w:rPr>
        <w:fldChar w:fldCharType="end"/>
      </w:r>
      <w:r>
        <w:rPr>
          <w:rFonts w:hint="eastAsia" w:ascii="Times New Roman" w:hAnsi="Times New Roman" w:eastAsia="仿宋_GB2312" w:cstheme="minorBidi"/>
          <w:kern w:val="2"/>
          <w:sz w:val="32"/>
          <w:szCs w:val="22"/>
          <w:lang w:val="en-US" w:eastAsia="zh-CN" w:bidi="ar-SA"/>
        </w:rPr>
        <w:fldChar w:fldCharType="begin"/>
      </w:r>
      <w:r>
        <w:rPr>
          <w:rFonts w:hint="eastAsia" w:ascii="Times New Roman" w:hAnsi="Times New Roman" w:eastAsia="仿宋_GB2312" w:cstheme="minorBidi"/>
          <w:kern w:val="2"/>
          <w:sz w:val="32"/>
          <w:szCs w:val="22"/>
          <w:lang w:val="en-US" w:eastAsia="zh-CN" w:bidi="ar-SA"/>
        </w:rPr>
        <w:instrText xml:space="preserve"> HYPERLINK \l _Toc7280 </w:instrText>
      </w:r>
      <w:r>
        <w:rPr>
          <w:rFonts w:hint="eastAsia" w:ascii="Times New Roman" w:hAnsi="Times New Roman" w:eastAsia="仿宋_GB2312" w:cstheme="minorBidi"/>
          <w:kern w:val="2"/>
          <w:sz w:val="32"/>
          <w:szCs w:val="22"/>
          <w:lang w:val="en-US" w:eastAsia="zh-CN" w:bidi="ar-SA"/>
        </w:rPr>
        <w:fldChar w:fldCharType="separate"/>
      </w:r>
      <w:r>
        <w:rPr>
          <w:rFonts w:hint="eastAsia" w:ascii="Times New Roman" w:hAnsi="Times New Roman" w:eastAsia="仿宋_GB2312" w:cstheme="minorBidi"/>
          <w:kern w:val="2"/>
          <w:sz w:val="32"/>
          <w:szCs w:val="22"/>
          <w:lang w:val="en-US" w:eastAsia="zh-CN" w:bidi="ar-SA"/>
        </w:rPr>
        <w:t>商水县医疗资源统计清单</w:t>
      </w:r>
      <w:r>
        <w:rPr>
          <w:rFonts w:hint="eastAsia" w:ascii="Times New Roman" w:hAnsi="Times New Roman" w:eastAsia="仿宋_GB2312" w:cstheme="minorBidi"/>
          <w:kern w:val="2"/>
          <w:sz w:val="32"/>
          <w:szCs w:val="22"/>
          <w:lang w:val="en-US" w:eastAsia="zh-CN" w:bidi="ar-SA"/>
        </w:rPr>
        <w:tab/>
      </w:r>
      <w:r>
        <w:rPr>
          <w:rFonts w:hint="eastAsia" w:ascii="Times New Roman" w:hAnsi="Times New Roman" w:eastAsia="仿宋_GB2312" w:cstheme="minorBidi"/>
          <w:kern w:val="2"/>
          <w:sz w:val="32"/>
          <w:szCs w:val="22"/>
          <w:lang w:val="en-US" w:eastAsia="zh-CN" w:bidi="ar-SA"/>
        </w:rPr>
        <w:fldChar w:fldCharType="begin"/>
      </w:r>
      <w:r>
        <w:rPr>
          <w:rFonts w:hint="eastAsia" w:ascii="Times New Roman" w:hAnsi="Times New Roman" w:eastAsia="仿宋_GB2312" w:cstheme="minorBidi"/>
          <w:kern w:val="2"/>
          <w:sz w:val="32"/>
          <w:szCs w:val="22"/>
          <w:lang w:val="en-US" w:eastAsia="zh-CN" w:bidi="ar-SA"/>
        </w:rPr>
        <w:instrText xml:space="preserve"> PAGEREF _Toc7280 \h </w:instrText>
      </w:r>
      <w:r>
        <w:rPr>
          <w:rFonts w:hint="eastAsia" w:ascii="Times New Roman" w:hAnsi="Times New Roman" w:eastAsia="仿宋_GB2312" w:cstheme="minorBidi"/>
          <w:kern w:val="2"/>
          <w:sz w:val="32"/>
          <w:szCs w:val="22"/>
          <w:lang w:val="en-US" w:eastAsia="zh-CN" w:bidi="ar-SA"/>
        </w:rPr>
        <w:fldChar w:fldCharType="separate"/>
      </w:r>
      <w:r>
        <w:rPr>
          <w:rFonts w:hint="eastAsia" w:ascii="Times New Roman" w:hAnsi="Times New Roman" w:eastAsia="仿宋_GB2312" w:cstheme="minorBidi"/>
          <w:kern w:val="2"/>
          <w:sz w:val="32"/>
          <w:szCs w:val="22"/>
          <w:lang w:val="en-US" w:eastAsia="zh-CN" w:bidi="ar-SA"/>
        </w:rPr>
        <w:t>77</w:t>
      </w:r>
      <w:r>
        <w:rPr>
          <w:rFonts w:hint="eastAsia" w:ascii="Times New Roman" w:hAnsi="Times New Roman" w:eastAsia="仿宋_GB2312" w:cstheme="minorBidi"/>
          <w:kern w:val="2"/>
          <w:sz w:val="32"/>
          <w:szCs w:val="22"/>
          <w:lang w:val="en-US" w:eastAsia="zh-CN" w:bidi="ar-SA"/>
        </w:rPr>
        <w:fldChar w:fldCharType="end"/>
      </w:r>
      <w:r>
        <w:rPr>
          <w:rFonts w:hint="eastAsia" w:ascii="Times New Roman" w:hAnsi="Times New Roman" w:eastAsia="仿宋_GB2312" w:cstheme="minorBidi"/>
          <w:kern w:val="2"/>
          <w:sz w:val="32"/>
          <w:szCs w:val="22"/>
          <w:lang w:val="en-US" w:eastAsia="zh-CN" w:bidi="ar-SA"/>
        </w:rPr>
        <w:fldChar w:fldCharType="end"/>
      </w:r>
    </w:p>
    <w:p w14:paraId="6812D42B">
      <w:pPr>
        <w:keepNext w:val="0"/>
        <w:keepLines w:val="0"/>
        <w:pageBreakBefore w:val="0"/>
        <w:widowControl w:val="0"/>
        <w:kinsoku/>
        <w:wordWrap/>
        <w:overflowPunct/>
        <w:topLinePunct w:val="0"/>
        <w:autoSpaceDE/>
        <w:autoSpaceDN/>
        <w:bidi w:val="0"/>
        <w:adjustRightInd/>
        <w:snapToGrid/>
        <w:spacing w:line="580" w:lineRule="exact"/>
        <w:ind w:firstLine="0" w:firstLineChars="0"/>
        <w:textAlignment w:val="auto"/>
        <w:sectPr>
          <w:footerReference r:id="rId11" w:type="default"/>
          <w:footerReference r:id="rId12" w:type="even"/>
          <w:pgSz w:w="11906" w:h="16838"/>
          <w:pgMar w:top="1814" w:right="1531" w:bottom="1757" w:left="1587" w:header="851" w:footer="1304" w:gutter="0"/>
          <w:pgNumType w:fmt="decimal" w:start="2"/>
          <w:cols w:space="0" w:num="1"/>
          <w:rtlGutter w:val="0"/>
          <w:docGrid w:type="lines" w:linePitch="312" w:charSpace="0"/>
        </w:sectPr>
      </w:pPr>
      <w:r>
        <w:rPr>
          <w:rFonts w:ascii="黑体" w:hAnsi="黑体" w:eastAsia="黑体"/>
        </w:rPr>
        <w:fldChar w:fldCharType="end"/>
      </w:r>
      <w:r>
        <w:rPr>
          <w:rFonts w:ascii="黑体" w:hAnsi="黑体" w:eastAsia="黑体"/>
        </w:rPr>
        <w:br w:type="page"/>
      </w:r>
    </w:p>
    <w:p w14:paraId="60324C23">
      <w:pPr>
        <w:pStyle w:val="2"/>
        <w:ind w:firstLine="640"/>
      </w:pPr>
      <w:bookmarkStart w:id="4" w:name="_Toc6497"/>
      <w:bookmarkStart w:id="5" w:name="_Toc8752"/>
      <w:bookmarkStart w:id="6" w:name="_Toc19832"/>
      <w:bookmarkStart w:id="7" w:name="_Toc14293"/>
      <w:r>
        <w:t>1</w:t>
      </w:r>
      <w:r>
        <w:rPr>
          <w:rFonts w:hint="eastAsia"/>
        </w:rPr>
        <w:t xml:space="preserve"> 总则</w:t>
      </w:r>
      <w:bookmarkEnd w:id="4"/>
      <w:bookmarkEnd w:id="5"/>
      <w:bookmarkEnd w:id="6"/>
      <w:bookmarkEnd w:id="7"/>
    </w:p>
    <w:p w14:paraId="52CB55B7">
      <w:pPr>
        <w:pStyle w:val="3"/>
        <w:ind w:firstLine="640"/>
      </w:pPr>
      <w:bookmarkStart w:id="8" w:name="_Toc8467"/>
      <w:bookmarkStart w:id="9" w:name="_Toc11946"/>
      <w:bookmarkStart w:id="10" w:name="_Toc31702"/>
      <w:bookmarkStart w:id="11" w:name="_Toc27404"/>
      <w:r>
        <w:rPr>
          <w:rFonts w:hint="eastAsia"/>
        </w:rPr>
        <w:t>1</w:t>
      </w:r>
      <w:r>
        <w:t xml:space="preserve">.1 </w:t>
      </w:r>
      <w:r>
        <w:rPr>
          <w:rFonts w:hint="eastAsia"/>
        </w:rPr>
        <w:t>指导思想</w:t>
      </w:r>
      <w:bookmarkEnd w:id="8"/>
      <w:bookmarkEnd w:id="9"/>
      <w:bookmarkEnd w:id="10"/>
      <w:bookmarkEnd w:id="11"/>
    </w:p>
    <w:p w14:paraId="4219C13D">
      <w:pPr>
        <w:ind w:firstLine="640"/>
      </w:pPr>
      <w:r>
        <w:t>坚持以习近平新时代中国特色社会主义思想为指导</w:t>
      </w:r>
      <w:r>
        <w:rPr>
          <w:rFonts w:hint="eastAsia"/>
          <w:lang w:eastAsia="zh-CN"/>
        </w:rPr>
        <w:t>，</w:t>
      </w:r>
      <w:r>
        <w:t>深入学习贯彻习近平总书记关于应急管理</w:t>
      </w:r>
      <w:r>
        <w:rPr>
          <w:rFonts w:hint="eastAsia"/>
        </w:rPr>
        <w:t>的重要论述</w:t>
      </w:r>
      <w:r>
        <w:rPr>
          <w:rFonts w:hint="eastAsia"/>
          <w:lang w:eastAsia="zh-CN"/>
        </w:rPr>
        <w:t>，</w:t>
      </w:r>
      <w:r>
        <w:t>坚持人民至上、生命至上</w:t>
      </w:r>
      <w:r>
        <w:rPr>
          <w:rFonts w:hint="eastAsia"/>
          <w:lang w:eastAsia="zh-CN"/>
        </w:rPr>
        <w:t>，</w:t>
      </w:r>
      <w:r>
        <w:t>树牢安全发展理念</w:t>
      </w:r>
      <w:r>
        <w:rPr>
          <w:rFonts w:hint="eastAsia"/>
          <w:lang w:eastAsia="zh-CN"/>
        </w:rPr>
        <w:t>，</w:t>
      </w:r>
      <w:r>
        <w:t>统筹发展和安全</w:t>
      </w:r>
      <w:r>
        <w:rPr>
          <w:rFonts w:hint="eastAsia"/>
          <w:lang w:eastAsia="zh-CN"/>
        </w:rPr>
        <w:t>，</w:t>
      </w:r>
      <w:r>
        <w:t>全力防范化解重大灾害风险</w:t>
      </w:r>
      <w:r>
        <w:rPr>
          <w:rFonts w:hint="eastAsia"/>
          <w:lang w:eastAsia="zh-CN"/>
        </w:rPr>
        <w:t>，</w:t>
      </w:r>
      <w:r>
        <w:t>科学应对各类突发事件</w:t>
      </w:r>
      <w:r>
        <w:rPr>
          <w:rFonts w:hint="eastAsia"/>
          <w:lang w:eastAsia="zh-CN"/>
        </w:rPr>
        <w:t>，</w:t>
      </w:r>
      <w:r>
        <w:t>切实保障</w:t>
      </w:r>
      <w:r>
        <w:rPr>
          <w:rFonts w:hint="eastAsia"/>
        </w:rPr>
        <w:t>全县</w:t>
      </w:r>
      <w:r>
        <w:t>人民群众生命财产安全</w:t>
      </w:r>
      <w:r>
        <w:rPr>
          <w:rFonts w:hint="eastAsia"/>
          <w:lang w:eastAsia="zh-CN"/>
        </w:rPr>
        <w:t>，</w:t>
      </w:r>
      <w:r>
        <w:t>维护社会稳定大局。</w:t>
      </w:r>
    </w:p>
    <w:p w14:paraId="4B300203">
      <w:pPr>
        <w:pStyle w:val="3"/>
        <w:ind w:firstLine="640"/>
      </w:pPr>
      <w:bookmarkStart w:id="12" w:name="_Toc31085"/>
      <w:bookmarkStart w:id="13" w:name="_Toc6010"/>
      <w:bookmarkStart w:id="14" w:name="_Toc31204"/>
      <w:bookmarkStart w:id="15" w:name="_Toc17792"/>
      <w:r>
        <w:t>1.2 编制目的</w:t>
      </w:r>
      <w:bookmarkEnd w:id="12"/>
      <w:bookmarkEnd w:id="13"/>
      <w:bookmarkEnd w:id="14"/>
      <w:bookmarkEnd w:id="15"/>
    </w:p>
    <w:p w14:paraId="0415FDB9">
      <w:pPr>
        <w:widowControl/>
        <w:ind w:firstLine="0"/>
        <w:jc w:val="left"/>
      </w:pPr>
      <w:r>
        <w:rPr>
          <w:rFonts w:ascii="仿宋_GB2312" w:hAnsi="宋体" w:eastAsia="仿宋_GB2312" w:cs="仿宋_GB2312"/>
          <w:color w:val="000000"/>
          <w:kern w:val="0"/>
          <w:sz w:val="32"/>
          <w:szCs w:val="32"/>
          <w:lang w:val="en-US" w:eastAsia="zh-CN" w:bidi="ar"/>
        </w:rPr>
        <w:t>为贯彻落实习近平新时代中国特色社会主义思想</w:t>
      </w:r>
      <w:r>
        <w:rPr>
          <w:rFonts w:hint="eastAsia"/>
          <w:bCs/>
          <w:szCs w:val="32"/>
          <w:lang w:eastAsia="zh-CN"/>
        </w:rPr>
        <w:t>，</w:t>
      </w:r>
      <w:r>
        <w:rPr>
          <w:rFonts w:hint="eastAsia"/>
          <w:bCs/>
          <w:szCs w:val="32"/>
        </w:rPr>
        <w:t>建立统一领导、分级负责、反应及时、规范有序、科学高效的应急体系</w:t>
      </w:r>
      <w:r>
        <w:rPr>
          <w:rFonts w:hint="eastAsia"/>
          <w:bCs/>
          <w:szCs w:val="32"/>
          <w:lang w:eastAsia="zh-CN"/>
        </w:rPr>
        <w:t>，</w:t>
      </w:r>
      <w:r>
        <w:rPr>
          <w:rFonts w:hint="eastAsia"/>
          <w:bCs/>
          <w:szCs w:val="32"/>
        </w:rPr>
        <w:t>持续增强应急管理能力、应急救援能力、应急保障能力、社会协同应对能力</w:t>
      </w:r>
      <w:r>
        <w:rPr>
          <w:rFonts w:hint="eastAsia"/>
          <w:bCs/>
          <w:szCs w:val="32"/>
          <w:lang w:eastAsia="zh-CN"/>
        </w:rPr>
        <w:t>，</w:t>
      </w:r>
      <w:r>
        <w:rPr>
          <w:bCs/>
          <w:szCs w:val="32"/>
        </w:rPr>
        <w:t>提高</w:t>
      </w:r>
      <w:r>
        <w:rPr>
          <w:rFonts w:hint="eastAsia"/>
          <w:bCs/>
          <w:szCs w:val="32"/>
          <w:lang w:val="en-US" w:eastAsia="zh-CN"/>
        </w:rPr>
        <w:t>商水</w:t>
      </w:r>
      <w:r>
        <w:rPr>
          <w:rFonts w:hint="eastAsia"/>
          <w:bCs/>
          <w:szCs w:val="32"/>
        </w:rPr>
        <w:t>县人民</w:t>
      </w:r>
      <w:r>
        <w:rPr>
          <w:bCs/>
          <w:szCs w:val="32"/>
        </w:rPr>
        <w:t>政府处置突发事件的能力</w:t>
      </w:r>
      <w:r>
        <w:rPr>
          <w:rFonts w:hint="eastAsia"/>
          <w:bCs/>
          <w:szCs w:val="32"/>
        </w:rPr>
        <w:t>和水平</w:t>
      </w:r>
      <w:r>
        <w:rPr>
          <w:rFonts w:hint="eastAsia"/>
          <w:bCs/>
          <w:szCs w:val="32"/>
          <w:lang w:eastAsia="zh-CN"/>
        </w:rPr>
        <w:t>，</w:t>
      </w:r>
      <w:r>
        <w:rPr>
          <w:rFonts w:hint="eastAsia"/>
          <w:lang w:val="en-US" w:eastAsia="zh-CN"/>
        </w:rPr>
        <w:t>保障人民群众生命财产安全</w:t>
      </w:r>
      <w:r>
        <w:rPr>
          <w:rFonts w:hint="eastAsia"/>
          <w:lang w:eastAsia="zh-CN"/>
        </w:rPr>
        <w:t>，</w:t>
      </w:r>
      <w:r>
        <w:t>维护</w:t>
      </w:r>
      <w:r>
        <w:rPr>
          <w:rFonts w:hint="eastAsia"/>
        </w:rPr>
        <w:t>公共安全和</w:t>
      </w:r>
      <w:r>
        <w:t>社会稳定</w:t>
      </w:r>
      <w:r>
        <w:rPr>
          <w:rFonts w:hint="eastAsia"/>
          <w:lang w:eastAsia="zh-CN"/>
        </w:rPr>
        <w:t>，</w:t>
      </w:r>
      <w:r>
        <w:rPr>
          <w:rFonts w:hint="eastAsia"/>
          <w:lang w:val="en-US" w:eastAsia="zh-CN"/>
        </w:rPr>
        <w:t>为</w:t>
      </w:r>
      <w:r>
        <w:t>促进</w:t>
      </w:r>
      <w:r>
        <w:rPr>
          <w:rFonts w:hint="eastAsia"/>
        </w:rPr>
        <w:t>全县</w:t>
      </w:r>
      <w:r>
        <w:t>经济社会全面、协调、和谐、可持续</w:t>
      </w:r>
      <w:r>
        <w:rPr>
          <w:rFonts w:hint="eastAsia"/>
        </w:rPr>
        <w:t>安全</w:t>
      </w:r>
      <w:r>
        <w:t>发展</w:t>
      </w:r>
      <w:r>
        <w:rPr>
          <w:rFonts w:hint="eastAsia"/>
          <w:lang w:eastAsia="zh-CN"/>
        </w:rPr>
        <w:t>，</w:t>
      </w:r>
      <w:r>
        <w:rPr>
          <w:rFonts w:hint="eastAsia"/>
          <w:lang w:val="en-US" w:eastAsia="zh-CN"/>
        </w:rPr>
        <w:t>特制定本预案。</w:t>
      </w:r>
    </w:p>
    <w:p w14:paraId="084BF581">
      <w:pPr>
        <w:pStyle w:val="3"/>
        <w:ind w:firstLine="640"/>
      </w:pPr>
      <w:bookmarkStart w:id="16" w:name="_Toc14359"/>
      <w:bookmarkStart w:id="17" w:name="_Toc28060"/>
      <w:bookmarkStart w:id="18" w:name="_Toc29881"/>
      <w:bookmarkStart w:id="19" w:name="_Toc21008"/>
      <w:r>
        <w:t>1.3 编制依据</w:t>
      </w:r>
      <w:bookmarkEnd w:id="16"/>
      <w:bookmarkEnd w:id="17"/>
      <w:bookmarkEnd w:id="18"/>
      <w:bookmarkEnd w:id="19"/>
    </w:p>
    <w:p w14:paraId="63908069">
      <w:pPr>
        <w:widowControl/>
        <w:ind w:firstLine="0"/>
        <w:jc w:val="left"/>
        <w:rPr>
          <w:rFonts w:cs="Times New Roman"/>
          <w:bCs/>
        </w:rPr>
        <w:sectPr>
          <w:footerReference r:id="rId13" w:type="default"/>
          <w:footerReference r:id="rId14" w:type="even"/>
          <w:type w:val="continuous"/>
          <w:pgSz w:w="11906" w:h="16838"/>
          <w:pgMar w:top="1814" w:right="1587" w:bottom="1757" w:left="1587" w:header="851" w:footer="1304" w:gutter="0"/>
          <w:pgNumType w:fmt="decimal" w:start="6"/>
          <w:cols w:space="0" w:num="1"/>
          <w:rtlGutter w:val="0"/>
          <w:docGrid w:type="lines" w:linePitch="435" w:charSpace="0"/>
        </w:sectPr>
      </w:pPr>
      <w:r>
        <w:rPr>
          <w:rFonts w:hint="eastAsia" w:cs="Times New Roman"/>
          <w:szCs w:val="24"/>
        </w:rPr>
        <w:t>依据《中华人民共和国突发事件应对法》《突发事件应急预案管理办法》《国家突发事件预警信息发布系统运行管理办法（试行）》</w:t>
      </w:r>
      <w:r>
        <w:rPr>
          <w:rFonts w:hint="eastAsia" w:cs="Times New Roman"/>
          <w:bCs/>
          <w:lang w:eastAsia="zh-CN"/>
        </w:rPr>
        <w:t>《</w:t>
      </w:r>
      <w:r>
        <w:rPr>
          <w:rFonts w:ascii="仿宋_GB2312" w:hAnsi="宋体" w:eastAsia="仿宋_GB2312" w:cs="仿宋_GB2312"/>
          <w:color w:val="000000"/>
          <w:kern w:val="0"/>
          <w:sz w:val="31"/>
          <w:szCs w:val="31"/>
          <w:lang w:val="en-US" w:eastAsia="zh-CN" w:bidi="ar"/>
        </w:rPr>
        <w:t>河南省人民政府办公厅关于印发河南省突发事件应急预案管理</w:t>
      </w:r>
      <w:r>
        <w:rPr>
          <w:rFonts w:hint="eastAsia" w:ascii="仿宋_GB2312" w:hAnsi="宋体" w:eastAsia="仿宋_GB2312" w:cs="仿宋_GB2312"/>
          <w:color w:val="000000"/>
          <w:kern w:val="0"/>
          <w:sz w:val="31"/>
          <w:szCs w:val="31"/>
          <w:lang w:val="en-US" w:eastAsia="zh-CN" w:bidi="ar"/>
        </w:rPr>
        <w:t>办法的通知</w:t>
      </w:r>
      <w:r>
        <w:rPr>
          <w:rFonts w:hint="eastAsia" w:cs="Times New Roman"/>
          <w:bCs/>
          <w:lang w:eastAsia="zh-CN"/>
        </w:rPr>
        <w:t>》</w:t>
      </w:r>
      <w:r>
        <w:rPr>
          <w:rFonts w:hint="eastAsia" w:cs="Times New Roman"/>
        </w:rPr>
        <w:t>《河南省人民政府</w:t>
      </w:r>
      <w:r>
        <w:rPr>
          <w:rFonts w:hint="eastAsia" w:cs="Times New Roman"/>
          <w:lang w:eastAsia="zh-CN"/>
        </w:rPr>
        <w:t>总指挥部</w:t>
      </w:r>
      <w:r>
        <w:rPr>
          <w:rFonts w:hint="eastAsia" w:cs="Times New Roman"/>
        </w:rPr>
        <w:t>办公室关于印发河南省事故灾难和自然灾害分级响应办法（试行）的通知》</w:t>
      </w:r>
      <w:r>
        <w:rPr>
          <w:rFonts w:cs="Times New Roman"/>
          <w:bCs/>
        </w:rPr>
        <w:t>《河南省应急管理厅关于切实加强事故灾难类、自然灾害类突发事件</w:t>
      </w:r>
    </w:p>
    <w:p w14:paraId="7E15C225">
      <w:pPr>
        <w:widowControl/>
        <w:ind w:firstLine="0"/>
        <w:jc w:val="left"/>
        <w:rPr>
          <w:b/>
        </w:rPr>
      </w:pPr>
      <w:r>
        <w:rPr>
          <w:rFonts w:cs="Times New Roman"/>
          <w:bCs/>
        </w:rPr>
        <w:t>信息报告工作的通知》《</w:t>
      </w:r>
      <w:r>
        <w:rPr>
          <w:rFonts w:hint="eastAsia" w:cs="Times New Roman"/>
          <w:bCs/>
          <w:lang w:val="en-US" w:eastAsia="zh-CN"/>
        </w:rPr>
        <w:t>周口</w:t>
      </w:r>
      <w:r>
        <w:rPr>
          <w:rFonts w:cs="Times New Roman"/>
          <w:bCs/>
        </w:rPr>
        <w:t>市突发事件总体应急预案》</w:t>
      </w:r>
      <w:r>
        <w:rPr>
          <w:rFonts w:hint="eastAsia" w:cs="Times New Roman"/>
          <w:bCs/>
        </w:rPr>
        <w:t>等法律、法规及相关文件。</w:t>
      </w:r>
    </w:p>
    <w:p w14:paraId="0C8532C7">
      <w:pPr>
        <w:pStyle w:val="3"/>
        <w:ind w:firstLine="640"/>
      </w:pPr>
      <w:bookmarkStart w:id="20" w:name="_Toc18818"/>
      <w:bookmarkStart w:id="21" w:name="_Toc2392"/>
      <w:bookmarkStart w:id="22" w:name="_Toc13261"/>
      <w:bookmarkStart w:id="23" w:name="_Toc18340"/>
      <w:r>
        <w:t>1.4 适用范围</w:t>
      </w:r>
      <w:bookmarkEnd w:id="20"/>
      <w:bookmarkEnd w:id="21"/>
      <w:bookmarkEnd w:id="22"/>
      <w:bookmarkEnd w:id="23"/>
    </w:p>
    <w:p w14:paraId="6A3BE950">
      <w:pPr>
        <w:ind w:firstLine="640"/>
        <w:rPr>
          <w:rFonts w:cs="Times New Roman"/>
        </w:rPr>
      </w:pPr>
      <w:r>
        <w:t>本预案是</w:t>
      </w:r>
      <w:r>
        <w:rPr>
          <w:rFonts w:hint="eastAsia"/>
          <w:lang w:val="en-US" w:eastAsia="zh-CN"/>
        </w:rPr>
        <w:t>商水</w:t>
      </w:r>
      <w:r>
        <w:rPr>
          <w:rFonts w:hint="eastAsia"/>
        </w:rPr>
        <w:t>县</w:t>
      </w:r>
      <w:r>
        <w:t>应对各类突发事件的总纲</w:t>
      </w:r>
      <w:r>
        <w:rPr>
          <w:rFonts w:hint="eastAsia"/>
          <w:lang w:eastAsia="zh-CN"/>
        </w:rPr>
        <w:t>，</w:t>
      </w:r>
      <w:r>
        <w:t>适用于</w:t>
      </w:r>
      <w:r>
        <w:rPr>
          <w:rFonts w:hint="eastAsia"/>
        </w:rPr>
        <w:t>本县</w:t>
      </w:r>
      <w:r>
        <w:t>行政区域内各类突发事件</w:t>
      </w:r>
      <w:r>
        <w:rPr>
          <w:rFonts w:hint="eastAsia"/>
        </w:rPr>
        <w:t>的预防、监测与预警、应急救援与处置、恢复与重建等工作</w:t>
      </w:r>
      <w:r>
        <w:rPr>
          <w:rFonts w:hint="eastAsia"/>
          <w:lang w:eastAsia="zh-CN"/>
        </w:rPr>
        <w:t>，</w:t>
      </w:r>
      <w:r>
        <w:t>是指导</w:t>
      </w:r>
      <w:r>
        <w:rPr>
          <w:rFonts w:hint="eastAsia"/>
        </w:rPr>
        <w:t>县</w:t>
      </w:r>
      <w:r>
        <w:t>政府</w:t>
      </w:r>
      <w:r>
        <w:rPr>
          <w:rFonts w:hint="eastAsia"/>
        </w:rPr>
        <w:t>及其相关部门</w:t>
      </w:r>
      <w:r>
        <w:t>、</w:t>
      </w:r>
      <w:r>
        <w:rPr>
          <w:rFonts w:hint="eastAsia"/>
        </w:rPr>
        <w:t>各</w:t>
      </w:r>
      <w:r>
        <w:rPr>
          <w:rFonts w:hint="eastAsia"/>
          <w:lang w:eastAsia="zh-CN"/>
        </w:rPr>
        <w:t>乡镇（街道）</w:t>
      </w:r>
      <w:r>
        <w:rPr>
          <w:rFonts w:hint="eastAsia"/>
        </w:rPr>
        <w:t>及其他相关</w:t>
      </w:r>
      <w:r>
        <w:t>单位做好突发事件</w:t>
      </w:r>
      <w:r>
        <w:rPr>
          <w:rFonts w:hint="eastAsia"/>
          <w:lang w:val="en-US" w:eastAsia="zh-CN"/>
        </w:rPr>
        <w:t>应急处置</w:t>
      </w:r>
      <w:r>
        <w:t>工作的依据。</w:t>
      </w:r>
    </w:p>
    <w:p w14:paraId="7A6CFF35">
      <w:pPr>
        <w:ind w:firstLine="640"/>
        <w:rPr>
          <w:rFonts w:cs="Times New Roman"/>
        </w:rPr>
      </w:pPr>
      <w:r>
        <w:rPr>
          <w:rFonts w:hint="eastAsia" w:cs="Times New Roman"/>
        </w:rPr>
        <w:t>本预案所称突发事件是指突然发生</w:t>
      </w:r>
      <w:r>
        <w:rPr>
          <w:rFonts w:hint="eastAsia" w:cs="Times New Roman"/>
          <w:lang w:eastAsia="zh-CN"/>
        </w:rPr>
        <w:t>，</w:t>
      </w:r>
      <w:r>
        <w:rPr>
          <w:rFonts w:hint="eastAsia" w:cs="Times New Roman"/>
        </w:rPr>
        <w:t>造成或可能造成严重社会危害</w:t>
      </w:r>
      <w:r>
        <w:rPr>
          <w:rFonts w:hint="eastAsia" w:cs="Times New Roman"/>
          <w:lang w:eastAsia="zh-CN"/>
        </w:rPr>
        <w:t>，</w:t>
      </w:r>
      <w:r>
        <w:rPr>
          <w:rFonts w:hint="eastAsia" w:cs="Times New Roman"/>
        </w:rPr>
        <w:t>需要采取应急处置措施予以应对的自然灾害、事故灾难、公共卫生事件和社会安全事件。</w:t>
      </w:r>
    </w:p>
    <w:p w14:paraId="1995CE7E">
      <w:pPr>
        <w:pStyle w:val="3"/>
        <w:ind w:firstLine="640"/>
      </w:pPr>
      <w:bookmarkStart w:id="24" w:name="_Toc4576"/>
      <w:bookmarkStart w:id="25" w:name="_Toc27012"/>
      <w:bookmarkStart w:id="26" w:name="_Toc7196"/>
      <w:bookmarkStart w:id="27" w:name="_Toc6199"/>
      <w:r>
        <w:t>1.5 工作原则</w:t>
      </w:r>
      <w:bookmarkEnd w:id="24"/>
      <w:bookmarkEnd w:id="25"/>
      <w:bookmarkEnd w:id="26"/>
      <w:bookmarkEnd w:id="27"/>
    </w:p>
    <w:p w14:paraId="6177CA90">
      <w:pPr>
        <w:ind w:firstLine="640"/>
        <w:rPr>
          <w:rFonts w:cs="Times New Roman"/>
        </w:rPr>
      </w:pPr>
      <w:r>
        <w:rPr>
          <w:rFonts w:cs="Times New Roman"/>
          <w:b/>
          <w:bCs/>
        </w:rPr>
        <w:t>（1）</w:t>
      </w:r>
      <w:r>
        <w:rPr>
          <w:rFonts w:hint="eastAsia" w:cs="Times New Roman"/>
          <w:b/>
          <w:bCs/>
        </w:rPr>
        <w:t>坚持</w:t>
      </w:r>
      <w:r>
        <w:rPr>
          <w:rFonts w:hint="eastAsia" w:cs="Times New Roman"/>
          <w:b/>
          <w:bCs/>
          <w:szCs w:val="32"/>
        </w:rPr>
        <w:t>人民至上、生命至上</w:t>
      </w:r>
      <w:r>
        <w:rPr>
          <w:rFonts w:cs="Times New Roman"/>
          <w:b/>
          <w:bCs/>
          <w:szCs w:val="32"/>
        </w:rPr>
        <w:t>。</w:t>
      </w:r>
      <w:r>
        <w:rPr>
          <w:rFonts w:cs="Times New Roman"/>
          <w:bCs/>
          <w:szCs w:val="32"/>
        </w:rPr>
        <w:t>牢固树立以人民为中心的思想</w:t>
      </w:r>
      <w:r>
        <w:rPr>
          <w:rFonts w:hint="eastAsia" w:cs="Times New Roman"/>
          <w:bCs/>
          <w:szCs w:val="32"/>
          <w:lang w:eastAsia="zh-CN"/>
        </w:rPr>
        <w:t>，</w:t>
      </w:r>
      <w:r>
        <w:rPr>
          <w:rFonts w:cs="Times New Roman"/>
          <w:bCs/>
          <w:szCs w:val="32"/>
        </w:rPr>
        <w:t>建立健全党委领导下的应急管理行政领导负责制</w:t>
      </w:r>
      <w:r>
        <w:rPr>
          <w:rFonts w:hint="eastAsia" w:cs="Times New Roman"/>
          <w:bCs/>
          <w:szCs w:val="32"/>
          <w:lang w:eastAsia="zh-CN"/>
        </w:rPr>
        <w:t>，</w:t>
      </w:r>
      <w:r>
        <w:rPr>
          <w:rFonts w:cs="Times New Roman"/>
          <w:bCs/>
          <w:szCs w:val="32"/>
        </w:rPr>
        <w:t>把保障公众生命财产安全作为首要任务</w:t>
      </w:r>
      <w:r>
        <w:rPr>
          <w:rFonts w:hint="eastAsia" w:cs="Times New Roman"/>
          <w:bCs/>
          <w:szCs w:val="32"/>
          <w:lang w:eastAsia="zh-CN"/>
        </w:rPr>
        <w:t>，</w:t>
      </w:r>
      <w:r>
        <w:rPr>
          <w:rFonts w:cs="Times New Roman"/>
          <w:bCs/>
          <w:szCs w:val="32"/>
        </w:rPr>
        <w:t>最大限度地</w:t>
      </w:r>
      <w:r>
        <w:rPr>
          <w:rFonts w:hint="eastAsia" w:cs="Times New Roman"/>
          <w:bCs/>
          <w:szCs w:val="32"/>
          <w:lang w:val="en-US" w:eastAsia="zh-CN"/>
        </w:rPr>
        <w:t>减轻突发事件风险、减少突发事件及其造成的人员伤亡和危害</w:t>
      </w:r>
      <w:r>
        <w:rPr>
          <w:rFonts w:cs="Times New Roman"/>
          <w:bCs/>
          <w:szCs w:val="32"/>
        </w:rPr>
        <w:t>。</w:t>
      </w:r>
    </w:p>
    <w:p w14:paraId="63845B2E">
      <w:pPr>
        <w:overflowPunct w:val="0"/>
        <w:ind w:firstLine="640"/>
        <w:rPr>
          <w:rFonts w:cs="Times New Roman"/>
          <w:bCs/>
          <w:szCs w:val="32"/>
        </w:rPr>
      </w:pPr>
      <w:r>
        <w:rPr>
          <w:rFonts w:cs="Times New Roman"/>
          <w:b/>
          <w:bCs/>
        </w:rPr>
        <w:t>（2）</w:t>
      </w:r>
      <w:r>
        <w:rPr>
          <w:rFonts w:hint="eastAsia" w:cs="Times New Roman"/>
          <w:b/>
          <w:bCs/>
        </w:rPr>
        <w:t>坚持</w:t>
      </w:r>
      <w:r>
        <w:rPr>
          <w:rFonts w:cs="Times New Roman"/>
          <w:b/>
          <w:bCs/>
        </w:rPr>
        <w:t>居安思危</w:t>
      </w:r>
      <w:r>
        <w:rPr>
          <w:rFonts w:hint="eastAsia" w:cs="Times New Roman"/>
          <w:b/>
          <w:bCs/>
          <w:lang w:eastAsia="zh-CN"/>
        </w:rPr>
        <w:t>，</w:t>
      </w:r>
      <w:r>
        <w:rPr>
          <w:rFonts w:cs="Times New Roman"/>
          <w:b/>
          <w:bCs/>
        </w:rPr>
        <w:t>预防为主。</w:t>
      </w:r>
      <w:r>
        <w:rPr>
          <w:rFonts w:hint="eastAsia" w:cs="Times New Roman"/>
        </w:rPr>
        <w:t>提高</w:t>
      </w:r>
      <w:r>
        <w:rPr>
          <w:rFonts w:cs="Times New Roman"/>
          <w:bCs/>
          <w:szCs w:val="32"/>
        </w:rPr>
        <w:t>全社会防范意识</w:t>
      </w:r>
      <w:r>
        <w:rPr>
          <w:rFonts w:hint="eastAsia" w:cs="Times New Roman"/>
          <w:bCs/>
          <w:szCs w:val="32"/>
          <w:lang w:eastAsia="zh-CN"/>
        </w:rPr>
        <w:t>，</w:t>
      </w:r>
      <w:r>
        <w:rPr>
          <w:rFonts w:hint="eastAsia" w:cs="Times New Roman"/>
          <w:bCs/>
          <w:szCs w:val="32"/>
        </w:rPr>
        <w:t>落实</w:t>
      </w:r>
      <w:r>
        <w:rPr>
          <w:rFonts w:cs="Times New Roman"/>
          <w:bCs/>
          <w:szCs w:val="32"/>
        </w:rPr>
        <w:t>预防措施</w:t>
      </w:r>
      <w:r>
        <w:rPr>
          <w:rFonts w:hint="eastAsia" w:cs="Times New Roman"/>
          <w:bCs/>
          <w:szCs w:val="32"/>
          <w:lang w:eastAsia="zh-CN"/>
        </w:rPr>
        <w:t>，</w:t>
      </w:r>
      <w:r>
        <w:rPr>
          <w:rFonts w:cs="Times New Roman"/>
          <w:bCs/>
          <w:szCs w:val="32"/>
        </w:rPr>
        <w:t>做好应对突发事件的思想准备、组织准备、物资准备等各项工作。对各类可能引发突发事件的因素及时分析、预警</w:t>
      </w:r>
      <w:r>
        <w:rPr>
          <w:rFonts w:hint="eastAsia" w:cs="Times New Roman"/>
          <w:bCs/>
          <w:szCs w:val="32"/>
          <w:lang w:eastAsia="zh-CN"/>
        </w:rPr>
        <w:t>，</w:t>
      </w:r>
      <w:r>
        <w:rPr>
          <w:rFonts w:cs="Times New Roman"/>
          <w:bCs/>
          <w:szCs w:val="32"/>
        </w:rPr>
        <w:t>做到早发现、早报告、早处置。</w:t>
      </w:r>
    </w:p>
    <w:p w14:paraId="2C89B3D8">
      <w:pPr>
        <w:ind w:firstLine="640"/>
        <w:rPr>
          <w:rFonts w:cs="Times New Roman"/>
        </w:rPr>
      </w:pPr>
      <w:r>
        <w:rPr>
          <w:rFonts w:cs="Times New Roman"/>
          <w:b/>
          <w:bCs/>
        </w:rPr>
        <w:t>（3）</w:t>
      </w:r>
      <w:r>
        <w:rPr>
          <w:rFonts w:hint="eastAsia" w:cs="Times New Roman"/>
          <w:b/>
          <w:bCs/>
        </w:rPr>
        <w:t>坚持</w:t>
      </w:r>
      <w:r>
        <w:rPr>
          <w:rFonts w:cs="Times New Roman"/>
          <w:b/>
          <w:bCs/>
        </w:rPr>
        <w:t>统一领导</w:t>
      </w:r>
      <w:r>
        <w:rPr>
          <w:rFonts w:hint="eastAsia" w:cs="Times New Roman"/>
          <w:b/>
          <w:bCs/>
          <w:lang w:eastAsia="zh-CN"/>
        </w:rPr>
        <w:t>，</w:t>
      </w:r>
      <w:r>
        <w:rPr>
          <w:rFonts w:hint="eastAsia" w:cs="Times New Roman"/>
          <w:b/>
          <w:bCs/>
        </w:rPr>
        <w:t>协调联动</w:t>
      </w:r>
      <w:r>
        <w:rPr>
          <w:rFonts w:cs="Times New Roman"/>
        </w:rPr>
        <w:t>。在</w:t>
      </w:r>
      <w:r>
        <w:rPr>
          <w:rFonts w:hint="eastAsia" w:cs="Times New Roman"/>
        </w:rPr>
        <w:t>县</w:t>
      </w:r>
      <w:r>
        <w:rPr>
          <w:rFonts w:cs="Times New Roman"/>
        </w:rPr>
        <w:t>委、</w:t>
      </w:r>
      <w:r>
        <w:rPr>
          <w:rFonts w:hint="eastAsia" w:cs="Times New Roman"/>
        </w:rPr>
        <w:t>县</w:t>
      </w:r>
      <w:r>
        <w:rPr>
          <w:rFonts w:cs="Times New Roman"/>
        </w:rPr>
        <w:t>政府的统一领导下</w:t>
      </w:r>
      <w:r>
        <w:rPr>
          <w:rFonts w:hint="eastAsia" w:cs="Times New Roman"/>
          <w:lang w:eastAsia="zh-CN"/>
        </w:rPr>
        <w:t>，</w:t>
      </w:r>
      <w:r>
        <w:rPr>
          <w:rFonts w:hint="eastAsia" w:cs="Times New Roman"/>
        </w:rPr>
        <w:t>行业（领域）部门分类管理、源头防控</w:t>
      </w:r>
      <w:r>
        <w:rPr>
          <w:rFonts w:hint="eastAsia" w:cs="Times New Roman"/>
          <w:lang w:eastAsia="zh-CN"/>
        </w:rPr>
        <w:t>，</w:t>
      </w:r>
      <w:r>
        <w:rPr>
          <w:rFonts w:hint="eastAsia" w:cs="Times New Roman"/>
        </w:rPr>
        <w:t>县应急管理局充分发挥统筹协调作用</w:t>
      </w:r>
      <w:r>
        <w:rPr>
          <w:rFonts w:hint="eastAsia" w:cs="Times New Roman"/>
          <w:lang w:eastAsia="zh-CN"/>
        </w:rPr>
        <w:t>，</w:t>
      </w:r>
      <w:r>
        <w:rPr>
          <w:rFonts w:cs="Times New Roman"/>
        </w:rPr>
        <w:t>建立健全</w:t>
      </w:r>
      <w:r>
        <w:rPr>
          <w:rFonts w:hint="eastAsia" w:cs="Times New Roman"/>
        </w:rPr>
        <w:t>统一指挥、专常兼备、反应灵敏、上下联动的</w:t>
      </w:r>
      <w:r>
        <w:rPr>
          <w:rFonts w:cs="Times New Roman"/>
        </w:rPr>
        <w:t>应急管理体制</w:t>
      </w:r>
      <w:r>
        <w:rPr>
          <w:rFonts w:hint="eastAsia" w:cs="Times New Roman"/>
        </w:rPr>
        <w:t>。</w:t>
      </w:r>
    </w:p>
    <w:p w14:paraId="23DA0B6C">
      <w:pPr>
        <w:keepNext w:val="0"/>
        <w:keepLines w:val="0"/>
        <w:widowControl/>
        <w:suppressLineNumbers w:val="0"/>
        <w:jc w:val="left"/>
      </w:pPr>
      <w:r>
        <w:rPr>
          <w:rFonts w:hint="eastAsia" w:cs="Times New Roman"/>
          <w:b/>
          <w:bCs/>
        </w:rPr>
        <w:t>（4）坚持分级负责、属地为主。</w:t>
      </w:r>
      <w:r>
        <w:rPr>
          <w:rFonts w:hint="eastAsia" w:cs="Times New Roman"/>
          <w:b w:val="0"/>
          <w:bCs w:val="0"/>
          <w:lang w:val="en-US" w:eastAsia="zh-CN"/>
        </w:rPr>
        <w:t>根据突发事件的范围、性质和危害程度，进行分级应对。</w:t>
      </w:r>
      <w:r>
        <w:rPr>
          <w:rFonts w:hint="eastAsia" w:cs="Times New Roman"/>
        </w:rPr>
        <w:t>县政府</w:t>
      </w:r>
      <w:r>
        <w:rPr>
          <w:rFonts w:hint="eastAsia" w:cs="Times New Roman"/>
          <w:lang w:val="en-US" w:eastAsia="zh-CN"/>
        </w:rPr>
        <w:t>负责应对本行政区域内的突发事件</w:t>
      </w:r>
      <w:r>
        <w:rPr>
          <w:rFonts w:hint="eastAsia" w:cs="Times New Roman"/>
          <w:lang w:eastAsia="zh-CN"/>
        </w:rPr>
        <w:t>，</w:t>
      </w:r>
      <w:r>
        <w:rPr>
          <w:rFonts w:hint="eastAsia" w:cs="Times New Roman"/>
        </w:rPr>
        <w:t>及时启动应急响应</w:t>
      </w:r>
      <w:r>
        <w:rPr>
          <w:rFonts w:cs="Times New Roman"/>
        </w:rPr>
        <w:t>。</w:t>
      </w:r>
      <w:r>
        <w:rPr>
          <w:rFonts w:hint="eastAsia" w:ascii="仿宋_GB2312" w:hAnsi="宋体" w:cs="仿宋_GB2312"/>
          <w:color w:val="000000"/>
          <w:kern w:val="0"/>
          <w:sz w:val="31"/>
          <w:szCs w:val="31"/>
          <w:lang w:val="en-US" w:eastAsia="zh-CN" w:bidi="ar"/>
        </w:rPr>
        <w:t>县政府</w:t>
      </w:r>
      <w:r>
        <w:rPr>
          <w:rFonts w:ascii="仿宋_GB2312" w:hAnsi="宋体" w:eastAsia="仿宋_GB2312" w:cs="仿宋_GB2312"/>
          <w:color w:val="000000"/>
          <w:kern w:val="0"/>
          <w:sz w:val="31"/>
          <w:szCs w:val="31"/>
          <w:lang w:val="en-US" w:eastAsia="zh-CN" w:bidi="ar"/>
        </w:rPr>
        <w:t>不能消除或者不能</w:t>
      </w:r>
      <w:r>
        <w:rPr>
          <w:rFonts w:hint="eastAsia" w:ascii="仿宋_GB2312" w:hAnsi="宋体" w:eastAsia="仿宋_GB2312" w:cs="仿宋_GB2312"/>
          <w:color w:val="000000"/>
          <w:kern w:val="0"/>
          <w:sz w:val="31"/>
          <w:szCs w:val="31"/>
          <w:lang w:val="en-US" w:eastAsia="zh-CN" w:bidi="ar"/>
        </w:rPr>
        <w:t>有效控制突发事件引起的严重社会危害的</w:t>
      </w:r>
      <w:r>
        <w:rPr>
          <w:rFonts w:hint="eastAsia" w:ascii="仿宋_GB2312" w:hAnsi="宋体" w:cs="仿宋_GB2312"/>
          <w:color w:val="000000"/>
          <w:kern w:val="0"/>
          <w:sz w:val="31"/>
          <w:szCs w:val="31"/>
          <w:lang w:val="en-US" w:eastAsia="zh-CN" w:bidi="ar"/>
        </w:rPr>
        <w:t>，应</w:t>
      </w:r>
      <w:r>
        <w:rPr>
          <w:rFonts w:hint="eastAsia" w:ascii="仿宋_GB2312" w:hAnsi="宋体" w:eastAsia="仿宋_GB2312" w:cs="仿宋_GB2312"/>
          <w:color w:val="000000"/>
          <w:kern w:val="0"/>
          <w:sz w:val="31"/>
          <w:szCs w:val="31"/>
          <w:lang w:val="en-US" w:eastAsia="zh-CN" w:bidi="ar"/>
        </w:rPr>
        <w:t>当及时向上级人民政府报告。</w:t>
      </w:r>
    </w:p>
    <w:p w14:paraId="1B2CF6F3">
      <w:pPr>
        <w:ind w:firstLine="640"/>
        <w:rPr>
          <w:rFonts w:cs="Times New Roman"/>
        </w:rPr>
      </w:pPr>
      <w:r>
        <w:rPr>
          <w:rFonts w:cs="Times New Roman"/>
          <w:b/>
          <w:bCs/>
        </w:rPr>
        <w:t>（5）</w:t>
      </w:r>
      <w:r>
        <w:rPr>
          <w:rFonts w:hint="eastAsia" w:cs="Times New Roman"/>
          <w:b/>
          <w:bCs/>
        </w:rPr>
        <w:t>坚持</w:t>
      </w:r>
      <w:r>
        <w:rPr>
          <w:rFonts w:cs="Times New Roman"/>
          <w:b/>
          <w:bCs/>
        </w:rPr>
        <w:t>快速反应</w:t>
      </w:r>
      <w:r>
        <w:rPr>
          <w:rFonts w:hint="eastAsia" w:cs="Times New Roman"/>
          <w:b/>
          <w:bCs/>
          <w:lang w:eastAsia="zh-CN"/>
        </w:rPr>
        <w:t>，</w:t>
      </w:r>
      <w:r>
        <w:rPr>
          <w:rFonts w:hint="eastAsia" w:cs="Times New Roman"/>
          <w:b/>
          <w:bCs/>
        </w:rPr>
        <w:t>高效处置</w:t>
      </w:r>
      <w:r>
        <w:rPr>
          <w:rFonts w:cs="Times New Roman"/>
          <w:b/>
          <w:bCs/>
        </w:rPr>
        <w:t>。</w:t>
      </w:r>
      <w:r>
        <w:rPr>
          <w:rFonts w:hint="eastAsia" w:cs="Times New Roman"/>
        </w:rPr>
        <w:t>建立健全以综合性消防救援队伍为主力、军队</w:t>
      </w:r>
      <w:r>
        <w:rPr>
          <w:rFonts w:hint="eastAsia" w:cs="Times New Roman"/>
          <w:lang w:val="en-US" w:eastAsia="zh-CN"/>
        </w:rPr>
        <w:t>应急救援力量</w:t>
      </w:r>
      <w:r>
        <w:rPr>
          <w:rFonts w:hint="eastAsia" w:cs="Times New Roman"/>
        </w:rPr>
        <w:t>为突击、专业救援队伍为骨干、</w:t>
      </w:r>
      <w:r>
        <w:rPr>
          <w:rFonts w:hint="eastAsia" w:cs="Times New Roman"/>
          <w:lang w:val="en-US" w:eastAsia="zh-CN"/>
        </w:rPr>
        <w:t>基层组织和单位应急救援队伍及</w:t>
      </w:r>
      <w:r>
        <w:rPr>
          <w:rFonts w:hint="eastAsia" w:cs="Times New Roman"/>
        </w:rPr>
        <w:t>社会</w:t>
      </w:r>
      <w:r>
        <w:rPr>
          <w:rFonts w:hint="eastAsia" w:cs="Times New Roman"/>
          <w:lang w:val="en-US" w:eastAsia="zh-CN"/>
        </w:rPr>
        <w:t>应急力量</w:t>
      </w:r>
      <w:r>
        <w:rPr>
          <w:rFonts w:hint="eastAsia" w:cs="Times New Roman"/>
        </w:rPr>
        <w:t>为辅助的应急</w:t>
      </w:r>
      <w:r>
        <w:rPr>
          <w:rFonts w:hint="eastAsia" w:cs="Times New Roman"/>
          <w:lang w:val="en-US" w:eastAsia="zh-CN"/>
        </w:rPr>
        <w:t>救援队伍</w:t>
      </w:r>
      <w:r>
        <w:rPr>
          <w:rFonts w:hint="eastAsia" w:cs="Times New Roman"/>
        </w:rPr>
        <w:t>体系</w:t>
      </w:r>
      <w:r>
        <w:rPr>
          <w:rFonts w:hint="eastAsia" w:cs="Times New Roman"/>
          <w:lang w:eastAsia="zh-CN"/>
        </w:rPr>
        <w:t>，</w:t>
      </w:r>
      <w:r>
        <w:rPr>
          <w:rFonts w:hint="eastAsia" w:cs="Times New Roman"/>
        </w:rPr>
        <w:t>健全</w:t>
      </w:r>
      <w:r>
        <w:rPr>
          <w:rFonts w:hint="eastAsia" w:cs="Times New Roman"/>
          <w:lang w:val="en-US" w:eastAsia="zh-CN"/>
        </w:rPr>
        <w:t>完善</w:t>
      </w:r>
      <w:r>
        <w:rPr>
          <w:rFonts w:hint="eastAsia" w:cs="Times New Roman"/>
        </w:rPr>
        <w:t>各类</w:t>
      </w:r>
      <w:r>
        <w:rPr>
          <w:rFonts w:hint="eastAsia" w:cs="Times New Roman"/>
          <w:lang w:val="en-US" w:eastAsia="zh-CN"/>
        </w:rPr>
        <w:t>应急</w:t>
      </w:r>
      <w:r>
        <w:rPr>
          <w:rFonts w:hint="eastAsia" w:cs="Times New Roman"/>
        </w:rPr>
        <w:t>力量快速反应、协调联动机制</w:t>
      </w:r>
      <w:r>
        <w:rPr>
          <w:rFonts w:hint="eastAsia" w:cs="Times New Roman"/>
          <w:lang w:eastAsia="zh-CN"/>
        </w:rPr>
        <w:t>，</w:t>
      </w:r>
      <w:r>
        <w:rPr>
          <w:rFonts w:hint="eastAsia" w:cs="Times New Roman"/>
        </w:rPr>
        <w:t>高效应对各类突发事件。</w:t>
      </w:r>
    </w:p>
    <w:p w14:paraId="15B998A2">
      <w:pPr>
        <w:ind w:firstLine="640"/>
        <w:rPr>
          <w:rFonts w:cs="Times New Roman"/>
        </w:rPr>
      </w:pPr>
      <w:r>
        <w:rPr>
          <w:rFonts w:cs="Times New Roman"/>
          <w:b/>
          <w:bCs/>
        </w:rPr>
        <w:t>（6）</w:t>
      </w:r>
      <w:r>
        <w:rPr>
          <w:rFonts w:hint="eastAsia" w:cs="Times New Roman"/>
          <w:b/>
          <w:bCs/>
        </w:rPr>
        <w:t>坚持</w:t>
      </w:r>
      <w:r>
        <w:rPr>
          <w:rFonts w:cs="Times New Roman"/>
          <w:b/>
          <w:bCs/>
        </w:rPr>
        <w:t>依法依规</w:t>
      </w:r>
      <w:r>
        <w:rPr>
          <w:rFonts w:hint="eastAsia" w:cs="Times New Roman"/>
          <w:b/>
          <w:bCs/>
          <w:lang w:eastAsia="zh-CN"/>
        </w:rPr>
        <w:t>，</w:t>
      </w:r>
      <w:r>
        <w:rPr>
          <w:rFonts w:hint="eastAsia" w:cs="Times New Roman"/>
          <w:b/>
          <w:bCs/>
        </w:rPr>
        <w:t>科技支撑</w:t>
      </w:r>
      <w:r>
        <w:rPr>
          <w:rFonts w:cs="Times New Roman"/>
          <w:b/>
          <w:bCs/>
        </w:rPr>
        <w:t>。</w:t>
      </w:r>
      <w:r>
        <w:rPr>
          <w:rFonts w:hint="eastAsia" w:cs="Times New Roman"/>
        </w:rPr>
        <w:t>依法维护公众合法权益</w:t>
      </w:r>
      <w:r>
        <w:rPr>
          <w:rFonts w:hint="eastAsia" w:cs="Times New Roman"/>
          <w:lang w:eastAsia="zh-CN"/>
        </w:rPr>
        <w:t>，</w:t>
      </w:r>
      <w:r>
        <w:rPr>
          <w:rFonts w:hint="eastAsia" w:cs="Times New Roman"/>
        </w:rPr>
        <w:t>实现突发事件应对工作规范化、制度化、法</w:t>
      </w:r>
      <w:r>
        <w:rPr>
          <w:rFonts w:hint="eastAsia" w:cs="Times New Roman"/>
          <w:lang w:val="en-US" w:eastAsia="zh-CN"/>
        </w:rPr>
        <w:t>制</w:t>
      </w:r>
      <w:r>
        <w:rPr>
          <w:rFonts w:hint="eastAsia" w:cs="Times New Roman"/>
        </w:rPr>
        <w:t>化。加强公共安全科学研究和技术开发</w:t>
      </w:r>
      <w:r>
        <w:rPr>
          <w:rFonts w:hint="eastAsia" w:cs="Times New Roman"/>
          <w:lang w:eastAsia="zh-CN"/>
        </w:rPr>
        <w:t>，</w:t>
      </w:r>
      <w:r>
        <w:rPr>
          <w:rFonts w:hint="eastAsia" w:cs="Times New Roman"/>
        </w:rPr>
        <w:t>充分发挥专家队伍和专业人员作用</w:t>
      </w:r>
      <w:r>
        <w:rPr>
          <w:rFonts w:hint="eastAsia" w:cs="Times New Roman"/>
          <w:lang w:eastAsia="zh-CN"/>
        </w:rPr>
        <w:t>，</w:t>
      </w:r>
      <w:r>
        <w:rPr>
          <w:rFonts w:hint="eastAsia" w:cs="Times New Roman"/>
        </w:rPr>
        <w:t>提高应对突发事件的科技水平和指挥能力</w:t>
      </w:r>
      <w:r>
        <w:rPr>
          <w:rFonts w:hint="eastAsia" w:cs="Times New Roman"/>
          <w:lang w:eastAsia="zh-CN"/>
        </w:rPr>
        <w:t>，</w:t>
      </w:r>
      <w:r>
        <w:rPr>
          <w:rFonts w:hint="eastAsia" w:cs="Times New Roman"/>
        </w:rPr>
        <w:t>避免发生次生、衍生</w:t>
      </w:r>
      <w:r>
        <w:rPr>
          <w:rFonts w:hint="eastAsia" w:cs="Times New Roman"/>
          <w:lang w:val="en-US" w:eastAsia="zh-CN"/>
        </w:rPr>
        <w:t>灾害</w:t>
      </w:r>
      <w:r>
        <w:rPr>
          <w:rFonts w:hint="eastAsia" w:cs="Times New Roman"/>
        </w:rPr>
        <w:t>事件。</w:t>
      </w:r>
    </w:p>
    <w:p w14:paraId="6D7EFA7E">
      <w:pPr>
        <w:pStyle w:val="3"/>
        <w:ind w:firstLine="640"/>
      </w:pPr>
      <w:bookmarkStart w:id="28" w:name="_Toc23128"/>
      <w:bookmarkStart w:id="29" w:name="_Toc28333"/>
      <w:bookmarkStart w:id="30" w:name="_Toc1386"/>
      <w:bookmarkStart w:id="31" w:name="_Toc10874"/>
      <w:r>
        <w:t xml:space="preserve">1.6 </w:t>
      </w:r>
      <w:r>
        <w:rPr>
          <w:rFonts w:hint="eastAsia"/>
        </w:rPr>
        <w:t>突发事件分类分级</w:t>
      </w:r>
      <w:bookmarkEnd w:id="28"/>
      <w:bookmarkEnd w:id="29"/>
      <w:bookmarkEnd w:id="30"/>
      <w:bookmarkEnd w:id="31"/>
    </w:p>
    <w:p w14:paraId="10EC6DD8">
      <w:pPr>
        <w:pStyle w:val="4"/>
        <w:ind w:firstLine="640"/>
      </w:pPr>
      <w:r>
        <w:rPr>
          <w:rFonts w:hint="eastAsia"/>
          <w:lang w:val="en-US" w:eastAsia="zh-CN"/>
        </w:rPr>
        <w:t xml:space="preserve">1.6.1 </w:t>
      </w:r>
      <w:r>
        <w:rPr>
          <w:rFonts w:hint="eastAsia"/>
        </w:rPr>
        <w:t>突发事件分类</w:t>
      </w:r>
    </w:p>
    <w:p w14:paraId="4940ADCE">
      <w:pPr>
        <w:ind w:firstLine="640"/>
      </w:pPr>
      <w:r>
        <w:rPr>
          <w:rFonts w:hint="eastAsia"/>
        </w:rPr>
        <w:t>突发事件主要包括以下类别：</w:t>
      </w:r>
    </w:p>
    <w:p w14:paraId="791E5EDD">
      <w:pPr>
        <w:ind w:firstLine="640"/>
      </w:pPr>
      <w:r>
        <w:rPr>
          <w:rFonts w:hint="eastAsia"/>
          <w:lang w:eastAsia="zh-CN"/>
        </w:rPr>
        <w:t>（</w:t>
      </w:r>
      <w:r>
        <w:rPr>
          <w:rFonts w:hint="eastAsia"/>
          <w:lang w:val="en-US" w:eastAsia="zh-CN"/>
        </w:rPr>
        <w:t>1</w:t>
      </w:r>
      <w:r>
        <w:rPr>
          <w:rFonts w:hint="eastAsia"/>
          <w:lang w:eastAsia="zh-CN"/>
        </w:rPr>
        <w:t>）</w:t>
      </w:r>
      <w:r>
        <w:rPr>
          <w:rFonts w:hint="eastAsia"/>
        </w:rPr>
        <w:t>自然灾害。主要包括水旱灾害、气象灾害（暴雨、风雹、大风、冰冻等）、地震灾害、地质灾害、生物灾害和森林火灾等。</w:t>
      </w:r>
    </w:p>
    <w:p w14:paraId="026BAFE3">
      <w:pPr>
        <w:ind w:firstLine="640"/>
      </w:pPr>
      <w:r>
        <w:rPr>
          <w:rFonts w:hint="eastAsia"/>
          <w:lang w:eastAsia="zh-CN"/>
        </w:rPr>
        <w:t>（</w:t>
      </w:r>
      <w:r>
        <w:rPr>
          <w:rFonts w:hint="eastAsia"/>
          <w:lang w:val="en-US" w:eastAsia="zh-CN"/>
        </w:rPr>
        <w:t>2</w:t>
      </w:r>
      <w:r>
        <w:rPr>
          <w:rFonts w:hint="eastAsia"/>
          <w:lang w:eastAsia="zh-CN"/>
        </w:rPr>
        <w:t>）</w:t>
      </w:r>
      <w:r>
        <w:rPr>
          <w:rFonts w:hint="eastAsia"/>
        </w:rPr>
        <w:t>事故灾难。主要包括工矿商贸等企业的各类安全事故、交通运输事故、公共设施和设备事故、辐射事故、环境污染和生态破坏事件等。</w:t>
      </w:r>
    </w:p>
    <w:p w14:paraId="14BDBB66">
      <w:pPr>
        <w:ind w:firstLine="640"/>
      </w:pPr>
      <w:r>
        <w:rPr>
          <w:rFonts w:hint="eastAsia"/>
          <w:lang w:eastAsia="zh-CN"/>
        </w:rPr>
        <w:t>（</w:t>
      </w:r>
      <w:r>
        <w:rPr>
          <w:rFonts w:hint="eastAsia"/>
          <w:lang w:val="en-US" w:eastAsia="zh-CN"/>
        </w:rPr>
        <w:t>3</w:t>
      </w:r>
      <w:r>
        <w:rPr>
          <w:rFonts w:hint="eastAsia"/>
          <w:lang w:eastAsia="zh-CN"/>
        </w:rPr>
        <w:t>）</w:t>
      </w:r>
      <w:r>
        <w:rPr>
          <w:rFonts w:hint="eastAsia"/>
        </w:rPr>
        <w:t>公共卫生事件。主要包括传染病疫情、群体性不明原因疾病、职业中毒事件、食品和药品安全事件、动物疫情以及其他严重影响公众健康和生命安全的事件。</w:t>
      </w:r>
    </w:p>
    <w:p w14:paraId="74ED17D6">
      <w:pPr>
        <w:ind w:firstLine="640"/>
      </w:pPr>
      <w:r>
        <w:rPr>
          <w:rFonts w:hint="eastAsia"/>
          <w:lang w:eastAsia="zh-CN"/>
        </w:rPr>
        <w:t>（</w:t>
      </w:r>
      <w:r>
        <w:rPr>
          <w:rFonts w:hint="eastAsia"/>
          <w:lang w:val="en-US" w:eastAsia="zh-CN"/>
        </w:rPr>
        <w:t>4</w:t>
      </w:r>
      <w:r>
        <w:rPr>
          <w:rFonts w:hint="eastAsia"/>
          <w:lang w:eastAsia="zh-CN"/>
        </w:rPr>
        <w:t>）</w:t>
      </w:r>
      <w:r>
        <w:rPr>
          <w:rFonts w:hint="eastAsia"/>
        </w:rPr>
        <w:t>社会安全事件。主要包括恐怖袭击事件、极端暴力犯罪事件、群体性事件、油气供应中断突发事件、金融突发事件、涉外突发事件、民族宗教事件、网络与信息安全事件等。</w:t>
      </w:r>
    </w:p>
    <w:p w14:paraId="57C588AA">
      <w:pPr>
        <w:ind w:firstLine="640"/>
      </w:pPr>
      <w:r>
        <w:rPr>
          <w:rFonts w:hint="eastAsia"/>
        </w:rPr>
        <w:t>上述各类突发事件往往是相互交叉和关联的</w:t>
      </w:r>
      <w:r>
        <w:rPr>
          <w:rFonts w:hint="eastAsia"/>
          <w:lang w:eastAsia="zh-CN"/>
        </w:rPr>
        <w:t>，</w:t>
      </w:r>
      <w:r>
        <w:rPr>
          <w:rFonts w:hint="eastAsia"/>
        </w:rPr>
        <w:t>某类突发事件可能和其他类别的事件同时发生</w:t>
      </w:r>
      <w:r>
        <w:rPr>
          <w:rFonts w:hint="eastAsia"/>
          <w:lang w:eastAsia="zh-CN"/>
        </w:rPr>
        <w:t>，</w:t>
      </w:r>
      <w:r>
        <w:rPr>
          <w:rFonts w:hint="eastAsia"/>
        </w:rPr>
        <w:t>或引发次生、衍生事件</w:t>
      </w:r>
      <w:r>
        <w:rPr>
          <w:rFonts w:hint="eastAsia"/>
          <w:lang w:eastAsia="zh-CN"/>
        </w:rPr>
        <w:t>，</w:t>
      </w:r>
      <w:r>
        <w:rPr>
          <w:rFonts w:hint="eastAsia"/>
        </w:rPr>
        <w:t>应当具体分析</w:t>
      </w:r>
      <w:r>
        <w:rPr>
          <w:rFonts w:hint="eastAsia"/>
          <w:lang w:eastAsia="zh-CN"/>
        </w:rPr>
        <w:t>，</w:t>
      </w:r>
      <w:r>
        <w:rPr>
          <w:rFonts w:hint="eastAsia"/>
        </w:rPr>
        <w:t>统筹应对。</w:t>
      </w:r>
    </w:p>
    <w:p w14:paraId="73339BFC">
      <w:pPr>
        <w:pStyle w:val="4"/>
        <w:ind w:firstLine="640"/>
      </w:pPr>
      <w:r>
        <w:rPr>
          <w:rFonts w:hint="eastAsia"/>
          <w:lang w:val="en-US" w:eastAsia="zh-CN"/>
        </w:rPr>
        <w:t xml:space="preserve">1.6.2 </w:t>
      </w:r>
      <w:r>
        <w:rPr>
          <w:rFonts w:hint="eastAsia"/>
        </w:rPr>
        <w:t>突发事件分级</w:t>
      </w:r>
    </w:p>
    <w:p w14:paraId="2D436307">
      <w:pPr>
        <w:ind w:firstLine="640"/>
        <w:rPr>
          <w:bCs/>
        </w:rPr>
      </w:pPr>
      <w:r>
        <w:rPr>
          <w:rFonts w:hint="eastAsia"/>
          <w:bCs/>
        </w:rPr>
        <w:t>各类突发事件按照其性质、造成损失、危害程度、可控性和影响范围等因素</w:t>
      </w:r>
      <w:r>
        <w:rPr>
          <w:rFonts w:hint="eastAsia"/>
          <w:bCs/>
          <w:lang w:eastAsia="zh-CN"/>
        </w:rPr>
        <w:t>，</w:t>
      </w:r>
      <w:r>
        <w:rPr>
          <w:rFonts w:hint="default" w:ascii="Times New Roman" w:hAnsi="Times New Roman" w:cs="Times New Roman"/>
          <w:bCs/>
        </w:rPr>
        <w:t>一般分为Ⅰ</w:t>
      </w:r>
      <w:r>
        <w:rPr>
          <w:rFonts w:hint="default" w:ascii="Times New Roman" w:hAnsi="Times New Roman" w:cs="Times New Roman"/>
          <w:bCs/>
          <w:lang w:val="en-US" w:eastAsia="zh-CN"/>
        </w:rPr>
        <w:t>级（</w:t>
      </w:r>
      <w:r>
        <w:rPr>
          <w:rFonts w:hint="default" w:ascii="Times New Roman" w:hAnsi="Times New Roman" w:cs="Times New Roman"/>
          <w:bCs/>
        </w:rPr>
        <w:t>特别重大</w:t>
      </w:r>
      <w:r>
        <w:rPr>
          <w:rFonts w:hint="default" w:ascii="Times New Roman" w:hAnsi="Times New Roman" w:cs="Times New Roman"/>
          <w:bCs/>
          <w:lang w:val="en-US" w:eastAsia="zh-CN"/>
        </w:rPr>
        <w:t>）</w:t>
      </w:r>
      <w:r>
        <w:rPr>
          <w:rFonts w:hint="default" w:ascii="Times New Roman" w:hAnsi="Times New Roman" w:cs="Times New Roman"/>
          <w:bCs/>
        </w:rPr>
        <w:t>、Ⅱ</w:t>
      </w:r>
      <w:r>
        <w:rPr>
          <w:rFonts w:hint="default" w:ascii="Times New Roman" w:hAnsi="Times New Roman" w:cs="Times New Roman"/>
          <w:bCs/>
          <w:lang w:val="en-US" w:eastAsia="zh-CN"/>
        </w:rPr>
        <w:t>级（</w:t>
      </w:r>
      <w:r>
        <w:rPr>
          <w:rFonts w:hint="default" w:ascii="Times New Roman" w:hAnsi="Times New Roman" w:cs="Times New Roman"/>
          <w:bCs/>
        </w:rPr>
        <w:t>重大</w:t>
      </w:r>
      <w:r>
        <w:rPr>
          <w:rFonts w:hint="default" w:ascii="Times New Roman" w:hAnsi="Times New Roman" w:cs="Times New Roman"/>
          <w:bCs/>
          <w:lang w:val="en-US" w:eastAsia="zh-CN"/>
        </w:rPr>
        <w:t>）</w:t>
      </w:r>
      <w:r>
        <w:rPr>
          <w:rFonts w:hint="default" w:ascii="Times New Roman" w:hAnsi="Times New Roman" w:cs="Times New Roman"/>
          <w:bCs/>
        </w:rPr>
        <w:t>、Ⅲ</w:t>
      </w:r>
      <w:r>
        <w:rPr>
          <w:rFonts w:hint="default" w:ascii="Times New Roman" w:hAnsi="Times New Roman" w:cs="Times New Roman"/>
          <w:bCs/>
          <w:lang w:val="en-US" w:eastAsia="zh-CN"/>
        </w:rPr>
        <w:t>级（</w:t>
      </w:r>
      <w:r>
        <w:rPr>
          <w:rFonts w:hint="default" w:ascii="Times New Roman" w:hAnsi="Times New Roman" w:cs="Times New Roman"/>
          <w:bCs/>
        </w:rPr>
        <w:t>较大</w:t>
      </w:r>
      <w:r>
        <w:rPr>
          <w:rFonts w:hint="default" w:ascii="Times New Roman" w:hAnsi="Times New Roman" w:cs="Times New Roman"/>
          <w:bCs/>
          <w:lang w:val="en-US" w:eastAsia="zh-CN"/>
        </w:rPr>
        <w:t>）</w:t>
      </w:r>
      <w:r>
        <w:rPr>
          <w:rFonts w:hint="default" w:ascii="Times New Roman" w:hAnsi="Times New Roman" w:cs="Times New Roman"/>
          <w:bCs/>
        </w:rPr>
        <w:t>和Ⅳ</w:t>
      </w:r>
      <w:r>
        <w:rPr>
          <w:rFonts w:hint="default" w:ascii="Times New Roman" w:hAnsi="Times New Roman" w:cs="Times New Roman"/>
          <w:bCs/>
          <w:lang w:val="en-US" w:eastAsia="zh-CN"/>
        </w:rPr>
        <w:t>级（</w:t>
      </w:r>
      <w:r>
        <w:rPr>
          <w:rFonts w:hint="default" w:ascii="Times New Roman" w:hAnsi="Times New Roman" w:cs="Times New Roman"/>
          <w:bCs/>
        </w:rPr>
        <w:t>一般</w:t>
      </w:r>
      <w:r>
        <w:rPr>
          <w:rFonts w:hint="default" w:ascii="Times New Roman" w:hAnsi="Times New Roman" w:cs="Times New Roman"/>
          <w:bCs/>
          <w:lang w:val="en-US" w:eastAsia="zh-CN"/>
        </w:rPr>
        <w:t>）</w:t>
      </w:r>
      <w:r>
        <w:rPr>
          <w:rFonts w:hint="default" w:ascii="Times New Roman" w:hAnsi="Times New Roman" w:cs="Times New Roman"/>
          <w:bCs/>
        </w:rPr>
        <w:t>四级</w:t>
      </w:r>
      <w:r>
        <w:rPr>
          <w:rFonts w:hint="eastAsia"/>
          <w:bCs/>
        </w:rPr>
        <w:t>。各类突发事件分级标准在相应的专项应急预案、部门应急预案中予以明确。</w:t>
      </w:r>
    </w:p>
    <w:p w14:paraId="2565D333">
      <w:pPr>
        <w:pStyle w:val="3"/>
        <w:ind w:firstLine="640"/>
      </w:pPr>
      <w:bookmarkStart w:id="32" w:name="_Toc9776"/>
      <w:bookmarkStart w:id="33" w:name="_Toc16989"/>
      <w:bookmarkStart w:id="34" w:name="_Toc5607"/>
      <w:bookmarkStart w:id="35" w:name="_Toc20602"/>
      <w:r>
        <w:t>1.7</w:t>
      </w:r>
      <w:r>
        <w:rPr>
          <w:rFonts w:hint="eastAsia"/>
        </w:rPr>
        <w:t xml:space="preserve"> </w:t>
      </w:r>
      <w:r>
        <w:t>应对原则</w:t>
      </w:r>
      <w:bookmarkEnd w:id="32"/>
      <w:bookmarkEnd w:id="33"/>
      <w:bookmarkEnd w:id="34"/>
      <w:bookmarkEnd w:id="35"/>
    </w:p>
    <w:p w14:paraId="38436444">
      <w:pPr>
        <w:wordWrap w:val="0"/>
        <w:ind w:firstLine="640"/>
        <w:rPr>
          <w:rFonts w:hint="eastAsia" w:cs="Times New Roman"/>
        </w:rPr>
      </w:pPr>
      <w:r>
        <w:rPr>
          <w:rFonts w:hint="eastAsia" w:cs="Times New Roman"/>
        </w:rPr>
        <w:t>突发事件应对遵循</w:t>
      </w:r>
      <w:r>
        <w:rPr>
          <w:rFonts w:hint="eastAsia" w:cs="Times New Roman"/>
          <w:lang w:eastAsia="zh-CN"/>
        </w:rPr>
        <w:t>“</w:t>
      </w:r>
      <w:r>
        <w:rPr>
          <w:rFonts w:hint="eastAsia" w:cs="Times New Roman"/>
        </w:rPr>
        <w:t>分级负责、属地为主、</w:t>
      </w:r>
      <w:r>
        <w:rPr>
          <w:rFonts w:hint="eastAsia" w:cs="Times New Roman"/>
          <w:lang w:val="en-US" w:eastAsia="zh-CN"/>
        </w:rPr>
        <w:t>分</w:t>
      </w:r>
      <w:r>
        <w:rPr>
          <w:rFonts w:hint="eastAsia" w:cs="Times New Roman"/>
        </w:rPr>
        <w:t>级介入</w:t>
      </w:r>
      <w:r>
        <w:rPr>
          <w:rFonts w:hint="eastAsia" w:cs="Times New Roman"/>
          <w:lang w:eastAsia="zh-CN"/>
        </w:rPr>
        <w:t>”</w:t>
      </w:r>
      <w:r>
        <w:rPr>
          <w:rFonts w:hint="eastAsia" w:cs="Times New Roman"/>
        </w:rPr>
        <w:t>的原则。</w:t>
      </w:r>
    </w:p>
    <w:p w14:paraId="772D6DE1">
      <w:pPr>
        <w:wordWrap w:val="0"/>
        <w:ind w:firstLine="640"/>
        <w:rPr>
          <w:rFonts w:cs="Times New Roman"/>
        </w:rPr>
      </w:pPr>
      <w:r>
        <w:rPr>
          <w:rFonts w:hint="eastAsia" w:cs="Times New Roman"/>
          <w:lang w:val="en-US" w:eastAsia="zh-CN"/>
        </w:rPr>
        <w:t>商水</w:t>
      </w:r>
      <w:r>
        <w:rPr>
          <w:rFonts w:hint="eastAsia" w:cs="Times New Roman"/>
        </w:rPr>
        <w:t>县</w:t>
      </w:r>
      <w:r>
        <w:rPr>
          <w:rFonts w:cs="Times New Roman"/>
        </w:rPr>
        <w:t>辖区内初判发生特别重大</w:t>
      </w:r>
      <w:r>
        <w:rPr>
          <w:rFonts w:hint="eastAsia" w:cs="Times New Roman"/>
        </w:rPr>
        <w:t>、重大、较大</w:t>
      </w:r>
      <w:r>
        <w:rPr>
          <w:rFonts w:cs="Times New Roman"/>
        </w:rPr>
        <w:t>突发事件</w:t>
      </w:r>
      <w:r>
        <w:rPr>
          <w:rFonts w:hint="eastAsia" w:cs="Times New Roman"/>
          <w:lang w:eastAsia="zh-CN"/>
        </w:rPr>
        <w:t>，</w:t>
      </w:r>
      <w:r>
        <w:rPr>
          <w:rFonts w:cs="Times New Roman"/>
        </w:rPr>
        <w:t>由</w:t>
      </w:r>
      <w:r>
        <w:rPr>
          <w:rFonts w:hint="eastAsia" w:cs="Times New Roman"/>
        </w:rPr>
        <w:t>县</w:t>
      </w:r>
      <w:r>
        <w:rPr>
          <w:rFonts w:cs="Times New Roman"/>
        </w:rPr>
        <w:t>政府负责先期处置。初判发生一般突发事件</w:t>
      </w:r>
      <w:r>
        <w:rPr>
          <w:rFonts w:hint="eastAsia" w:cs="Times New Roman"/>
          <w:lang w:eastAsia="zh-CN"/>
        </w:rPr>
        <w:t>，</w:t>
      </w:r>
      <w:r>
        <w:rPr>
          <w:rFonts w:cs="Times New Roman"/>
        </w:rPr>
        <w:t>由</w:t>
      </w:r>
      <w:r>
        <w:rPr>
          <w:rFonts w:hint="eastAsia" w:cs="Times New Roman"/>
        </w:rPr>
        <w:t>县</w:t>
      </w:r>
      <w:r>
        <w:rPr>
          <w:rFonts w:cs="Times New Roman"/>
        </w:rPr>
        <w:t>政府负责应对</w:t>
      </w:r>
      <w:r>
        <w:rPr>
          <w:rFonts w:hint="eastAsia" w:cs="Times New Roman"/>
          <w:lang w:eastAsia="zh-CN"/>
        </w:rPr>
        <w:t>，</w:t>
      </w:r>
      <w:r>
        <w:rPr>
          <w:rFonts w:hint="eastAsia" w:cs="Times New Roman"/>
        </w:rPr>
        <w:t>由县</w:t>
      </w:r>
      <w:r>
        <w:rPr>
          <w:rFonts w:hint="eastAsia" w:cs="Times New Roman"/>
          <w:lang w:eastAsia="zh-CN"/>
        </w:rPr>
        <w:t>专项指挥部</w:t>
      </w:r>
      <w:r>
        <w:rPr>
          <w:rFonts w:hint="eastAsia" w:cs="Times New Roman"/>
        </w:rPr>
        <w:t>或突发事件应急处置牵头部门具体实施</w:t>
      </w:r>
      <w:r>
        <w:rPr>
          <w:rFonts w:hint="eastAsia" w:cs="Times New Roman"/>
          <w:lang w:eastAsia="zh-CN"/>
        </w:rPr>
        <w:t>，</w:t>
      </w:r>
      <w:r>
        <w:rPr>
          <w:rFonts w:hint="eastAsia" w:cs="Times New Roman"/>
        </w:rPr>
        <w:t>必要时由</w:t>
      </w:r>
      <w:r>
        <w:rPr>
          <w:rFonts w:hint="eastAsia" w:cs="Times New Roman"/>
          <w:lang w:eastAsia="zh-CN"/>
        </w:rPr>
        <w:t>总指挥部</w:t>
      </w:r>
      <w:r>
        <w:rPr>
          <w:rFonts w:hint="eastAsia" w:cs="Times New Roman"/>
        </w:rPr>
        <w:t>负责具体实施。</w:t>
      </w:r>
    </w:p>
    <w:p w14:paraId="330EFA63">
      <w:pPr>
        <w:ind w:firstLine="640"/>
        <w:rPr>
          <w:rFonts w:cs="Times New Roman"/>
        </w:rPr>
      </w:pPr>
      <w:r>
        <w:rPr>
          <w:rFonts w:hint="eastAsia" w:cs="Times New Roman"/>
        </w:rPr>
        <w:t>当突发事件超出</w:t>
      </w:r>
      <w:r>
        <w:rPr>
          <w:rFonts w:hint="eastAsia" w:cs="Times New Roman"/>
          <w:lang w:val="en-US" w:eastAsia="zh-CN"/>
        </w:rPr>
        <w:t>商水</w:t>
      </w:r>
      <w:r>
        <w:rPr>
          <w:rFonts w:hint="eastAsia" w:cs="Times New Roman"/>
        </w:rPr>
        <w:t>县应对能力时</w:t>
      </w:r>
      <w:r>
        <w:rPr>
          <w:rFonts w:hint="eastAsia" w:cs="Times New Roman"/>
          <w:lang w:eastAsia="zh-CN"/>
        </w:rPr>
        <w:t>，</w:t>
      </w:r>
      <w:r>
        <w:rPr>
          <w:rFonts w:hint="eastAsia" w:cs="Times New Roman"/>
        </w:rPr>
        <w:t>由县政府报请市政府提供支援或负责应对。当突发事件涉及两个以上行政区域时</w:t>
      </w:r>
      <w:r>
        <w:rPr>
          <w:rFonts w:hint="eastAsia" w:cs="Times New Roman"/>
          <w:lang w:eastAsia="zh-CN"/>
        </w:rPr>
        <w:t>，</w:t>
      </w:r>
      <w:r>
        <w:rPr>
          <w:rFonts w:hint="eastAsia" w:cs="Times New Roman"/>
        </w:rPr>
        <w:t>县政府要及时报请市政府负责应对。</w:t>
      </w:r>
    </w:p>
    <w:p w14:paraId="6C77384C">
      <w:pPr>
        <w:pStyle w:val="3"/>
        <w:ind w:firstLine="640"/>
        <w:rPr>
          <w:highlight w:val="yellow"/>
        </w:rPr>
      </w:pPr>
      <w:bookmarkStart w:id="36" w:name="_Toc13891"/>
      <w:bookmarkStart w:id="37" w:name="_Toc30532"/>
      <w:bookmarkStart w:id="38" w:name="_Toc21670"/>
      <w:bookmarkStart w:id="39" w:name="_Toc18399"/>
      <w:r>
        <w:t>1.8</w:t>
      </w:r>
      <w:r>
        <w:rPr>
          <w:rFonts w:hint="eastAsia"/>
        </w:rPr>
        <w:t xml:space="preserve"> </w:t>
      </w:r>
      <w:r>
        <w:t>应急预案体系</w:t>
      </w:r>
      <w:bookmarkEnd w:id="36"/>
      <w:bookmarkEnd w:id="37"/>
      <w:bookmarkEnd w:id="38"/>
      <w:bookmarkEnd w:id="39"/>
    </w:p>
    <w:p w14:paraId="713C1A1B">
      <w:pPr>
        <w:ind w:firstLine="640"/>
      </w:pPr>
      <w:r>
        <w:rPr>
          <w:rFonts w:hint="eastAsia" w:cs="Times New Roman"/>
          <w:lang w:val="en-US" w:eastAsia="zh-CN"/>
        </w:rPr>
        <w:t>商水</w:t>
      </w:r>
      <w:r>
        <w:rPr>
          <w:rFonts w:hint="eastAsia" w:cs="Times New Roman"/>
          <w:lang w:val="en-GB"/>
        </w:rPr>
        <w:t>县</w:t>
      </w:r>
      <w:r>
        <w:rPr>
          <w:rFonts w:cs="Times New Roman"/>
        </w:rPr>
        <w:t>应急预案体系包括</w:t>
      </w:r>
      <w:r>
        <w:rPr>
          <w:rFonts w:hint="eastAsia" w:cs="Times New Roman"/>
        </w:rPr>
        <w:t>县</w:t>
      </w:r>
      <w:r>
        <w:rPr>
          <w:rFonts w:cs="Times New Roman"/>
        </w:rPr>
        <w:t>政府及其</w:t>
      </w:r>
      <w:r>
        <w:rPr>
          <w:rFonts w:hint="eastAsia" w:cs="Times New Roman"/>
        </w:rPr>
        <w:t>相关</w:t>
      </w:r>
      <w:r>
        <w:rPr>
          <w:rFonts w:cs="Times New Roman"/>
        </w:rPr>
        <w:t>部门、基层组织和单位制定的各类突发事件应急预案</w:t>
      </w:r>
      <w:r>
        <w:rPr>
          <w:rFonts w:hint="eastAsia" w:cs="Times New Roman"/>
          <w:lang w:eastAsia="zh-CN"/>
        </w:rPr>
        <w:t>，</w:t>
      </w:r>
      <w:r>
        <w:rPr>
          <w:rFonts w:cs="Times New Roman"/>
        </w:rPr>
        <w:t>以及为应急预案提供支撑的应急工作手册和事件行动方案。</w:t>
      </w:r>
    </w:p>
    <w:p w14:paraId="4B5A252C">
      <w:pPr>
        <w:pStyle w:val="4"/>
        <w:ind w:firstLine="640"/>
      </w:pPr>
      <w:r>
        <w:t>1.8.1</w:t>
      </w:r>
      <w:r>
        <w:rPr>
          <w:rFonts w:hint="eastAsia"/>
        </w:rPr>
        <w:t xml:space="preserve"> </w:t>
      </w:r>
      <w:r>
        <w:t>应急预案</w:t>
      </w:r>
    </w:p>
    <w:p w14:paraId="7B1081EE">
      <w:pPr>
        <w:keepNext w:val="0"/>
        <w:keepLines w:val="0"/>
        <w:pageBreakBefore w:val="0"/>
        <w:widowControl w:val="0"/>
        <w:kinsoku/>
        <w:wordWrap/>
        <w:overflowPunct/>
        <w:topLinePunct w:val="0"/>
        <w:autoSpaceDE/>
        <w:autoSpaceDN/>
        <w:bidi w:val="0"/>
        <w:adjustRightInd/>
        <w:snapToGrid/>
        <w:ind w:firstLine="640"/>
        <w:textAlignment w:val="auto"/>
      </w:pPr>
      <w:r>
        <w:rPr>
          <w:rFonts w:hint="eastAsia"/>
        </w:rPr>
        <w:t>全县突发事件应急预案体系由突发事件总体应急预案、专项应急预案、部门应急预案、基层组织和单位应急预案和重大活动应急预案</w:t>
      </w:r>
      <w:r>
        <w:rPr>
          <w:rFonts w:hint="eastAsia"/>
          <w:lang w:val="en-US" w:eastAsia="zh-CN"/>
        </w:rPr>
        <w:t>五</w:t>
      </w:r>
      <w:r>
        <w:rPr>
          <w:rFonts w:hint="eastAsia"/>
        </w:rPr>
        <w:t>大类组成。</w:t>
      </w:r>
    </w:p>
    <w:p w14:paraId="3AC66E4B">
      <w:pPr>
        <w:keepNext w:val="0"/>
        <w:keepLines w:val="0"/>
        <w:pageBreakBefore w:val="0"/>
        <w:widowControl w:val="0"/>
        <w:kinsoku/>
        <w:wordWrap/>
        <w:overflowPunct/>
        <w:topLinePunct w:val="0"/>
        <w:autoSpaceDE/>
        <w:autoSpaceDN/>
        <w:bidi w:val="0"/>
        <w:adjustRightInd/>
        <w:snapToGrid/>
        <w:ind w:firstLine="640"/>
        <w:textAlignment w:val="auto"/>
      </w:pPr>
      <w:r>
        <w:rPr>
          <w:rFonts w:hint="eastAsia"/>
          <w:b/>
          <w:bCs/>
        </w:rPr>
        <w:t>（1）总体应急预案</w:t>
      </w:r>
      <w:r>
        <w:rPr>
          <w:rFonts w:hint="eastAsia"/>
        </w:rPr>
        <w:t>：全县应急预案体系的总纲</w:t>
      </w:r>
      <w:r>
        <w:rPr>
          <w:rFonts w:hint="eastAsia"/>
          <w:lang w:eastAsia="zh-CN"/>
        </w:rPr>
        <w:t>，</w:t>
      </w:r>
      <w:r>
        <w:rPr>
          <w:rFonts w:hint="eastAsia"/>
        </w:rPr>
        <w:t>是县政府组织应对突发事件的总体制度安排</w:t>
      </w:r>
      <w:r>
        <w:rPr>
          <w:rFonts w:hint="eastAsia"/>
          <w:lang w:eastAsia="zh-CN"/>
        </w:rPr>
        <w:t>，</w:t>
      </w:r>
      <w:r>
        <w:rPr>
          <w:rFonts w:hint="eastAsia"/>
        </w:rPr>
        <w:t>主要规定突发事件应对的基本原则、组织体系、运行机制以及应急保障的总体安排等</w:t>
      </w:r>
      <w:r>
        <w:rPr>
          <w:rFonts w:hint="eastAsia"/>
          <w:lang w:eastAsia="zh-CN"/>
        </w:rPr>
        <w:t>，</w:t>
      </w:r>
      <w:r>
        <w:rPr>
          <w:rFonts w:hint="eastAsia"/>
        </w:rPr>
        <w:t>明确相关各方的职责和任务。本预案与《</w:t>
      </w:r>
      <w:r>
        <w:rPr>
          <w:rFonts w:hint="eastAsia"/>
          <w:lang w:val="en-US" w:eastAsia="zh-CN"/>
        </w:rPr>
        <w:t>周口</w:t>
      </w:r>
      <w:r>
        <w:rPr>
          <w:rFonts w:hint="eastAsia"/>
        </w:rPr>
        <w:t>市突发事件总体应急预案》相衔接。</w:t>
      </w:r>
    </w:p>
    <w:p w14:paraId="08624321">
      <w:pPr>
        <w:keepNext w:val="0"/>
        <w:keepLines w:val="0"/>
        <w:pageBreakBefore w:val="0"/>
        <w:widowControl w:val="0"/>
        <w:kinsoku/>
        <w:wordWrap/>
        <w:overflowPunct/>
        <w:topLinePunct w:val="0"/>
        <w:autoSpaceDE/>
        <w:autoSpaceDN/>
        <w:bidi w:val="0"/>
        <w:adjustRightInd/>
        <w:snapToGrid/>
        <w:ind w:firstLine="640"/>
        <w:textAlignment w:val="auto"/>
      </w:pPr>
      <w:r>
        <w:rPr>
          <w:rFonts w:hint="eastAsia"/>
          <w:b/>
          <w:bCs/>
        </w:rPr>
        <w:t>（2）专项应急预案</w:t>
      </w:r>
      <w:r>
        <w:rPr>
          <w:rFonts w:hint="eastAsia"/>
        </w:rPr>
        <w:t>：县政府为应对涉及面广、情况复杂的某一类型突发事件或某几种类型突发事件</w:t>
      </w:r>
      <w:r>
        <w:rPr>
          <w:rFonts w:hint="eastAsia"/>
          <w:lang w:eastAsia="zh-CN"/>
        </w:rPr>
        <w:t>，</w:t>
      </w:r>
      <w:r>
        <w:rPr>
          <w:rFonts w:hint="eastAsia"/>
        </w:rPr>
        <w:t>或针对重要目标物保护等重要专项工作而预先设定的涉及数个部门职责的工作方案。主要侧重明确突发事件的组织指挥机制、风险评估、监测预警、信息报告、应急处置措施、队伍物资保障及调动程序等内容</w:t>
      </w:r>
      <w:r>
        <w:rPr>
          <w:rFonts w:hint="eastAsia"/>
          <w:lang w:eastAsia="zh-CN"/>
        </w:rPr>
        <w:t>，</w:t>
      </w:r>
      <w:r>
        <w:rPr>
          <w:rFonts w:hint="eastAsia"/>
        </w:rPr>
        <w:t>重点规范县层面</w:t>
      </w:r>
      <w:r>
        <w:rPr>
          <w:rFonts w:hint="eastAsia"/>
          <w:lang w:val="en-US" w:eastAsia="zh-CN"/>
        </w:rPr>
        <w:t>的</w:t>
      </w:r>
      <w:r>
        <w:rPr>
          <w:rFonts w:hint="eastAsia"/>
        </w:rPr>
        <w:t>应对行动</w:t>
      </w:r>
      <w:r>
        <w:rPr>
          <w:rFonts w:hint="eastAsia"/>
          <w:lang w:eastAsia="zh-CN"/>
        </w:rPr>
        <w:t>，</w:t>
      </w:r>
      <w:r>
        <w:rPr>
          <w:rFonts w:hint="eastAsia"/>
        </w:rPr>
        <w:t>体现应急处置的主体职能；针对重要基础设施、生命线工程等重要目标物保护的专项应急预案</w:t>
      </w:r>
      <w:r>
        <w:rPr>
          <w:rFonts w:hint="eastAsia"/>
          <w:lang w:eastAsia="zh-CN"/>
        </w:rPr>
        <w:t>，</w:t>
      </w:r>
      <w:r>
        <w:rPr>
          <w:rFonts w:hint="eastAsia"/>
        </w:rPr>
        <w:t>侧重明确风险隐患及防范措施、监测预警、信息报告、应急处置和紧急恢复等内容。</w:t>
      </w:r>
    </w:p>
    <w:p w14:paraId="6451BD2D">
      <w:pPr>
        <w:keepNext w:val="0"/>
        <w:keepLines w:val="0"/>
        <w:pageBreakBefore w:val="0"/>
        <w:widowControl w:val="0"/>
        <w:kinsoku/>
        <w:wordWrap/>
        <w:overflowPunct/>
        <w:topLinePunct w:val="0"/>
        <w:autoSpaceDE/>
        <w:autoSpaceDN/>
        <w:bidi w:val="0"/>
        <w:adjustRightInd/>
        <w:snapToGrid/>
        <w:ind w:firstLine="640"/>
        <w:textAlignment w:val="auto"/>
        <w:rPr>
          <w:rFonts w:hint="eastAsia"/>
        </w:rPr>
      </w:pPr>
      <w:r>
        <w:rPr>
          <w:rFonts w:hint="eastAsia"/>
          <w:b/>
          <w:bCs/>
        </w:rPr>
        <w:t>（3）部门应急预案</w:t>
      </w:r>
      <w:r>
        <w:rPr>
          <w:rFonts w:hint="eastAsia"/>
        </w:rPr>
        <w:t>：县政府有关部门根据总体应急预案、专项应急预案和部门职责</w:t>
      </w:r>
      <w:r>
        <w:rPr>
          <w:rFonts w:hint="eastAsia"/>
          <w:lang w:eastAsia="zh-CN"/>
        </w:rPr>
        <w:t>，</w:t>
      </w:r>
      <w:r>
        <w:rPr>
          <w:rFonts w:hint="eastAsia"/>
        </w:rPr>
        <w:t>为应对本部门（行业、领域）突发事件</w:t>
      </w:r>
      <w:r>
        <w:rPr>
          <w:rFonts w:hint="eastAsia"/>
          <w:lang w:eastAsia="zh-CN"/>
        </w:rPr>
        <w:t>，</w:t>
      </w:r>
      <w:r>
        <w:rPr>
          <w:rFonts w:hint="eastAsia"/>
        </w:rPr>
        <w:t>或者针对保护重要目标物、保障重大活动、保障应急资源等涉及部门工作而预先制定的工作方案。主要侧重明确突发事件的组织指挥机制、风险评估、监测预警、信息报告、应急处置措施、队伍物资保障及调动程序等内容</w:t>
      </w:r>
      <w:r>
        <w:rPr>
          <w:rFonts w:hint="eastAsia"/>
          <w:lang w:eastAsia="zh-CN"/>
        </w:rPr>
        <w:t>，</w:t>
      </w:r>
      <w:r>
        <w:rPr>
          <w:rFonts w:hint="eastAsia"/>
        </w:rPr>
        <w:t>重点规范部门应对行动。针对为突发事件应对工作提供队伍、物资、装备、资金等资源保障的部门应急预案</w:t>
      </w:r>
      <w:r>
        <w:rPr>
          <w:rFonts w:hint="eastAsia"/>
          <w:lang w:eastAsia="zh-CN"/>
        </w:rPr>
        <w:t>，</w:t>
      </w:r>
      <w:r>
        <w:rPr>
          <w:rFonts w:hint="eastAsia"/>
        </w:rPr>
        <w:t>侧重明确组织指挥机制、资源布局、不同种类和级别突发事件发生后的资源调用程序等内容。</w:t>
      </w:r>
    </w:p>
    <w:p w14:paraId="0B0F80D0">
      <w:pPr>
        <w:ind w:firstLine="640"/>
      </w:pPr>
      <w:r>
        <w:rPr>
          <w:rFonts w:hint="eastAsia"/>
          <w:b/>
          <w:bCs/>
        </w:rPr>
        <w:t>（</w:t>
      </w:r>
      <w:r>
        <w:rPr>
          <w:rFonts w:hint="eastAsia"/>
          <w:b/>
          <w:bCs/>
          <w:lang w:val="en-US" w:eastAsia="zh-CN"/>
        </w:rPr>
        <w:t>4</w:t>
      </w:r>
      <w:r>
        <w:rPr>
          <w:rFonts w:hint="eastAsia"/>
          <w:b/>
          <w:bCs/>
        </w:rPr>
        <w:t>）基层组织和单位应急预案</w:t>
      </w:r>
      <w:r>
        <w:rPr>
          <w:rFonts w:hint="eastAsia"/>
        </w:rPr>
        <w:t>：由机关、企业、事业单位、</w:t>
      </w:r>
      <w:r>
        <w:rPr>
          <w:rFonts w:hint="eastAsia"/>
          <w:lang w:val="en-US" w:eastAsia="zh-CN"/>
        </w:rPr>
        <w:t>乡镇（街道）、</w:t>
      </w:r>
      <w:r>
        <w:rPr>
          <w:rFonts w:hint="eastAsia"/>
        </w:rPr>
        <w:t>社会团体和村（居）民委员会等法人和基层组织制定</w:t>
      </w:r>
      <w:r>
        <w:rPr>
          <w:rFonts w:hint="eastAsia"/>
          <w:lang w:eastAsia="zh-CN"/>
        </w:rPr>
        <w:t>，</w:t>
      </w:r>
      <w:r>
        <w:rPr>
          <w:rFonts w:hint="eastAsia"/>
        </w:rPr>
        <w:t>侧重明确应急响应责任人、风险隐患监测、信息报告、预警响应、应急处置、人员疏散撤离组织和路线、可调用或可请求援助的应急资源情况及如何实施等</w:t>
      </w:r>
      <w:r>
        <w:rPr>
          <w:rFonts w:hint="eastAsia"/>
          <w:lang w:eastAsia="zh-CN"/>
        </w:rPr>
        <w:t>，</w:t>
      </w:r>
      <w:r>
        <w:rPr>
          <w:rFonts w:hint="eastAsia"/>
        </w:rPr>
        <w:t>体现自救互救、信息报告和先期处置特点。</w:t>
      </w:r>
    </w:p>
    <w:p w14:paraId="6F0487E0">
      <w:pPr>
        <w:ind w:firstLine="640"/>
      </w:pPr>
      <w:r>
        <w:rPr>
          <w:rFonts w:hint="eastAsia"/>
          <w:b/>
          <w:bCs/>
        </w:rPr>
        <w:t>（</w:t>
      </w:r>
      <w:r>
        <w:rPr>
          <w:rFonts w:hint="eastAsia"/>
          <w:b/>
          <w:bCs/>
          <w:lang w:val="en-US" w:eastAsia="zh-CN"/>
        </w:rPr>
        <w:t>5</w:t>
      </w:r>
      <w:r>
        <w:rPr>
          <w:rFonts w:hint="eastAsia"/>
          <w:b/>
          <w:bCs/>
        </w:rPr>
        <w:t>）重大活动应急预案</w:t>
      </w:r>
      <w:r>
        <w:rPr>
          <w:rFonts w:hint="eastAsia"/>
        </w:rPr>
        <w:t>：重大活动主办单位和公共场所经营或者管理单位制定的专项应急预案。主要侧重明确活动安全风险隐患及防范措施、监测预警、信息报告、应急处置、人员疏散撤离组织和路线等内容。</w:t>
      </w:r>
    </w:p>
    <w:p w14:paraId="3DC90EC0">
      <w:pPr>
        <w:pStyle w:val="17"/>
        <w:ind w:firstLine="640"/>
      </w:pPr>
      <w:r>
        <w:t>1.8.2 支撑性文件</w:t>
      </w:r>
    </w:p>
    <w:p w14:paraId="57ED9E7C">
      <w:pPr>
        <w:ind w:firstLine="640"/>
        <w:rPr>
          <w:rFonts w:cs="Times New Roman"/>
        </w:rPr>
      </w:pPr>
      <w:r>
        <w:rPr>
          <w:rFonts w:cs="Times New Roman"/>
        </w:rPr>
        <w:t>（1）应急工作手册</w:t>
      </w:r>
    </w:p>
    <w:p w14:paraId="4F09FF25">
      <w:pPr>
        <w:ind w:firstLine="640"/>
        <w:rPr>
          <w:rFonts w:cs="Times New Roman"/>
        </w:rPr>
      </w:pPr>
      <w:r>
        <w:rPr>
          <w:rFonts w:hint="eastAsia" w:cs="Times New Roman"/>
        </w:rPr>
        <w:t>应急工作手册是预案涉及的有关部门和单位对自身承担职责任务进一步分解细化的工作安排</w:t>
      </w:r>
      <w:r>
        <w:rPr>
          <w:rFonts w:hint="eastAsia" w:cs="Times New Roman"/>
          <w:lang w:eastAsia="zh-CN"/>
        </w:rPr>
        <w:t>，</w:t>
      </w:r>
      <w:r>
        <w:rPr>
          <w:rFonts w:hint="eastAsia" w:cs="Times New Roman"/>
        </w:rPr>
        <w:t>内容一般包括风险隐患分析、处置工作程序、响应措施、应急队伍和装备物资情况</w:t>
      </w:r>
      <w:r>
        <w:rPr>
          <w:rFonts w:hint="eastAsia" w:cs="Times New Roman"/>
          <w:lang w:eastAsia="zh-CN"/>
        </w:rPr>
        <w:t>，</w:t>
      </w:r>
      <w:r>
        <w:rPr>
          <w:rFonts w:hint="eastAsia" w:cs="Times New Roman"/>
        </w:rPr>
        <w:t>以及相关联络人员和联系方式等。县政府及部门应急预案涉及的有关部门和单位要编制相应工作手册</w:t>
      </w:r>
      <w:r>
        <w:rPr>
          <w:rFonts w:hint="eastAsia" w:cs="Times New Roman"/>
          <w:lang w:eastAsia="zh-CN"/>
        </w:rPr>
        <w:t>，</w:t>
      </w:r>
      <w:r>
        <w:rPr>
          <w:rFonts w:hint="eastAsia" w:cs="Times New Roman"/>
        </w:rPr>
        <w:t>把每一项职责任务分解细化、具体化</w:t>
      </w:r>
      <w:r>
        <w:rPr>
          <w:rFonts w:hint="eastAsia" w:cs="Times New Roman"/>
          <w:lang w:eastAsia="zh-CN"/>
        </w:rPr>
        <w:t>，</w:t>
      </w:r>
      <w:r>
        <w:rPr>
          <w:rFonts w:hint="eastAsia" w:cs="Times New Roman"/>
        </w:rPr>
        <w:t>明确工作内容和流程</w:t>
      </w:r>
      <w:r>
        <w:rPr>
          <w:rFonts w:hint="eastAsia" w:cs="Times New Roman"/>
          <w:lang w:eastAsia="zh-CN"/>
        </w:rPr>
        <w:t>，</w:t>
      </w:r>
      <w:r>
        <w:rPr>
          <w:rFonts w:hint="eastAsia" w:cs="Times New Roman"/>
        </w:rPr>
        <w:t>并落实到具体责任单位、责任人。基层组织和单位根据自身实际</w:t>
      </w:r>
      <w:r>
        <w:rPr>
          <w:rFonts w:hint="eastAsia" w:cs="Times New Roman"/>
          <w:lang w:eastAsia="zh-CN"/>
        </w:rPr>
        <w:t>，</w:t>
      </w:r>
      <w:r>
        <w:rPr>
          <w:rFonts w:hint="eastAsia" w:cs="Times New Roman"/>
        </w:rPr>
        <w:t>可单独编制应急工作手册</w:t>
      </w:r>
      <w:r>
        <w:rPr>
          <w:rFonts w:hint="eastAsia" w:cs="Times New Roman"/>
          <w:lang w:eastAsia="zh-CN"/>
        </w:rPr>
        <w:t>，</w:t>
      </w:r>
      <w:r>
        <w:rPr>
          <w:rFonts w:hint="eastAsia" w:cs="Times New Roman"/>
        </w:rPr>
        <w:t>或将有关内容融入应急预案。</w:t>
      </w:r>
    </w:p>
    <w:p w14:paraId="64F6B0C3">
      <w:pPr>
        <w:ind w:firstLine="640"/>
        <w:rPr>
          <w:rFonts w:cs="Times New Roman"/>
        </w:rPr>
      </w:pPr>
      <w:r>
        <w:rPr>
          <w:rFonts w:cs="Times New Roman"/>
        </w:rPr>
        <w:t>（2）事件行动方案</w:t>
      </w:r>
    </w:p>
    <w:p w14:paraId="22C73598">
      <w:pPr>
        <w:ind w:firstLine="640"/>
        <w:rPr>
          <w:rFonts w:cs="Times New Roman"/>
        </w:rPr>
      </w:pPr>
      <w:r>
        <w:rPr>
          <w:rFonts w:hint="eastAsia" w:cs="Times New Roman"/>
        </w:rPr>
        <w:t>事件行动方案是参与突发事件应对的救援队伍、专家队伍等按照应急预案、应急工作手册或上级指挥机构要求</w:t>
      </w:r>
      <w:r>
        <w:rPr>
          <w:rFonts w:hint="eastAsia" w:cs="Times New Roman"/>
          <w:lang w:eastAsia="zh-CN"/>
        </w:rPr>
        <w:t>，</w:t>
      </w:r>
      <w:r>
        <w:rPr>
          <w:rFonts w:hint="eastAsia" w:cs="Times New Roman"/>
        </w:rPr>
        <w:t>为执行具体任务</w:t>
      </w:r>
      <w:r>
        <w:rPr>
          <w:rFonts w:hint="eastAsia" w:cs="Times New Roman"/>
          <w:lang w:eastAsia="zh-CN"/>
        </w:rPr>
        <w:t>，</w:t>
      </w:r>
      <w:r>
        <w:rPr>
          <w:rFonts w:hint="eastAsia" w:cs="Times New Roman"/>
        </w:rPr>
        <w:t>结合现场实际情况制定的工作安排或现场处置方案。事件行动方案要明确队伍编成、力量预置、指挥协同、行动预想、战勤保障、通信联络、具体对策、实施步骤等内容。</w:t>
      </w:r>
    </w:p>
    <w:p w14:paraId="673EA314">
      <w:pPr>
        <w:pStyle w:val="2"/>
        <w:ind w:firstLine="640"/>
      </w:pPr>
      <w:bookmarkStart w:id="40" w:name="_Toc1595"/>
      <w:bookmarkStart w:id="41" w:name="_Toc19837"/>
      <w:bookmarkStart w:id="42" w:name="_Toc31030"/>
      <w:bookmarkStart w:id="43" w:name="_Toc24133"/>
      <w:r>
        <w:rPr>
          <w:rFonts w:hint="eastAsia"/>
        </w:rPr>
        <w:t>2组织指挥体系</w:t>
      </w:r>
      <w:bookmarkEnd w:id="40"/>
      <w:bookmarkEnd w:id="41"/>
      <w:bookmarkEnd w:id="42"/>
      <w:bookmarkEnd w:id="43"/>
    </w:p>
    <w:p w14:paraId="61BCCF65">
      <w:pPr>
        <w:ind w:firstLine="640"/>
      </w:pPr>
      <w:r>
        <w:rPr>
          <w:rFonts w:hint="eastAsia"/>
        </w:rPr>
        <w:t>在县委统一领导下</w:t>
      </w:r>
      <w:r>
        <w:rPr>
          <w:rFonts w:hint="eastAsia"/>
          <w:lang w:eastAsia="zh-CN"/>
        </w:rPr>
        <w:t>，</w:t>
      </w:r>
      <w:r>
        <w:rPr>
          <w:rFonts w:hint="eastAsia"/>
        </w:rPr>
        <w:t>县政府是全县突发事件应急管理工作的行政领导机关</w:t>
      </w:r>
      <w:r>
        <w:rPr>
          <w:rFonts w:hint="eastAsia"/>
          <w:lang w:eastAsia="zh-CN"/>
        </w:rPr>
        <w:t>，</w:t>
      </w:r>
      <w:r>
        <w:rPr>
          <w:rFonts w:hint="eastAsia"/>
        </w:rPr>
        <w:t>负责贯彻落实党中央、国务院</w:t>
      </w:r>
      <w:r>
        <w:rPr>
          <w:rFonts w:hint="eastAsia"/>
          <w:lang w:eastAsia="zh-CN"/>
        </w:rPr>
        <w:t>，</w:t>
      </w:r>
      <w:r>
        <w:rPr>
          <w:rFonts w:hint="eastAsia"/>
        </w:rPr>
        <w:t>省委</w:t>
      </w:r>
      <w:r>
        <w:rPr>
          <w:rFonts w:hint="eastAsia"/>
          <w:lang w:eastAsia="zh-CN"/>
        </w:rPr>
        <w:t>、</w:t>
      </w:r>
      <w:r>
        <w:rPr>
          <w:rFonts w:hint="eastAsia"/>
        </w:rPr>
        <w:t>省政府和市委</w:t>
      </w:r>
      <w:r>
        <w:rPr>
          <w:rFonts w:hint="eastAsia"/>
          <w:lang w:eastAsia="zh-CN"/>
        </w:rPr>
        <w:t>、</w:t>
      </w:r>
      <w:r>
        <w:rPr>
          <w:rFonts w:hint="eastAsia"/>
        </w:rPr>
        <w:t>市政府关于应急管理工作的决策部署</w:t>
      </w:r>
      <w:r>
        <w:rPr>
          <w:rFonts w:hint="eastAsia"/>
          <w:lang w:eastAsia="zh-CN"/>
        </w:rPr>
        <w:t>，</w:t>
      </w:r>
      <w:r>
        <w:rPr>
          <w:rFonts w:hint="eastAsia"/>
        </w:rPr>
        <w:t>统筹制定全县应急管理政策措施</w:t>
      </w:r>
      <w:r>
        <w:rPr>
          <w:rFonts w:hint="eastAsia"/>
          <w:lang w:eastAsia="zh-CN"/>
        </w:rPr>
        <w:t>，</w:t>
      </w:r>
      <w:r>
        <w:rPr>
          <w:rFonts w:hint="eastAsia"/>
        </w:rPr>
        <w:t>组织防范和应对各类突发事件。</w:t>
      </w:r>
    </w:p>
    <w:p w14:paraId="1C0E4825">
      <w:pPr>
        <w:ind w:firstLine="640"/>
      </w:pPr>
      <w:r>
        <w:rPr>
          <w:rFonts w:hint="eastAsia"/>
        </w:rPr>
        <w:t>县级应急救援指挥体系由</w:t>
      </w:r>
      <w:r>
        <w:rPr>
          <w:rFonts w:hint="eastAsia"/>
          <w:lang w:val="en-US" w:eastAsia="zh-CN"/>
        </w:rPr>
        <w:t>商水</w:t>
      </w:r>
      <w:r>
        <w:rPr>
          <w:rFonts w:hint="eastAsia"/>
        </w:rPr>
        <w:t>县人民政府</w:t>
      </w:r>
      <w:r>
        <w:rPr>
          <w:rFonts w:hint="eastAsia"/>
          <w:lang w:eastAsia="zh-CN"/>
        </w:rPr>
        <w:t>总指挥部</w:t>
      </w:r>
      <w:r>
        <w:rPr>
          <w:rFonts w:hint="eastAsia"/>
        </w:rPr>
        <w:t>（以下简称“总指挥部”）、</w:t>
      </w:r>
      <w:r>
        <w:rPr>
          <w:rFonts w:hint="eastAsia"/>
          <w:lang w:val="en-US" w:eastAsia="zh-CN"/>
        </w:rPr>
        <w:t>商水</w:t>
      </w:r>
      <w:r>
        <w:rPr>
          <w:rFonts w:hint="eastAsia"/>
        </w:rPr>
        <w:t>县人民政府</w:t>
      </w:r>
      <w:r>
        <w:rPr>
          <w:rFonts w:hint="eastAsia"/>
          <w:lang w:eastAsia="zh-CN"/>
        </w:rPr>
        <w:t>专项指挥部</w:t>
      </w:r>
      <w:r>
        <w:rPr>
          <w:rFonts w:hint="eastAsia"/>
        </w:rPr>
        <w:t>（以下简称“专项指挥部”）、现场指挥部、基层应急指挥机构四部分组成。总指挥部、专项指挥部是县级应对突发事件的指挥协调机构；现场指挥部是县级应对突发事件的现场组织指挥机构</w:t>
      </w:r>
      <w:r>
        <w:rPr>
          <w:rFonts w:hint="eastAsia"/>
          <w:lang w:eastAsia="zh-CN"/>
        </w:rPr>
        <w:t>，</w:t>
      </w:r>
      <w:r>
        <w:rPr>
          <w:rFonts w:hint="eastAsia"/>
        </w:rPr>
        <w:t>指导开展突发事件现场应急处置工作。基层应急指挥机构是</w:t>
      </w:r>
      <w:r>
        <w:rPr>
          <w:rFonts w:hint="eastAsia"/>
          <w:lang w:eastAsia="zh-CN"/>
        </w:rPr>
        <w:t>乡镇（街道）</w:t>
      </w:r>
      <w:r>
        <w:rPr>
          <w:rFonts w:hint="eastAsia"/>
        </w:rPr>
        <w:t>、村（居）民委员会及各基层单位负责本行政区域各类突发事件的先期处置指挥协调机构。</w:t>
      </w:r>
    </w:p>
    <w:p w14:paraId="4F70BCC0">
      <w:pPr>
        <w:ind w:firstLine="640"/>
      </w:pPr>
      <w:r>
        <w:rPr>
          <w:rFonts w:hint="eastAsia"/>
        </w:rPr>
        <w:t>突发事件发生后</w:t>
      </w:r>
      <w:r>
        <w:rPr>
          <w:rFonts w:hint="eastAsia"/>
          <w:lang w:eastAsia="zh-CN"/>
        </w:rPr>
        <w:t>，</w:t>
      </w:r>
      <w:r>
        <w:rPr>
          <w:rFonts w:hint="eastAsia"/>
        </w:rPr>
        <w:t>原则上由专项指挥部负责应对</w:t>
      </w:r>
      <w:r>
        <w:rPr>
          <w:rFonts w:hint="eastAsia"/>
          <w:lang w:eastAsia="zh-CN"/>
        </w:rPr>
        <w:t>，</w:t>
      </w:r>
      <w:r>
        <w:rPr>
          <w:rFonts w:hint="eastAsia"/>
        </w:rPr>
        <w:t>必要时由总指挥部负责应对。</w:t>
      </w:r>
    </w:p>
    <w:p w14:paraId="5499609D">
      <w:pPr>
        <w:pStyle w:val="3"/>
        <w:ind w:firstLine="640"/>
        <w:rPr>
          <w:rFonts w:hint="eastAsia"/>
        </w:rPr>
      </w:pPr>
      <w:bookmarkStart w:id="44" w:name="_Toc22692"/>
      <w:r>
        <w:rPr>
          <w:rFonts w:hint="eastAsia"/>
        </w:rPr>
        <w:t>2.1</w:t>
      </w:r>
      <w:r>
        <w:t xml:space="preserve"> </w:t>
      </w:r>
      <w:r>
        <w:rPr>
          <w:rFonts w:hint="eastAsia"/>
        </w:rPr>
        <w:t>总指挥部</w:t>
      </w:r>
      <w:bookmarkEnd w:id="44"/>
    </w:p>
    <w:p w14:paraId="50A1C692">
      <w:pPr>
        <w:pStyle w:val="4"/>
        <w:ind w:firstLine="640"/>
        <w:rPr>
          <w:rFonts w:hint="eastAsia"/>
          <w:lang w:val="en-US" w:eastAsia="zh-CN"/>
        </w:rPr>
      </w:pPr>
      <w:r>
        <w:rPr>
          <w:rFonts w:hint="eastAsia"/>
        </w:rPr>
        <w:t>2.1.1</w:t>
      </w:r>
      <w:r>
        <w:t xml:space="preserve"> </w:t>
      </w:r>
      <w:r>
        <w:rPr>
          <w:rFonts w:hint="eastAsia"/>
        </w:rPr>
        <w:t>总指挥部</w:t>
      </w:r>
      <w:r>
        <w:rPr>
          <w:rFonts w:hint="eastAsia"/>
          <w:lang w:val="en-US" w:eastAsia="zh-CN"/>
        </w:rPr>
        <w:t>设置</w:t>
      </w:r>
    </w:p>
    <w:p w14:paraId="40F3613D">
      <w:pPr>
        <w:widowControl/>
        <w:ind w:firstLine="0"/>
        <w:jc w:val="left"/>
        <w:rPr>
          <w:szCs w:val="32"/>
        </w:rPr>
      </w:pPr>
      <w:r>
        <w:rPr>
          <w:rFonts w:hint="eastAsia" w:ascii="仿宋_GB2312" w:hAnsi="宋体" w:cs="仿宋_GB2312"/>
          <w:color w:val="000000"/>
          <w:kern w:val="0"/>
          <w:sz w:val="32"/>
          <w:szCs w:val="32"/>
          <w:lang w:val="en-US" w:eastAsia="zh-CN" w:bidi="ar"/>
        </w:rPr>
        <w:t>县</w:t>
      </w:r>
      <w:r>
        <w:rPr>
          <w:rFonts w:ascii="仿宋_GB2312" w:hAnsi="宋体" w:eastAsia="仿宋_GB2312" w:cs="仿宋_GB2312"/>
          <w:color w:val="000000"/>
          <w:kern w:val="0"/>
          <w:sz w:val="32"/>
          <w:szCs w:val="32"/>
          <w:lang w:val="en-US" w:eastAsia="zh-CN" w:bidi="ar"/>
        </w:rPr>
        <w:t>政府成立</w:t>
      </w:r>
      <w:r>
        <w:rPr>
          <w:rFonts w:hint="eastAsia" w:ascii="仿宋_GB2312" w:hAnsi="宋体" w:cs="仿宋_GB2312"/>
          <w:color w:val="000000"/>
          <w:kern w:val="0"/>
          <w:sz w:val="32"/>
          <w:szCs w:val="32"/>
          <w:lang w:val="en-US" w:eastAsia="zh-CN" w:bidi="ar"/>
        </w:rPr>
        <w:t>总指挥部，</w:t>
      </w:r>
      <w:r>
        <w:rPr>
          <w:rFonts w:hint="eastAsia"/>
          <w:szCs w:val="32"/>
        </w:rPr>
        <w:t>总指挥部</w:t>
      </w:r>
      <w:r>
        <w:rPr>
          <w:szCs w:val="32"/>
        </w:rPr>
        <w:t>负责</w:t>
      </w:r>
      <w:r>
        <w:rPr>
          <w:rFonts w:hint="eastAsia"/>
          <w:szCs w:val="32"/>
          <w:lang w:val="en-US" w:eastAsia="zh-CN"/>
        </w:rPr>
        <w:t>组织</w:t>
      </w:r>
      <w:r>
        <w:rPr>
          <w:szCs w:val="32"/>
        </w:rPr>
        <w:t>、</w:t>
      </w:r>
      <w:r>
        <w:rPr>
          <w:rFonts w:hint="eastAsia"/>
          <w:szCs w:val="32"/>
          <w:lang w:val="en-US" w:eastAsia="zh-CN"/>
        </w:rPr>
        <w:t>领导</w:t>
      </w:r>
      <w:r>
        <w:rPr>
          <w:szCs w:val="32"/>
        </w:rPr>
        <w:t>各专项指挥部开展工作。</w:t>
      </w:r>
    </w:p>
    <w:p w14:paraId="4423F095">
      <w:pPr>
        <w:ind w:firstLine="640"/>
        <w:rPr>
          <w:rFonts w:hint="eastAsia"/>
          <w:szCs w:val="32"/>
        </w:rPr>
      </w:pPr>
      <w:r>
        <w:rPr>
          <w:rFonts w:hint="eastAsia"/>
          <w:szCs w:val="32"/>
        </w:rPr>
        <w:t>总指挥部总指挥长由</w:t>
      </w:r>
      <w:r>
        <w:rPr>
          <w:rFonts w:hint="eastAsia"/>
          <w:szCs w:val="32"/>
          <w:lang w:val="en-US" w:eastAsia="zh-CN"/>
        </w:rPr>
        <w:t>县政府主要负责同志</w:t>
      </w:r>
      <w:r>
        <w:rPr>
          <w:rFonts w:hint="eastAsia"/>
          <w:szCs w:val="32"/>
        </w:rPr>
        <w:t>担任</w:t>
      </w:r>
      <w:r>
        <w:rPr>
          <w:rFonts w:hint="eastAsia"/>
          <w:szCs w:val="32"/>
          <w:lang w:eastAsia="zh-CN"/>
        </w:rPr>
        <w:t>，</w:t>
      </w:r>
      <w:r>
        <w:rPr>
          <w:rFonts w:hint="eastAsia"/>
          <w:szCs w:val="32"/>
        </w:rPr>
        <w:t>副总指挥长由县政府</w:t>
      </w:r>
      <w:r>
        <w:rPr>
          <w:rFonts w:hint="eastAsia"/>
          <w:szCs w:val="32"/>
          <w:lang w:val="en-US" w:eastAsia="zh-CN"/>
        </w:rPr>
        <w:t>分管负责同志</w:t>
      </w:r>
      <w:r>
        <w:rPr>
          <w:rFonts w:hint="eastAsia"/>
          <w:szCs w:val="32"/>
        </w:rPr>
        <w:t>担任</w:t>
      </w:r>
      <w:r>
        <w:rPr>
          <w:rFonts w:hint="eastAsia"/>
          <w:szCs w:val="32"/>
          <w:lang w:eastAsia="zh-CN"/>
        </w:rPr>
        <w:t>，</w:t>
      </w:r>
      <w:r>
        <w:rPr>
          <w:rFonts w:hint="eastAsia"/>
          <w:szCs w:val="32"/>
        </w:rPr>
        <w:t>成员由承担突发事件防范处置职责的县委、县政府、县人民武装部、武警</w:t>
      </w:r>
      <w:r>
        <w:rPr>
          <w:rFonts w:hint="eastAsia"/>
          <w:szCs w:val="32"/>
          <w:lang w:val="en-US" w:eastAsia="zh-CN"/>
        </w:rPr>
        <w:t>商水</w:t>
      </w:r>
      <w:r>
        <w:rPr>
          <w:rFonts w:hint="eastAsia"/>
          <w:szCs w:val="32"/>
        </w:rPr>
        <w:t>中队等有关单位主要负责同志组成。</w:t>
      </w:r>
    </w:p>
    <w:p w14:paraId="136E2965">
      <w:pPr>
        <w:pStyle w:val="18"/>
        <w:ind w:firstLine="640" w:firstLineChars="200"/>
        <w:rPr>
          <w:rFonts w:hint="eastAsia"/>
          <w:szCs w:val="32"/>
        </w:rPr>
      </w:pPr>
      <w:r>
        <w:rPr>
          <w:rFonts w:hint="eastAsia"/>
          <w:szCs w:val="32"/>
        </w:rPr>
        <w:t>总指挥部下设办公室</w:t>
      </w:r>
      <w:r>
        <w:rPr>
          <w:rFonts w:hint="eastAsia"/>
          <w:szCs w:val="32"/>
          <w:lang w:eastAsia="zh-CN"/>
        </w:rPr>
        <w:t>，</w:t>
      </w:r>
      <w:r>
        <w:rPr>
          <w:rFonts w:hint="eastAsia"/>
          <w:szCs w:val="32"/>
        </w:rPr>
        <w:t>办公室设在县应急管理局</w:t>
      </w:r>
      <w:r>
        <w:rPr>
          <w:rFonts w:hint="eastAsia"/>
          <w:szCs w:val="32"/>
          <w:lang w:eastAsia="zh-CN"/>
        </w:rPr>
        <w:t>，</w:t>
      </w:r>
      <w:r>
        <w:rPr>
          <w:szCs w:val="32"/>
        </w:rPr>
        <w:t>办公室主任由</w:t>
      </w:r>
      <w:r>
        <w:rPr>
          <w:rFonts w:hint="eastAsia"/>
          <w:szCs w:val="32"/>
        </w:rPr>
        <w:t>县应急管理局</w:t>
      </w:r>
      <w:r>
        <w:rPr>
          <w:szCs w:val="32"/>
        </w:rPr>
        <w:t>主要负责同志担任</w:t>
      </w:r>
      <w:r>
        <w:rPr>
          <w:rFonts w:hint="eastAsia"/>
          <w:szCs w:val="32"/>
        </w:rPr>
        <w:t>。</w:t>
      </w:r>
    </w:p>
    <w:p w14:paraId="41EBD62E">
      <w:pPr>
        <w:pStyle w:val="17"/>
        <w:ind w:firstLine="640"/>
        <w:rPr>
          <w:rFonts w:hint="eastAsia"/>
          <w:lang w:val="en-US" w:eastAsia="zh-CN"/>
        </w:rPr>
      </w:pPr>
      <w:r>
        <w:rPr>
          <w:rFonts w:hint="eastAsia"/>
        </w:rPr>
        <w:t>2.1.</w:t>
      </w:r>
      <w:r>
        <w:rPr>
          <w:rFonts w:hint="eastAsia"/>
          <w:lang w:val="en-US" w:eastAsia="zh-CN"/>
        </w:rPr>
        <w:t>2</w:t>
      </w:r>
      <w:r>
        <w:t xml:space="preserve"> </w:t>
      </w:r>
      <w:r>
        <w:rPr>
          <w:rFonts w:hint="eastAsia"/>
        </w:rPr>
        <w:t>总指挥部</w:t>
      </w:r>
      <w:r>
        <w:rPr>
          <w:rFonts w:hint="eastAsia"/>
          <w:lang w:val="en-US" w:eastAsia="zh-CN"/>
        </w:rPr>
        <w:t>职责</w:t>
      </w:r>
    </w:p>
    <w:p w14:paraId="4B72D224">
      <w:pPr>
        <w:keepNext w:val="0"/>
        <w:keepLines w:val="0"/>
        <w:widowControl/>
        <w:suppressLineNumbers w:val="0"/>
        <w:jc w:val="left"/>
      </w:pPr>
      <w:r>
        <w:rPr>
          <w:rFonts w:hint="eastAsia"/>
          <w:lang w:val="en-US" w:eastAsia="zh-CN"/>
        </w:rPr>
        <w:t>（1）</w:t>
      </w:r>
      <w:r>
        <w:rPr>
          <w:rFonts w:ascii="仿宋_GB2312" w:hAnsi="宋体" w:eastAsia="仿宋_GB2312" w:cs="仿宋_GB2312"/>
          <w:b/>
          <w:bCs/>
          <w:color w:val="000000"/>
          <w:kern w:val="0"/>
          <w:sz w:val="31"/>
          <w:szCs w:val="31"/>
          <w:lang w:val="en-US" w:eastAsia="zh-CN" w:bidi="ar"/>
        </w:rPr>
        <w:t xml:space="preserve">总指挥部主要职责 </w:t>
      </w:r>
    </w:p>
    <w:p w14:paraId="591DF72B">
      <w:pPr>
        <w:keepNext w:val="0"/>
        <w:keepLines w:val="0"/>
        <w:widowControl/>
        <w:suppressLineNumbers w:val="0"/>
        <w:jc w:val="left"/>
        <w:rPr>
          <w:szCs w:val="32"/>
        </w:rPr>
      </w:pPr>
      <w:r>
        <w:rPr>
          <w:rFonts w:hint="eastAsia" w:ascii="仿宋_GB2312" w:hAnsi="宋体" w:eastAsia="仿宋_GB2312" w:cs="仿宋_GB2312"/>
          <w:color w:val="000000"/>
          <w:kern w:val="0"/>
          <w:sz w:val="32"/>
          <w:szCs w:val="32"/>
          <w:lang w:val="en-US" w:eastAsia="zh-CN" w:bidi="ar"/>
        </w:rPr>
        <w:t>①</w:t>
      </w:r>
      <w:r>
        <w:rPr>
          <w:rFonts w:ascii="仿宋_GB2312" w:hAnsi="宋体" w:eastAsia="仿宋_GB2312" w:cs="仿宋_GB2312"/>
          <w:color w:val="000000"/>
          <w:kern w:val="0"/>
          <w:sz w:val="32"/>
          <w:szCs w:val="32"/>
          <w:lang w:val="en-US" w:eastAsia="zh-CN" w:bidi="ar"/>
        </w:rPr>
        <w:t>研究制定全</w:t>
      </w:r>
      <w:r>
        <w:rPr>
          <w:rFonts w:hint="eastAsia" w:ascii="仿宋_GB2312" w:hAnsi="宋体" w:cs="仿宋_GB2312"/>
          <w:color w:val="000000"/>
          <w:kern w:val="0"/>
          <w:sz w:val="32"/>
          <w:szCs w:val="32"/>
          <w:lang w:val="en-US" w:eastAsia="zh-CN" w:bidi="ar"/>
        </w:rPr>
        <w:t>县</w:t>
      </w:r>
      <w:r>
        <w:rPr>
          <w:rFonts w:ascii="仿宋_GB2312" w:hAnsi="宋体" w:eastAsia="仿宋_GB2312" w:cs="仿宋_GB2312"/>
          <w:color w:val="000000"/>
          <w:kern w:val="0"/>
          <w:sz w:val="32"/>
          <w:szCs w:val="32"/>
          <w:lang w:val="en-US" w:eastAsia="zh-CN" w:bidi="ar"/>
        </w:rPr>
        <w:t>应对突发事件的重大决策和指导意见。</w:t>
      </w:r>
    </w:p>
    <w:p w14:paraId="7A9EAC10">
      <w:pPr>
        <w:keepNext w:val="0"/>
        <w:keepLines w:val="0"/>
        <w:widowControl/>
        <w:suppressLineNumbers w:val="0"/>
        <w:jc w:val="left"/>
        <w:rPr>
          <w:szCs w:val="32"/>
        </w:rPr>
      </w:pPr>
      <w:r>
        <w:rPr>
          <w:rFonts w:hint="eastAsia" w:ascii="仿宋_GB2312" w:hAnsi="宋体" w:eastAsia="仿宋_GB2312" w:cs="仿宋_GB2312"/>
          <w:color w:val="000000"/>
          <w:kern w:val="0"/>
          <w:sz w:val="32"/>
          <w:szCs w:val="32"/>
          <w:lang w:val="en-US" w:eastAsia="zh-CN" w:bidi="ar"/>
        </w:rPr>
        <w:t>②审定</w:t>
      </w:r>
      <w:r>
        <w:rPr>
          <w:rFonts w:hint="eastAsia" w:ascii="仿宋_GB2312" w:hAnsi="宋体" w:cs="仿宋_GB2312"/>
          <w:color w:val="000000"/>
          <w:kern w:val="0"/>
          <w:sz w:val="32"/>
          <w:szCs w:val="32"/>
          <w:lang w:val="en-US" w:eastAsia="zh-CN" w:bidi="ar"/>
        </w:rPr>
        <w:t>县</w:t>
      </w:r>
      <w:r>
        <w:rPr>
          <w:rFonts w:hint="eastAsia" w:ascii="仿宋_GB2312" w:hAnsi="宋体" w:eastAsia="仿宋_GB2312" w:cs="仿宋_GB2312"/>
          <w:color w:val="000000"/>
          <w:kern w:val="0"/>
          <w:sz w:val="32"/>
          <w:szCs w:val="32"/>
          <w:lang w:val="en-US" w:eastAsia="zh-CN" w:bidi="ar"/>
        </w:rPr>
        <w:t>突发事件总体应急预案。</w:t>
      </w:r>
    </w:p>
    <w:p w14:paraId="233F5ACA">
      <w:pPr>
        <w:keepNext w:val="0"/>
        <w:keepLines w:val="0"/>
        <w:widowControl/>
        <w:suppressLineNumbers w:val="0"/>
        <w:jc w:val="left"/>
        <w:rPr>
          <w:rFonts w:hint="default" w:ascii="Times New Roman" w:hAnsi="Times New Roman" w:cs="Times New Roman"/>
          <w:szCs w:val="32"/>
        </w:rPr>
      </w:pPr>
      <w:r>
        <w:rPr>
          <w:rFonts w:hint="eastAsia" w:ascii="仿宋_GB2312" w:hAnsi="宋体" w:eastAsia="仿宋_GB2312" w:cs="仿宋_GB2312"/>
          <w:color w:val="000000"/>
          <w:kern w:val="0"/>
          <w:sz w:val="32"/>
          <w:szCs w:val="32"/>
          <w:lang w:val="en-US" w:eastAsia="zh-CN" w:bidi="ar"/>
        </w:rPr>
        <w:t>③</w:t>
      </w:r>
      <w:r>
        <w:rPr>
          <w:rFonts w:hint="default" w:ascii="Times New Roman" w:hAnsi="Times New Roman" w:eastAsia="仿宋_GB2312" w:cs="Times New Roman"/>
          <w:color w:val="000000"/>
          <w:kern w:val="0"/>
          <w:sz w:val="32"/>
          <w:szCs w:val="32"/>
          <w:lang w:val="en-US" w:eastAsia="zh-CN" w:bidi="ar"/>
        </w:rPr>
        <w:t>必要时集中领导和统一指挥Ⅳ级</w:t>
      </w:r>
      <w:r>
        <w:rPr>
          <w:rFonts w:hint="default" w:ascii="Times New Roman" w:hAnsi="Times New Roman" w:cs="Times New Roman"/>
          <w:color w:val="000000"/>
          <w:kern w:val="0"/>
          <w:sz w:val="32"/>
          <w:szCs w:val="32"/>
          <w:lang w:val="en-US" w:eastAsia="zh-CN" w:bidi="ar"/>
        </w:rPr>
        <w:t>（一般）</w:t>
      </w:r>
      <w:r>
        <w:rPr>
          <w:rFonts w:hint="default" w:ascii="Times New Roman" w:hAnsi="Times New Roman" w:eastAsia="仿宋_GB2312" w:cs="Times New Roman"/>
          <w:color w:val="000000"/>
          <w:kern w:val="0"/>
          <w:sz w:val="32"/>
          <w:szCs w:val="32"/>
          <w:lang w:val="en-US" w:eastAsia="zh-CN" w:bidi="ar"/>
        </w:rPr>
        <w:t>突发事件的应急处置和I级</w:t>
      </w:r>
      <w:r>
        <w:rPr>
          <w:rFonts w:hint="default" w:ascii="Times New Roman" w:hAnsi="Times New Roman" w:cs="Times New Roman"/>
          <w:color w:val="000000"/>
          <w:kern w:val="0"/>
          <w:sz w:val="32"/>
          <w:szCs w:val="32"/>
          <w:lang w:val="en-US" w:eastAsia="zh-CN" w:bidi="ar"/>
        </w:rPr>
        <w:t>（</w:t>
      </w:r>
      <w:r>
        <w:rPr>
          <w:rFonts w:hint="default" w:ascii="Times New Roman" w:hAnsi="Times New Roman" w:eastAsia="仿宋_GB2312" w:cs="Times New Roman"/>
          <w:color w:val="000000"/>
          <w:kern w:val="0"/>
          <w:sz w:val="32"/>
          <w:szCs w:val="32"/>
          <w:lang w:val="en-US" w:eastAsia="zh-CN" w:bidi="ar"/>
        </w:rPr>
        <w:t>特别重大</w:t>
      </w:r>
      <w:r>
        <w:rPr>
          <w:rFonts w:hint="default" w:ascii="Times New Roman" w:hAnsi="Times New Roman" w:cs="Times New Roman"/>
          <w:color w:val="000000"/>
          <w:kern w:val="0"/>
          <w:sz w:val="32"/>
          <w:szCs w:val="32"/>
          <w:lang w:val="en-US" w:eastAsia="zh-CN" w:bidi="ar"/>
        </w:rPr>
        <w:t>）</w:t>
      </w:r>
      <w:r>
        <w:rPr>
          <w:rFonts w:hint="default" w:ascii="Times New Roman" w:hAnsi="Times New Roman" w:eastAsia="仿宋_GB2312" w:cs="Times New Roman"/>
          <w:color w:val="000000"/>
          <w:kern w:val="0"/>
          <w:sz w:val="32"/>
          <w:szCs w:val="32"/>
          <w:lang w:val="en-US" w:eastAsia="zh-CN" w:bidi="ar"/>
        </w:rPr>
        <w:t>、II级</w:t>
      </w:r>
      <w:r>
        <w:rPr>
          <w:rFonts w:hint="default" w:ascii="Times New Roman" w:hAnsi="Times New Roman" w:cs="Times New Roman"/>
          <w:color w:val="000000"/>
          <w:kern w:val="0"/>
          <w:sz w:val="32"/>
          <w:szCs w:val="32"/>
          <w:lang w:val="en-US" w:eastAsia="zh-CN" w:bidi="ar"/>
        </w:rPr>
        <w:t>（</w:t>
      </w:r>
      <w:r>
        <w:rPr>
          <w:rFonts w:hint="default" w:ascii="Times New Roman" w:hAnsi="Times New Roman" w:eastAsia="仿宋_GB2312" w:cs="Times New Roman"/>
          <w:color w:val="000000"/>
          <w:kern w:val="0"/>
          <w:sz w:val="32"/>
          <w:szCs w:val="32"/>
          <w:lang w:val="en-US" w:eastAsia="zh-CN" w:bidi="ar"/>
        </w:rPr>
        <w:t>重大</w:t>
      </w:r>
      <w:r>
        <w:rPr>
          <w:rFonts w:hint="default" w:ascii="Times New Roman" w:hAnsi="Times New Roman" w:cs="Times New Roman"/>
          <w:color w:val="000000"/>
          <w:kern w:val="0"/>
          <w:sz w:val="32"/>
          <w:szCs w:val="32"/>
          <w:lang w:val="en-US" w:eastAsia="zh-CN" w:bidi="ar"/>
        </w:rPr>
        <w:t>）、Ⅲ</w:t>
      </w:r>
      <w:r>
        <w:rPr>
          <w:rFonts w:hint="default" w:ascii="Times New Roman" w:hAnsi="Times New Roman" w:eastAsia="仿宋_GB2312" w:cs="Times New Roman"/>
          <w:color w:val="000000"/>
          <w:kern w:val="0"/>
          <w:sz w:val="32"/>
          <w:szCs w:val="32"/>
          <w:lang w:val="en-US" w:eastAsia="zh-CN" w:bidi="ar"/>
        </w:rPr>
        <w:t>级</w:t>
      </w:r>
      <w:r>
        <w:rPr>
          <w:rFonts w:hint="default" w:ascii="Times New Roman" w:hAnsi="Times New Roman" w:cs="Times New Roman"/>
          <w:color w:val="000000"/>
          <w:kern w:val="0"/>
          <w:sz w:val="32"/>
          <w:szCs w:val="32"/>
          <w:lang w:val="en-US" w:eastAsia="zh-CN" w:bidi="ar"/>
        </w:rPr>
        <w:t>（</w:t>
      </w:r>
      <w:r>
        <w:rPr>
          <w:rFonts w:hint="default" w:ascii="Times New Roman" w:hAnsi="Times New Roman" w:eastAsia="仿宋_GB2312" w:cs="Times New Roman"/>
          <w:color w:val="000000"/>
          <w:kern w:val="0"/>
          <w:sz w:val="32"/>
          <w:szCs w:val="32"/>
          <w:lang w:val="en-US" w:eastAsia="zh-CN" w:bidi="ar"/>
        </w:rPr>
        <w:t>较大</w:t>
      </w:r>
      <w:r>
        <w:rPr>
          <w:rFonts w:hint="default" w:ascii="Times New Roman" w:hAnsi="Times New Roman" w:cs="Times New Roman"/>
          <w:color w:val="000000"/>
          <w:kern w:val="0"/>
          <w:sz w:val="32"/>
          <w:szCs w:val="32"/>
          <w:lang w:val="en-US" w:eastAsia="zh-CN" w:bidi="ar"/>
        </w:rPr>
        <w:t>）</w:t>
      </w:r>
      <w:r>
        <w:rPr>
          <w:rFonts w:hint="default" w:ascii="Times New Roman" w:hAnsi="Times New Roman" w:eastAsia="仿宋_GB2312" w:cs="Times New Roman"/>
          <w:color w:val="000000"/>
          <w:kern w:val="0"/>
          <w:sz w:val="32"/>
          <w:szCs w:val="32"/>
          <w:lang w:val="en-US" w:eastAsia="zh-CN" w:bidi="ar"/>
        </w:rPr>
        <w:t>突发事件的先期处置工作。</w:t>
      </w:r>
    </w:p>
    <w:p w14:paraId="2E5691C5">
      <w:pPr>
        <w:keepNext w:val="0"/>
        <w:keepLines w:val="0"/>
        <w:pageBreakBefore w:val="0"/>
        <w:widowControl/>
        <w:suppressLineNumbers w:val="0"/>
        <w:kinsoku/>
        <w:wordWrap/>
        <w:overflowPunct/>
        <w:topLinePunct w:val="0"/>
        <w:autoSpaceDE/>
        <w:autoSpaceDN/>
        <w:bidi w:val="0"/>
        <w:adjustRightInd/>
        <w:snapToGrid/>
        <w:jc w:val="both"/>
        <w:textAlignment w:val="auto"/>
        <w:rPr>
          <w:szCs w:val="32"/>
        </w:rPr>
      </w:pPr>
      <w:r>
        <w:rPr>
          <w:rFonts w:hint="eastAsia" w:ascii="仿宋_GB2312" w:hAnsi="宋体" w:eastAsia="仿宋_GB2312" w:cs="仿宋_GB2312"/>
          <w:color w:val="000000"/>
          <w:kern w:val="0"/>
          <w:sz w:val="32"/>
          <w:szCs w:val="32"/>
          <w:lang w:val="en-US" w:eastAsia="zh-CN" w:bidi="ar"/>
        </w:rPr>
        <w:t>④在应对突发事件工作中协调</w:t>
      </w:r>
      <w:r>
        <w:rPr>
          <w:rFonts w:hint="eastAsia" w:ascii="仿宋_GB2312" w:hAnsi="宋体" w:cs="仿宋_GB2312"/>
          <w:color w:val="000000"/>
          <w:kern w:val="0"/>
          <w:sz w:val="32"/>
          <w:szCs w:val="32"/>
          <w:lang w:val="en-US" w:eastAsia="zh-CN" w:bidi="ar"/>
        </w:rPr>
        <w:t>武警商水中队</w:t>
      </w:r>
      <w:r>
        <w:rPr>
          <w:rFonts w:hint="eastAsia" w:ascii="仿宋_GB2312" w:hAnsi="宋体" w:eastAsia="仿宋_GB2312" w:cs="仿宋_GB2312"/>
          <w:color w:val="000000"/>
          <w:kern w:val="0"/>
          <w:sz w:val="32"/>
          <w:szCs w:val="32"/>
          <w:lang w:val="en-US" w:eastAsia="zh-CN" w:bidi="ar"/>
        </w:rPr>
        <w:t>及其他有关部门和单位的关系。</w:t>
      </w:r>
    </w:p>
    <w:p w14:paraId="0828A834">
      <w:pPr>
        <w:keepNext w:val="0"/>
        <w:keepLines w:val="0"/>
        <w:widowControl/>
        <w:suppressLineNumbers w:val="0"/>
        <w:jc w:val="left"/>
        <w:rPr>
          <w:szCs w:val="32"/>
        </w:rPr>
      </w:pPr>
      <w:r>
        <w:rPr>
          <w:rFonts w:hint="eastAsia" w:ascii="仿宋_GB2312" w:hAnsi="宋体" w:eastAsia="仿宋_GB2312" w:cs="仿宋_GB2312"/>
          <w:color w:val="000000"/>
          <w:kern w:val="0"/>
          <w:sz w:val="32"/>
          <w:szCs w:val="32"/>
          <w:lang w:val="en-US" w:eastAsia="zh-CN" w:bidi="ar"/>
        </w:rPr>
        <w:t>⑤向省</w:t>
      </w:r>
      <w:r>
        <w:rPr>
          <w:rFonts w:hint="eastAsia" w:ascii="仿宋_GB2312" w:hAnsi="宋体" w:cs="仿宋_GB2312"/>
          <w:color w:val="000000"/>
          <w:kern w:val="0"/>
          <w:sz w:val="32"/>
          <w:szCs w:val="32"/>
          <w:lang w:val="en-US" w:eastAsia="zh-CN" w:bidi="ar"/>
        </w:rPr>
        <w:t>、市总指挥部</w:t>
      </w:r>
      <w:r>
        <w:rPr>
          <w:rFonts w:hint="eastAsia" w:ascii="仿宋_GB2312" w:hAnsi="宋体" w:eastAsia="仿宋_GB2312" w:cs="仿宋_GB2312"/>
          <w:color w:val="000000"/>
          <w:kern w:val="0"/>
          <w:sz w:val="32"/>
          <w:szCs w:val="32"/>
          <w:lang w:val="en-US" w:eastAsia="zh-CN" w:bidi="ar"/>
        </w:rPr>
        <w:t>报告突发事件应急处置情况。</w:t>
      </w:r>
    </w:p>
    <w:p w14:paraId="4C566582">
      <w:pPr>
        <w:keepNext w:val="0"/>
        <w:keepLines w:val="0"/>
        <w:widowControl/>
        <w:suppressLineNumbers w:val="0"/>
        <w:jc w:val="left"/>
        <w:rPr>
          <w:szCs w:val="32"/>
        </w:rPr>
      </w:pPr>
      <w:r>
        <w:rPr>
          <w:rFonts w:hint="eastAsia" w:ascii="仿宋_GB2312" w:hAnsi="宋体" w:eastAsia="仿宋_GB2312" w:cs="仿宋_GB2312"/>
          <w:color w:val="000000"/>
          <w:kern w:val="0"/>
          <w:sz w:val="32"/>
          <w:szCs w:val="32"/>
          <w:lang w:val="en-US" w:eastAsia="zh-CN" w:bidi="ar"/>
        </w:rPr>
        <w:t>⑥审定突发事件应急处置所需的资金和物资分配计划。</w:t>
      </w:r>
    </w:p>
    <w:p w14:paraId="77DFE0E9">
      <w:pPr>
        <w:keepNext w:val="0"/>
        <w:keepLines w:val="0"/>
        <w:widowControl/>
        <w:suppressLineNumbers w:val="0"/>
        <w:jc w:val="left"/>
        <w:rPr>
          <w:szCs w:val="32"/>
        </w:rPr>
      </w:pPr>
      <w:r>
        <w:rPr>
          <w:rFonts w:hint="eastAsia" w:ascii="仿宋_GB2312" w:hAnsi="宋体" w:eastAsia="仿宋_GB2312" w:cs="仿宋_GB2312"/>
          <w:color w:val="000000"/>
          <w:kern w:val="0"/>
          <w:sz w:val="32"/>
          <w:szCs w:val="32"/>
          <w:lang w:val="en-US" w:eastAsia="zh-CN" w:bidi="ar"/>
        </w:rPr>
        <w:t>⑦总结突发事件应急处置过程中的经验教训。</w:t>
      </w:r>
    </w:p>
    <w:p w14:paraId="7CBEA978">
      <w:pPr>
        <w:keepNext w:val="0"/>
        <w:keepLines w:val="0"/>
        <w:widowControl/>
        <w:suppressLineNumbers w:val="0"/>
        <w:jc w:val="left"/>
        <w:rPr>
          <w:szCs w:val="32"/>
        </w:rPr>
      </w:pPr>
      <w:r>
        <w:rPr>
          <w:rFonts w:hint="eastAsia" w:ascii="仿宋_GB2312" w:hAnsi="宋体" w:eastAsia="仿宋_GB2312" w:cs="仿宋_GB2312"/>
          <w:color w:val="000000"/>
          <w:kern w:val="0"/>
          <w:sz w:val="32"/>
          <w:szCs w:val="32"/>
          <w:lang w:val="en-US" w:eastAsia="zh-CN" w:bidi="ar"/>
        </w:rPr>
        <w:t>⑧决定对参与处置突发事件有关部门和单位、人员的奖惩。</w:t>
      </w:r>
    </w:p>
    <w:p w14:paraId="48C7AE22">
      <w:pPr>
        <w:keepNext w:val="0"/>
        <w:keepLines w:val="0"/>
        <w:widowControl/>
        <w:suppressLineNumbers w:val="0"/>
        <w:jc w:val="left"/>
        <w:rPr>
          <w:szCs w:val="32"/>
        </w:rPr>
      </w:pPr>
      <w:r>
        <w:rPr>
          <w:rFonts w:hint="eastAsia" w:ascii="仿宋_GB2312" w:hAnsi="宋体" w:eastAsia="仿宋_GB2312" w:cs="仿宋_GB2312"/>
          <w:color w:val="000000"/>
          <w:kern w:val="0"/>
          <w:sz w:val="32"/>
          <w:szCs w:val="32"/>
          <w:lang w:val="en-US" w:eastAsia="zh-CN" w:bidi="ar"/>
        </w:rPr>
        <w:t>⑨领导各专项指挥部开展应急工作。</w:t>
      </w:r>
    </w:p>
    <w:p w14:paraId="2FA4FA76">
      <w:pPr>
        <w:keepNext w:val="0"/>
        <w:keepLines w:val="0"/>
        <w:widowControl/>
        <w:suppressLineNumbers w:val="0"/>
        <w:jc w:val="left"/>
        <w:rPr>
          <w:rFonts w:hint="eastAsia" w:ascii="仿宋_GB2312" w:hAnsi="宋体" w:cs="仿宋_GB2312"/>
          <w:color w:val="000000"/>
          <w:kern w:val="0"/>
          <w:sz w:val="32"/>
          <w:szCs w:val="32"/>
          <w:lang w:val="en-US" w:eastAsia="zh-CN" w:bidi="ar"/>
        </w:rPr>
      </w:pPr>
      <w:r>
        <w:rPr>
          <w:rFonts w:hint="eastAsia" w:ascii="仿宋_GB2312" w:hAnsi="宋体" w:eastAsia="仿宋_GB2312" w:cs="仿宋_GB2312"/>
          <w:color w:val="000000"/>
          <w:kern w:val="0"/>
          <w:sz w:val="32"/>
          <w:szCs w:val="32"/>
          <w:lang w:val="en-US" w:eastAsia="zh-CN" w:bidi="ar"/>
        </w:rPr>
        <w:t>⑩承担上级政府及其</w:t>
      </w:r>
      <w:r>
        <w:rPr>
          <w:rFonts w:hint="eastAsia" w:ascii="仿宋_GB2312" w:hAnsi="宋体" w:cs="仿宋_GB2312"/>
          <w:color w:val="000000"/>
          <w:kern w:val="0"/>
          <w:sz w:val="32"/>
          <w:szCs w:val="32"/>
          <w:lang w:val="en-US" w:eastAsia="zh-CN" w:bidi="ar"/>
        </w:rPr>
        <w:t>总指挥部</w:t>
      </w:r>
      <w:r>
        <w:rPr>
          <w:rFonts w:hint="eastAsia" w:ascii="仿宋_GB2312" w:hAnsi="宋体" w:eastAsia="仿宋_GB2312" w:cs="仿宋_GB2312"/>
          <w:color w:val="000000"/>
          <w:kern w:val="0"/>
          <w:sz w:val="32"/>
          <w:szCs w:val="32"/>
          <w:lang w:val="en-US" w:eastAsia="zh-CN" w:bidi="ar"/>
        </w:rPr>
        <w:t>安排的其他应急工作</w:t>
      </w:r>
      <w:r>
        <w:rPr>
          <w:rFonts w:hint="eastAsia" w:ascii="仿宋_GB2312" w:hAnsi="宋体" w:cs="仿宋_GB2312"/>
          <w:color w:val="000000"/>
          <w:kern w:val="0"/>
          <w:sz w:val="32"/>
          <w:szCs w:val="32"/>
          <w:lang w:val="en-US" w:eastAsia="zh-CN" w:bidi="ar"/>
        </w:rPr>
        <w:t>。</w:t>
      </w:r>
    </w:p>
    <w:p w14:paraId="193A9B81">
      <w:pPr>
        <w:keepNext w:val="0"/>
        <w:keepLines w:val="0"/>
        <w:widowControl/>
        <w:suppressLineNumbers w:val="0"/>
        <w:jc w:val="left"/>
      </w:pPr>
      <w:r>
        <w:rPr>
          <w:rFonts w:hint="eastAsia"/>
          <w:lang w:val="en-US" w:eastAsia="zh-CN"/>
        </w:rPr>
        <w:t>（2）</w:t>
      </w:r>
      <w:r>
        <w:rPr>
          <w:rFonts w:ascii="仿宋_GB2312" w:hAnsi="宋体" w:eastAsia="仿宋_GB2312" w:cs="仿宋_GB2312"/>
          <w:b/>
          <w:bCs/>
          <w:color w:val="000000"/>
          <w:kern w:val="0"/>
          <w:sz w:val="31"/>
          <w:szCs w:val="31"/>
          <w:lang w:val="en-US" w:eastAsia="zh-CN" w:bidi="ar"/>
        </w:rPr>
        <w:t>总指挥部</w:t>
      </w:r>
      <w:r>
        <w:rPr>
          <w:rFonts w:hint="eastAsia" w:ascii="仿宋_GB2312" w:hAnsi="宋体" w:cs="仿宋_GB2312"/>
          <w:b/>
          <w:bCs/>
          <w:color w:val="000000"/>
          <w:kern w:val="0"/>
          <w:sz w:val="31"/>
          <w:szCs w:val="31"/>
          <w:lang w:val="en-US" w:eastAsia="zh-CN" w:bidi="ar"/>
        </w:rPr>
        <w:t>领导</w:t>
      </w:r>
      <w:r>
        <w:rPr>
          <w:rFonts w:ascii="仿宋_GB2312" w:hAnsi="宋体" w:eastAsia="仿宋_GB2312" w:cs="仿宋_GB2312"/>
          <w:b/>
          <w:bCs/>
          <w:color w:val="000000"/>
          <w:kern w:val="0"/>
          <w:sz w:val="31"/>
          <w:szCs w:val="31"/>
          <w:lang w:val="en-US" w:eastAsia="zh-CN" w:bidi="ar"/>
        </w:rPr>
        <w:t xml:space="preserve">主要职责 </w:t>
      </w:r>
    </w:p>
    <w:p w14:paraId="55705032">
      <w:pPr>
        <w:keepNext w:val="0"/>
        <w:keepLines w:val="0"/>
        <w:widowControl/>
        <w:suppressLineNumbers w:val="0"/>
        <w:jc w:val="left"/>
        <w:rPr>
          <w:szCs w:val="32"/>
        </w:rPr>
      </w:pPr>
      <w:r>
        <w:rPr>
          <w:rFonts w:hint="eastAsia" w:ascii="仿宋_GB2312" w:hAnsi="宋体" w:eastAsia="仿宋_GB2312" w:cs="仿宋_GB2312"/>
          <w:color w:val="000000"/>
          <w:kern w:val="0"/>
          <w:sz w:val="32"/>
          <w:szCs w:val="32"/>
          <w:lang w:val="en-US" w:eastAsia="zh-CN" w:bidi="ar"/>
        </w:rPr>
        <w:t>①</w:t>
      </w:r>
      <w:r>
        <w:rPr>
          <w:rFonts w:ascii="仿宋_GB2312" w:hAnsi="宋体" w:eastAsia="仿宋_GB2312" w:cs="仿宋_GB2312"/>
          <w:color w:val="000000"/>
          <w:kern w:val="0"/>
          <w:sz w:val="32"/>
          <w:szCs w:val="32"/>
          <w:lang w:val="en-US" w:eastAsia="zh-CN" w:bidi="ar"/>
        </w:rPr>
        <w:t>在</w:t>
      </w:r>
      <w:r>
        <w:rPr>
          <w:rFonts w:hint="eastAsia" w:ascii="仿宋_GB2312" w:hAnsi="宋体" w:cs="仿宋_GB2312"/>
          <w:color w:val="000000"/>
          <w:kern w:val="0"/>
          <w:sz w:val="32"/>
          <w:szCs w:val="32"/>
          <w:lang w:val="en-US" w:eastAsia="zh-CN" w:bidi="ar"/>
        </w:rPr>
        <w:t>县</w:t>
      </w:r>
      <w:r>
        <w:rPr>
          <w:rFonts w:ascii="仿宋_GB2312" w:hAnsi="宋体" w:eastAsia="仿宋_GB2312" w:cs="仿宋_GB2312"/>
          <w:color w:val="000000"/>
          <w:kern w:val="0"/>
          <w:sz w:val="32"/>
          <w:szCs w:val="32"/>
          <w:lang w:val="en-US" w:eastAsia="zh-CN" w:bidi="ar"/>
        </w:rPr>
        <w:t>委领导下</w:t>
      </w:r>
      <w:r>
        <w:rPr>
          <w:rFonts w:hint="eastAsia" w:ascii="仿宋_GB2312" w:hAnsi="宋体" w:cs="仿宋_GB2312"/>
          <w:color w:val="000000"/>
          <w:kern w:val="0"/>
          <w:sz w:val="32"/>
          <w:szCs w:val="32"/>
          <w:lang w:val="en-US" w:eastAsia="zh-CN" w:bidi="ar"/>
        </w:rPr>
        <w:t>，</w:t>
      </w:r>
      <w:r>
        <w:rPr>
          <w:rFonts w:ascii="仿宋_GB2312" w:hAnsi="宋体" w:eastAsia="仿宋_GB2312" w:cs="仿宋_GB2312"/>
          <w:color w:val="000000"/>
          <w:kern w:val="0"/>
          <w:sz w:val="32"/>
          <w:szCs w:val="32"/>
          <w:lang w:val="en-US" w:eastAsia="zh-CN" w:bidi="ar"/>
        </w:rPr>
        <w:t>总指挥长负责全</w:t>
      </w:r>
      <w:r>
        <w:rPr>
          <w:rFonts w:hint="eastAsia" w:ascii="仿宋_GB2312" w:hAnsi="宋体" w:cs="仿宋_GB2312"/>
          <w:color w:val="000000"/>
          <w:kern w:val="0"/>
          <w:sz w:val="32"/>
          <w:szCs w:val="32"/>
          <w:lang w:val="en-US" w:eastAsia="zh-CN" w:bidi="ar"/>
        </w:rPr>
        <w:t>县</w:t>
      </w:r>
      <w:r>
        <w:rPr>
          <w:rFonts w:ascii="仿宋_GB2312" w:hAnsi="宋体" w:eastAsia="仿宋_GB2312" w:cs="仿宋_GB2312"/>
          <w:color w:val="000000"/>
          <w:kern w:val="0"/>
          <w:sz w:val="32"/>
          <w:szCs w:val="32"/>
          <w:lang w:val="en-US" w:eastAsia="zh-CN" w:bidi="ar"/>
        </w:rPr>
        <w:t>突发事件的防范和处</w:t>
      </w:r>
      <w:r>
        <w:rPr>
          <w:rFonts w:hint="eastAsia" w:ascii="仿宋_GB2312" w:hAnsi="宋体" w:eastAsia="仿宋_GB2312" w:cs="仿宋_GB2312"/>
          <w:color w:val="000000"/>
          <w:kern w:val="0"/>
          <w:sz w:val="32"/>
          <w:szCs w:val="32"/>
          <w:lang w:val="en-US" w:eastAsia="zh-CN" w:bidi="ar"/>
        </w:rPr>
        <w:t>置工作。</w:t>
      </w:r>
    </w:p>
    <w:p w14:paraId="57A4944F">
      <w:pPr>
        <w:keepNext w:val="0"/>
        <w:keepLines w:val="0"/>
        <w:widowControl/>
        <w:suppressLineNumbers w:val="0"/>
        <w:jc w:val="left"/>
        <w:rPr>
          <w:szCs w:val="32"/>
        </w:rPr>
      </w:pPr>
      <w:r>
        <w:rPr>
          <w:rFonts w:hint="eastAsia" w:ascii="仿宋_GB2312" w:hAnsi="宋体" w:eastAsia="仿宋_GB2312" w:cs="仿宋_GB2312"/>
          <w:color w:val="000000"/>
          <w:kern w:val="0"/>
          <w:sz w:val="32"/>
          <w:szCs w:val="32"/>
          <w:lang w:val="en-US" w:eastAsia="zh-CN" w:bidi="ar"/>
        </w:rPr>
        <w:t>②副总指挥长协助总指挥长</w:t>
      </w:r>
      <w:r>
        <w:rPr>
          <w:rFonts w:hint="eastAsia" w:ascii="仿宋_GB2312" w:hAnsi="宋体" w:cs="仿宋_GB2312"/>
          <w:color w:val="000000"/>
          <w:kern w:val="0"/>
          <w:sz w:val="32"/>
          <w:szCs w:val="32"/>
          <w:lang w:val="en-US" w:eastAsia="zh-CN" w:bidi="ar"/>
        </w:rPr>
        <w:t>开展</w:t>
      </w:r>
      <w:r>
        <w:rPr>
          <w:rFonts w:hint="eastAsia" w:ascii="仿宋_GB2312" w:hAnsi="宋体" w:eastAsia="仿宋_GB2312" w:cs="仿宋_GB2312"/>
          <w:color w:val="000000"/>
          <w:kern w:val="0"/>
          <w:sz w:val="32"/>
          <w:szCs w:val="32"/>
          <w:lang w:val="en-US" w:eastAsia="zh-CN" w:bidi="ar"/>
        </w:rPr>
        <w:t>工作。</w:t>
      </w:r>
    </w:p>
    <w:p w14:paraId="3E110C78">
      <w:pPr>
        <w:keepNext w:val="0"/>
        <w:keepLines w:val="0"/>
        <w:widowControl/>
        <w:suppressLineNumbers w:val="0"/>
        <w:jc w:val="left"/>
      </w:pPr>
      <w:r>
        <w:rPr>
          <w:rFonts w:hint="eastAsia" w:ascii="仿宋_GB2312" w:hAnsi="宋体" w:eastAsia="仿宋_GB2312" w:cs="仿宋_GB2312"/>
          <w:color w:val="000000"/>
          <w:kern w:val="0"/>
          <w:sz w:val="32"/>
          <w:szCs w:val="32"/>
          <w:lang w:val="en-US" w:eastAsia="zh-CN" w:bidi="ar"/>
        </w:rPr>
        <w:t>③副总指挥长根据工作分工</w:t>
      </w:r>
      <w:r>
        <w:rPr>
          <w:rFonts w:hint="eastAsia" w:ascii="仿宋_GB2312" w:hAnsi="宋体" w:cs="仿宋_GB2312"/>
          <w:color w:val="000000"/>
          <w:kern w:val="0"/>
          <w:sz w:val="32"/>
          <w:szCs w:val="32"/>
          <w:lang w:val="en-US" w:eastAsia="zh-CN" w:bidi="ar"/>
        </w:rPr>
        <w:t>，</w:t>
      </w:r>
      <w:r>
        <w:rPr>
          <w:rFonts w:hint="eastAsia" w:ascii="仿宋_GB2312" w:hAnsi="宋体" w:eastAsia="仿宋_GB2312" w:cs="仿宋_GB2312"/>
          <w:color w:val="000000"/>
          <w:kern w:val="0"/>
          <w:sz w:val="32"/>
          <w:szCs w:val="32"/>
          <w:lang w:val="en-US" w:eastAsia="zh-CN" w:bidi="ar"/>
        </w:rPr>
        <w:t>负责其分管的各专项指挥部的工作及其分管部门或联系单位的突发事件应急处置工作。</w:t>
      </w:r>
    </w:p>
    <w:p w14:paraId="5549CF3B">
      <w:pPr>
        <w:keepNext w:val="0"/>
        <w:keepLines w:val="0"/>
        <w:widowControl/>
        <w:suppressLineNumbers w:val="0"/>
        <w:jc w:val="left"/>
      </w:pPr>
      <w:r>
        <w:rPr>
          <w:rFonts w:hint="eastAsia"/>
          <w:lang w:val="en-US" w:eastAsia="zh-CN"/>
        </w:rPr>
        <w:t>（3）</w:t>
      </w:r>
      <w:r>
        <w:rPr>
          <w:rFonts w:ascii="仿宋_GB2312" w:hAnsi="宋体" w:eastAsia="仿宋_GB2312" w:cs="仿宋_GB2312"/>
          <w:b/>
          <w:bCs/>
          <w:color w:val="000000"/>
          <w:kern w:val="0"/>
          <w:sz w:val="31"/>
          <w:szCs w:val="31"/>
          <w:lang w:val="en-US" w:eastAsia="zh-CN" w:bidi="ar"/>
        </w:rPr>
        <w:t>总指挥部</w:t>
      </w:r>
      <w:r>
        <w:rPr>
          <w:rFonts w:hint="eastAsia" w:ascii="仿宋_GB2312" w:hAnsi="宋体" w:cs="仿宋_GB2312"/>
          <w:b/>
          <w:bCs/>
          <w:color w:val="000000"/>
          <w:kern w:val="0"/>
          <w:sz w:val="31"/>
          <w:szCs w:val="31"/>
          <w:lang w:val="en-US" w:eastAsia="zh-CN" w:bidi="ar"/>
        </w:rPr>
        <w:t>各成员单位</w:t>
      </w:r>
      <w:r>
        <w:rPr>
          <w:rFonts w:ascii="仿宋_GB2312" w:hAnsi="宋体" w:eastAsia="仿宋_GB2312" w:cs="仿宋_GB2312"/>
          <w:b/>
          <w:bCs/>
          <w:color w:val="000000"/>
          <w:kern w:val="0"/>
          <w:sz w:val="31"/>
          <w:szCs w:val="31"/>
          <w:lang w:val="en-US" w:eastAsia="zh-CN" w:bidi="ar"/>
        </w:rPr>
        <w:t>职责</w:t>
      </w:r>
    </w:p>
    <w:p w14:paraId="176D6594">
      <w:pPr>
        <w:keepNext w:val="0"/>
        <w:keepLines w:val="0"/>
        <w:widowControl/>
        <w:suppressLineNumbers w:val="0"/>
        <w:jc w:val="left"/>
        <w:rPr>
          <w:szCs w:val="32"/>
        </w:rPr>
      </w:pPr>
      <w:r>
        <w:rPr>
          <w:rFonts w:hint="eastAsia" w:ascii="仿宋_GB2312" w:hAnsi="宋体" w:eastAsia="仿宋_GB2312" w:cs="仿宋_GB2312"/>
          <w:color w:val="000000"/>
          <w:kern w:val="0"/>
          <w:sz w:val="32"/>
          <w:szCs w:val="32"/>
          <w:lang w:val="en-US" w:eastAsia="zh-CN" w:bidi="ar"/>
        </w:rPr>
        <w:t>①</w:t>
      </w:r>
      <w:r>
        <w:rPr>
          <w:rFonts w:ascii="仿宋_GB2312" w:hAnsi="宋体" w:eastAsia="仿宋_GB2312" w:cs="仿宋_GB2312"/>
          <w:color w:val="000000"/>
          <w:kern w:val="0"/>
          <w:sz w:val="32"/>
          <w:szCs w:val="32"/>
          <w:lang w:val="en-US" w:eastAsia="zh-CN" w:bidi="ar"/>
        </w:rPr>
        <w:t>负责相关突发事件的防范</w:t>
      </w:r>
      <w:r>
        <w:rPr>
          <w:rFonts w:hint="eastAsia" w:ascii="仿宋_GB2312" w:hAnsi="宋体" w:cs="仿宋_GB2312"/>
          <w:color w:val="000000"/>
          <w:kern w:val="0"/>
          <w:sz w:val="32"/>
          <w:szCs w:val="32"/>
          <w:lang w:val="en-US" w:eastAsia="zh-CN" w:bidi="ar"/>
        </w:rPr>
        <w:t>、</w:t>
      </w:r>
      <w:r>
        <w:rPr>
          <w:rFonts w:ascii="仿宋_GB2312" w:hAnsi="宋体" w:eastAsia="仿宋_GB2312" w:cs="仿宋_GB2312"/>
          <w:color w:val="000000"/>
          <w:kern w:val="0"/>
          <w:sz w:val="32"/>
          <w:szCs w:val="32"/>
          <w:lang w:val="en-US" w:eastAsia="zh-CN" w:bidi="ar"/>
        </w:rPr>
        <w:t>应对及应急资源支持保障工</w:t>
      </w:r>
      <w:r>
        <w:rPr>
          <w:rFonts w:hint="eastAsia" w:ascii="仿宋_GB2312" w:hAnsi="宋体" w:eastAsia="仿宋_GB2312" w:cs="仿宋_GB2312"/>
          <w:color w:val="000000"/>
          <w:kern w:val="0"/>
          <w:sz w:val="32"/>
          <w:szCs w:val="32"/>
          <w:lang w:val="en-US" w:eastAsia="zh-CN" w:bidi="ar"/>
        </w:rPr>
        <w:t>作。</w:t>
      </w:r>
    </w:p>
    <w:p w14:paraId="177559A0">
      <w:pPr>
        <w:keepNext w:val="0"/>
        <w:keepLines w:val="0"/>
        <w:widowControl/>
        <w:suppressLineNumbers w:val="0"/>
        <w:jc w:val="both"/>
        <w:rPr>
          <w:szCs w:val="32"/>
        </w:rPr>
      </w:pPr>
      <w:r>
        <w:rPr>
          <w:rFonts w:hint="eastAsia" w:ascii="仿宋_GB2312" w:hAnsi="宋体" w:eastAsia="仿宋_GB2312" w:cs="仿宋_GB2312"/>
          <w:color w:val="000000"/>
          <w:kern w:val="0"/>
          <w:sz w:val="32"/>
          <w:szCs w:val="32"/>
          <w:lang w:val="en-US" w:eastAsia="zh-CN" w:bidi="ar"/>
        </w:rPr>
        <w:t>②负责相关类别突发事件专项和部门应急预案的编制与实施。</w:t>
      </w:r>
    </w:p>
    <w:p w14:paraId="4F6F504E">
      <w:pPr>
        <w:keepNext w:val="0"/>
        <w:keepLines w:val="0"/>
        <w:widowControl/>
        <w:suppressLineNumbers w:val="0"/>
        <w:jc w:val="left"/>
        <w:rPr>
          <w:szCs w:val="32"/>
        </w:rPr>
      </w:pPr>
      <w:r>
        <w:rPr>
          <w:rFonts w:hint="eastAsia" w:ascii="仿宋_GB2312" w:hAnsi="宋体" w:eastAsia="仿宋_GB2312" w:cs="仿宋_GB2312"/>
          <w:color w:val="000000"/>
          <w:kern w:val="0"/>
          <w:sz w:val="32"/>
          <w:szCs w:val="32"/>
          <w:lang w:val="en-US" w:eastAsia="zh-CN" w:bidi="ar"/>
        </w:rPr>
        <w:t>③负责组织指导协调风险防控、应急准备、监测预警、应急救援、恢复重建等工作。</w:t>
      </w:r>
    </w:p>
    <w:p w14:paraId="0E561602">
      <w:pPr>
        <w:ind w:firstLine="640"/>
        <w:rPr>
          <w:b/>
          <w:bCs/>
        </w:rPr>
      </w:pPr>
      <w:r>
        <w:rPr>
          <w:rFonts w:hint="eastAsia"/>
          <w:lang w:val="en-US" w:eastAsia="zh-CN"/>
        </w:rPr>
        <w:t>（4）</w:t>
      </w:r>
      <w:r>
        <w:rPr>
          <w:rFonts w:hint="eastAsia"/>
          <w:b/>
          <w:bCs/>
        </w:rPr>
        <w:t>总指挥部办公室职责</w:t>
      </w:r>
    </w:p>
    <w:p w14:paraId="29A2B1C8">
      <w:pPr>
        <w:ind w:firstLine="640"/>
      </w:pPr>
      <w:r>
        <w:rPr>
          <w:rFonts w:hint="eastAsia" w:ascii="仿宋_GB2312" w:hAnsi="宋体" w:eastAsia="仿宋_GB2312" w:cs="仿宋_GB2312"/>
          <w:color w:val="000000"/>
          <w:kern w:val="0"/>
          <w:sz w:val="31"/>
          <w:szCs w:val="31"/>
          <w:lang w:val="en-US" w:eastAsia="zh-CN" w:bidi="ar"/>
        </w:rPr>
        <w:t>①</w:t>
      </w:r>
      <w:r>
        <w:rPr>
          <w:rFonts w:hint="eastAsia"/>
        </w:rPr>
        <w:t>贯彻落实党中央、国务院、</w:t>
      </w:r>
      <w:r>
        <w:rPr>
          <w:rFonts w:hint="eastAsia"/>
          <w:lang w:eastAsia="zh-CN"/>
        </w:rPr>
        <w:t>省委、省政府</w:t>
      </w:r>
      <w:r>
        <w:rPr>
          <w:rFonts w:hint="eastAsia"/>
        </w:rPr>
        <w:t>、</w:t>
      </w:r>
      <w:r>
        <w:rPr>
          <w:rFonts w:hint="eastAsia"/>
          <w:lang w:eastAsia="zh-CN"/>
        </w:rPr>
        <w:t>市委、市政府</w:t>
      </w:r>
      <w:r>
        <w:rPr>
          <w:rFonts w:hint="eastAsia"/>
        </w:rPr>
        <w:t>及县委</w:t>
      </w:r>
      <w:r>
        <w:rPr>
          <w:rFonts w:hint="eastAsia"/>
          <w:lang w:eastAsia="zh-CN"/>
        </w:rPr>
        <w:t>、</w:t>
      </w:r>
      <w:r>
        <w:rPr>
          <w:rFonts w:hint="eastAsia"/>
        </w:rPr>
        <w:t>县政府关于应急处置工作的决策部署和总指挥部的工作要求。</w:t>
      </w:r>
    </w:p>
    <w:p w14:paraId="6FA3EEBE">
      <w:pPr>
        <w:ind w:firstLine="640"/>
      </w:pPr>
      <w:r>
        <w:rPr>
          <w:rFonts w:hint="eastAsia" w:ascii="仿宋_GB2312" w:hAnsi="宋体" w:eastAsia="仿宋_GB2312" w:cs="仿宋_GB2312"/>
          <w:color w:val="000000"/>
          <w:kern w:val="0"/>
          <w:sz w:val="31"/>
          <w:szCs w:val="31"/>
          <w:lang w:val="en-US" w:eastAsia="zh-CN" w:bidi="ar"/>
        </w:rPr>
        <w:t>②</w:t>
      </w:r>
      <w:r>
        <w:rPr>
          <w:rFonts w:hint="eastAsia"/>
        </w:rPr>
        <w:t>督促落实总指挥部议定事项和工作安排</w:t>
      </w:r>
      <w:r>
        <w:rPr>
          <w:rFonts w:hint="eastAsia"/>
          <w:lang w:eastAsia="zh-CN"/>
        </w:rPr>
        <w:t>，</w:t>
      </w:r>
      <w:r>
        <w:rPr>
          <w:rFonts w:hint="eastAsia"/>
        </w:rPr>
        <w:t>负责做好总指挥部日常工作。</w:t>
      </w:r>
    </w:p>
    <w:p w14:paraId="7646341F">
      <w:pPr>
        <w:widowControl/>
        <w:ind w:firstLine="0"/>
        <w:jc w:val="left"/>
        <w:rPr>
          <w:rFonts w:hint="default" w:ascii="仿宋_GB2312" w:hAnsi="宋体" w:eastAsia="仿宋_GB2312" w:cs="仿宋_GB2312"/>
          <w:b/>
          <w:bCs/>
          <w:color w:val="000000"/>
          <w:kern w:val="0"/>
          <w:sz w:val="31"/>
          <w:szCs w:val="31"/>
          <w:lang w:val="en-US" w:eastAsia="zh-CN" w:bidi="ar"/>
        </w:rPr>
      </w:pPr>
      <w:r>
        <w:rPr>
          <w:rFonts w:hint="eastAsia" w:ascii="仿宋_GB2312" w:hAnsi="宋体" w:eastAsia="仿宋_GB2312" w:cs="仿宋_GB2312"/>
          <w:color w:val="000000"/>
          <w:kern w:val="0"/>
          <w:sz w:val="31"/>
          <w:szCs w:val="31"/>
          <w:lang w:val="en-US" w:eastAsia="zh-CN" w:bidi="ar"/>
        </w:rPr>
        <w:t>③</w:t>
      </w:r>
      <w:r>
        <w:rPr>
          <w:rFonts w:hint="eastAsia" w:ascii="仿宋_GB2312" w:hAnsi="宋体" w:cs="仿宋_GB2312"/>
          <w:color w:val="000000"/>
          <w:kern w:val="0"/>
          <w:sz w:val="31"/>
          <w:szCs w:val="31"/>
          <w:lang w:val="en-US" w:eastAsia="zh-CN" w:bidi="ar"/>
        </w:rPr>
        <w:t>负责组织《商水县突发事件总体应急预案》的编制和修订工作，</w:t>
      </w:r>
      <w:r>
        <w:rPr>
          <w:rFonts w:ascii="仿宋_GB2312" w:hAnsi="宋体" w:eastAsia="仿宋_GB2312" w:cs="仿宋_GB2312"/>
          <w:color w:val="000000"/>
          <w:kern w:val="0"/>
          <w:sz w:val="31"/>
          <w:szCs w:val="31"/>
          <w:lang w:val="en-US" w:eastAsia="zh-CN" w:bidi="ar"/>
        </w:rPr>
        <w:t>督促各专项指挥部牵头单位编制和修订相关类别专</w:t>
      </w:r>
      <w:r>
        <w:rPr>
          <w:rFonts w:hint="eastAsia" w:ascii="仿宋_GB2312" w:hAnsi="宋体" w:eastAsia="仿宋_GB2312" w:cs="仿宋_GB2312"/>
          <w:color w:val="000000"/>
          <w:kern w:val="0"/>
          <w:sz w:val="31"/>
          <w:szCs w:val="31"/>
          <w:lang w:val="en-US" w:eastAsia="zh-CN" w:bidi="ar"/>
        </w:rPr>
        <w:t>项应急</w:t>
      </w:r>
      <w:r>
        <w:rPr>
          <w:rFonts w:hint="eastAsia" w:ascii="仿宋_GB2312" w:hAnsi="宋体" w:eastAsia="仿宋_GB2312" w:cs="仿宋_GB2312"/>
          <w:color w:val="000000"/>
          <w:kern w:val="0"/>
          <w:sz w:val="32"/>
          <w:szCs w:val="32"/>
          <w:lang w:val="en-US" w:eastAsia="zh-CN" w:bidi="ar"/>
        </w:rPr>
        <w:t>预案</w:t>
      </w:r>
      <w:r>
        <w:rPr>
          <w:rFonts w:hint="eastAsia" w:ascii="仿宋_GB2312" w:hAnsi="宋体" w:cs="仿宋_GB2312"/>
          <w:color w:val="000000"/>
          <w:kern w:val="0"/>
          <w:sz w:val="35"/>
          <w:szCs w:val="35"/>
          <w:lang w:val="en-US" w:eastAsia="zh-CN" w:bidi="ar"/>
        </w:rPr>
        <w:t>，</w:t>
      </w:r>
      <w:r>
        <w:rPr>
          <w:rFonts w:hint="eastAsia" w:ascii="仿宋_GB2312" w:hAnsi="宋体" w:eastAsia="仿宋_GB2312" w:cs="仿宋_GB2312"/>
          <w:color w:val="000000"/>
          <w:kern w:val="0"/>
          <w:sz w:val="32"/>
          <w:szCs w:val="32"/>
          <w:lang w:val="en-US" w:eastAsia="zh-CN" w:bidi="ar"/>
        </w:rPr>
        <w:t>督促各有关部门编制和修订本部门应急预案</w:t>
      </w:r>
      <w:r>
        <w:rPr>
          <w:rFonts w:hint="eastAsia" w:ascii="仿宋_GB2312" w:hAnsi="宋体" w:cs="仿宋_GB2312"/>
          <w:color w:val="000000"/>
          <w:kern w:val="0"/>
          <w:sz w:val="35"/>
          <w:szCs w:val="35"/>
          <w:lang w:val="en-US" w:eastAsia="zh-CN" w:bidi="ar"/>
        </w:rPr>
        <w:t>。</w:t>
      </w:r>
    </w:p>
    <w:p w14:paraId="3219A568">
      <w:pPr>
        <w:ind w:firstLine="640"/>
        <w:rPr>
          <w:rFonts w:hint="default" w:eastAsia="仿宋_GB2312"/>
          <w:lang w:val="en-US" w:eastAsia="zh-CN"/>
        </w:rPr>
      </w:pPr>
      <w:r>
        <w:rPr>
          <w:rFonts w:hint="eastAsia" w:ascii="仿宋_GB2312" w:hAnsi="宋体" w:eastAsia="仿宋_GB2312" w:cs="仿宋_GB2312"/>
          <w:color w:val="000000"/>
          <w:kern w:val="0"/>
          <w:szCs w:val="31"/>
          <w:lang w:val="en-US" w:eastAsia="zh-CN" w:bidi="ar"/>
        </w:rPr>
        <w:t>④</w:t>
      </w:r>
      <w:r>
        <w:rPr>
          <w:rFonts w:hint="eastAsia"/>
          <w:lang w:val="en-US" w:eastAsia="zh-CN"/>
        </w:rPr>
        <w:t>承担总指挥部的日常工作。</w:t>
      </w:r>
    </w:p>
    <w:p w14:paraId="588DEA0D">
      <w:pPr>
        <w:pStyle w:val="3"/>
        <w:ind w:firstLine="640"/>
        <w:rPr>
          <w:rFonts w:hint="eastAsia"/>
        </w:rPr>
      </w:pPr>
      <w:bookmarkStart w:id="45" w:name="_Toc2012"/>
      <w:r>
        <w:rPr>
          <w:rFonts w:hint="eastAsia"/>
        </w:rPr>
        <w:t>2.</w:t>
      </w:r>
      <w:r>
        <w:rPr>
          <w:rFonts w:hint="eastAsia"/>
          <w:lang w:val="en-US" w:eastAsia="zh-CN"/>
        </w:rPr>
        <w:t>2</w:t>
      </w:r>
      <w:r>
        <w:rPr>
          <w:rFonts w:hint="eastAsia"/>
        </w:rPr>
        <w:t xml:space="preserve"> 专项指挥部</w:t>
      </w:r>
      <w:bookmarkEnd w:id="45"/>
    </w:p>
    <w:p w14:paraId="7EEE25A7">
      <w:pPr>
        <w:pStyle w:val="4"/>
        <w:ind w:firstLine="640"/>
        <w:rPr>
          <w:rFonts w:hint="eastAsia"/>
          <w:lang w:val="en-US" w:eastAsia="zh-CN"/>
        </w:rPr>
      </w:pPr>
      <w:r>
        <w:rPr>
          <w:rFonts w:hint="eastAsia"/>
        </w:rPr>
        <w:t>2.</w:t>
      </w:r>
      <w:r>
        <w:rPr>
          <w:rFonts w:hint="eastAsia"/>
          <w:lang w:val="en-US" w:eastAsia="zh-CN"/>
        </w:rPr>
        <w:t>2.1</w:t>
      </w:r>
      <w:r>
        <w:rPr>
          <w:rFonts w:hint="eastAsia"/>
        </w:rPr>
        <w:t xml:space="preserve"> 专项指挥部</w:t>
      </w:r>
      <w:r>
        <w:rPr>
          <w:rFonts w:hint="eastAsia"/>
          <w:lang w:val="en-US" w:eastAsia="zh-CN"/>
        </w:rPr>
        <w:t>设置</w:t>
      </w:r>
    </w:p>
    <w:p w14:paraId="1656DB83">
      <w:pPr>
        <w:ind w:firstLine="640"/>
        <w:rPr>
          <w:rFonts w:hint="eastAsia"/>
        </w:rPr>
      </w:pPr>
      <w:r>
        <w:rPr>
          <w:rFonts w:hint="eastAsia"/>
        </w:rPr>
        <w:t>总指挥部下设</w:t>
      </w:r>
      <w:r>
        <w:rPr>
          <w:rFonts w:hint="eastAsia"/>
          <w:lang w:val="en-US" w:eastAsia="zh-CN"/>
        </w:rPr>
        <w:t>13个专项指挥部，分别是：县</w:t>
      </w:r>
      <w:r>
        <w:rPr>
          <w:rFonts w:hint="eastAsia"/>
        </w:rPr>
        <w:t>防汛抗旱</w:t>
      </w:r>
      <w:r>
        <w:rPr>
          <w:rFonts w:hint="eastAsia"/>
          <w:lang w:val="en-US" w:eastAsia="zh-CN"/>
        </w:rPr>
        <w:t>指挥部</w:t>
      </w:r>
      <w:r>
        <w:rPr>
          <w:rFonts w:hint="eastAsia"/>
        </w:rPr>
        <w:t>、</w:t>
      </w:r>
      <w:r>
        <w:rPr>
          <w:rFonts w:hint="eastAsia"/>
          <w:lang w:val="en-US" w:eastAsia="zh-CN"/>
        </w:rPr>
        <w:t>县</w:t>
      </w:r>
      <w:r>
        <w:rPr>
          <w:rFonts w:hint="eastAsia"/>
        </w:rPr>
        <w:t>生态环境</w:t>
      </w:r>
      <w:r>
        <w:rPr>
          <w:rFonts w:hint="eastAsia"/>
          <w:lang w:val="en-US" w:eastAsia="zh-CN"/>
        </w:rPr>
        <w:t>应急指挥部</w:t>
      </w:r>
      <w:r>
        <w:rPr>
          <w:rFonts w:hint="eastAsia"/>
        </w:rPr>
        <w:t>、</w:t>
      </w:r>
      <w:r>
        <w:rPr>
          <w:rFonts w:hint="eastAsia"/>
          <w:lang w:val="en-US" w:eastAsia="zh-CN"/>
        </w:rPr>
        <w:t>县</w:t>
      </w:r>
      <w:r>
        <w:rPr>
          <w:rFonts w:hint="eastAsia"/>
        </w:rPr>
        <w:t>社会安全</w:t>
      </w:r>
      <w:r>
        <w:rPr>
          <w:rFonts w:hint="eastAsia"/>
          <w:lang w:val="en-US" w:eastAsia="zh-CN"/>
        </w:rPr>
        <w:t>应急指挥部</w:t>
      </w:r>
      <w:r>
        <w:rPr>
          <w:rFonts w:hint="eastAsia"/>
        </w:rPr>
        <w:t>、</w:t>
      </w:r>
      <w:r>
        <w:rPr>
          <w:rFonts w:hint="eastAsia"/>
          <w:lang w:val="en-US" w:eastAsia="zh-CN"/>
        </w:rPr>
        <w:t>县</w:t>
      </w:r>
      <w:r>
        <w:rPr>
          <w:rFonts w:hint="eastAsia"/>
        </w:rPr>
        <w:t>森林防灭火</w:t>
      </w:r>
      <w:r>
        <w:rPr>
          <w:rFonts w:hint="eastAsia"/>
          <w:lang w:val="en-US" w:eastAsia="zh-CN"/>
        </w:rPr>
        <w:t>指挥部</w:t>
      </w:r>
      <w:r>
        <w:rPr>
          <w:rFonts w:hint="eastAsia"/>
        </w:rPr>
        <w:t>、</w:t>
      </w:r>
      <w:r>
        <w:rPr>
          <w:rFonts w:hint="eastAsia"/>
          <w:lang w:val="en-US" w:eastAsia="zh-CN"/>
        </w:rPr>
        <w:t>县</w:t>
      </w:r>
      <w:r>
        <w:rPr>
          <w:rFonts w:hint="eastAsia"/>
        </w:rPr>
        <w:t>地质灾害</w:t>
      </w:r>
      <w:r>
        <w:rPr>
          <w:rFonts w:hint="eastAsia"/>
          <w:lang w:val="en-US" w:eastAsia="zh-CN"/>
        </w:rPr>
        <w:t>应急指挥部</w:t>
      </w:r>
      <w:r>
        <w:rPr>
          <w:rFonts w:hint="eastAsia"/>
        </w:rPr>
        <w:t>、</w:t>
      </w:r>
      <w:r>
        <w:rPr>
          <w:rFonts w:hint="eastAsia"/>
          <w:lang w:val="en-US" w:eastAsia="zh-CN"/>
        </w:rPr>
        <w:t>县</w:t>
      </w:r>
      <w:r>
        <w:rPr>
          <w:rFonts w:hint="eastAsia"/>
        </w:rPr>
        <w:t>交通运输</w:t>
      </w:r>
      <w:r>
        <w:rPr>
          <w:rFonts w:hint="eastAsia"/>
          <w:lang w:val="en-US" w:eastAsia="zh-CN"/>
        </w:rPr>
        <w:t>应急指挥部</w:t>
      </w:r>
      <w:r>
        <w:rPr>
          <w:rFonts w:hint="eastAsia"/>
        </w:rPr>
        <w:t>、</w:t>
      </w:r>
      <w:r>
        <w:rPr>
          <w:rFonts w:hint="eastAsia"/>
          <w:lang w:val="en-US" w:eastAsia="zh-CN"/>
        </w:rPr>
        <w:t>县</w:t>
      </w:r>
      <w:r>
        <w:rPr>
          <w:rFonts w:hint="eastAsia"/>
        </w:rPr>
        <w:t>公共卫生</w:t>
      </w:r>
      <w:r>
        <w:rPr>
          <w:rFonts w:hint="eastAsia"/>
          <w:lang w:val="en-US" w:eastAsia="zh-CN"/>
        </w:rPr>
        <w:t>应急指挥部</w:t>
      </w:r>
      <w:r>
        <w:rPr>
          <w:rFonts w:hint="eastAsia"/>
        </w:rPr>
        <w:t>、</w:t>
      </w:r>
      <w:r>
        <w:rPr>
          <w:rFonts w:hint="eastAsia"/>
          <w:lang w:val="en-US" w:eastAsia="zh-CN"/>
        </w:rPr>
        <w:t>县</w:t>
      </w:r>
      <w:r>
        <w:rPr>
          <w:rFonts w:hint="eastAsia"/>
        </w:rPr>
        <w:t>食品药品</w:t>
      </w:r>
      <w:r>
        <w:rPr>
          <w:rFonts w:hint="eastAsia"/>
          <w:lang w:val="en-US" w:eastAsia="zh-CN"/>
        </w:rPr>
        <w:t>应急指挥部</w:t>
      </w:r>
      <w:r>
        <w:rPr>
          <w:rFonts w:hint="eastAsia"/>
        </w:rPr>
        <w:t>、</w:t>
      </w:r>
      <w:r>
        <w:rPr>
          <w:rFonts w:hint="eastAsia"/>
          <w:lang w:val="en-US" w:eastAsia="zh-CN"/>
        </w:rPr>
        <w:t>县</w:t>
      </w:r>
      <w:r>
        <w:rPr>
          <w:rFonts w:hint="eastAsia"/>
        </w:rPr>
        <w:t>消防安全</w:t>
      </w:r>
      <w:r>
        <w:rPr>
          <w:rFonts w:hint="eastAsia"/>
          <w:lang w:val="en-US" w:eastAsia="zh-CN"/>
        </w:rPr>
        <w:t>应急指挥部</w:t>
      </w:r>
      <w:r>
        <w:rPr>
          <w:rFonts w:hint="eastAsia"/>
        </w:rPr>
        <w:t>、</w:t>
      </w:r>
      <w:r>
        <w:rPr>
          <w:rFonts w:hint="eastAsia"/>
          <w:lang w:val="en-US" w:eastAsia="zh-CN"/>
        </w:rPr>
        <w:t>县</w:t>
      </w:r>
      <w:r>
        <w:rPr>
          <w:rFonts w:hint="eastAsia"/>
        </w:rPr>
        <w:t>安全生产</w:t>
      </w:r>
      <w:r>
        <w:rPr>
          <w:rFonts w:hint="eastAsia"/>
          <w:lang w:val="en-US" w:eastAsia="zh-CN"/>
        </w:rPr>
        <w:t>应急指挥部</w:t>
      </w:r>
      <w:r>
        <w:rPr>
          <w:rFonts w:hint="eastAsia"/>
        </w:rPr>
        <w:t>、</w:t>
      </w:r>
      <w:r>
        <w:rPr>
          <w:rFonts w:hint="eastAsia"/>
          <w:lang w:val="en-US" w:eastAsia="zh-CN"/>
        </w:rPr>
        <w:t>县防震抗震（</w:t>
      </w:r>
      <w:r>
        <w:rPr>
          <w:rFonts w:hint="eastAsia"/>
        </w:rPr>
        <w:t>抗震救灾</w:t>
      </w:r>
      <w:r>
        <w:rPr>
          <w:rFonts w:hint="eastAsia"/>
          <w:lang w:val="en-US" w:eastAsia="zh-CN"/>
        </w:rPr>
        <w:t>）指挥部</w:t>
      </w:r>
      <w:r>
        <w:rPr>
          <w:rFonts w:hint="eastAsia"/>
        </w:rPr>
        <w:t>、</w:t>
      </w:r>
      <w:r>
        <w:rPr>
          <w:rFonts w:hint="eastAsia"/>
          <w:lang w:val="en-US" w:eastAsia="zh-CN"/>
        </w:rPr>
        <w:t>县</w:t>
      </w:r>
      <w:r>
        <w:rPr>
          <w:rFonts w:hint="eastAsia"/>
        </w:rPr>
        <w:t>低温雨雪冰冻灾害</w:t>
      </w:r>
      <w:r>
        <w:rPr>
          <w:rFonts w:hint="eastAsia"/>
          <w:lang w:val="en-US" w:eastAsia="zh-CN"/>
        </w:rPr>
        <w:t>应急指挥部、县</w:t>
      </w:r>
      <w:r>
        <w:rPr>
          <w:rFonts w:hint="eastAsia"/>
        </w:rPr>
        <w:t>气象灾害防御及人工影响天气</w:t>
      </w:r>
      <w:r>
        <w:rPr>
          <w:rFonts w:hint="eastAsia"/>
          <w:lang w:val="en-US" w:eastAsia="zh-CN"/>
        </w:rPr>
        <w:t>指挥部</w:t>
      </w:r>
      <w:r>
        <w:rPr>
          <w:rFonts w:hint="eastAsia"/>
        </w:rPr>
        <w:t>。</w:t>
      </w:r>
    </w:p>
    <w:p w14:paraId="36EF94F4">
      <w:pPr>
        <w:pStyle w:val="4"/>
        <w:ind w:firstLine="640"/>
        <w:rPr>
          <w:rFonts w:hint="eastAsia"/>
          <w:lang w:val="en-US" w:eastAsia="zh-CN"/>
        </w:rPr>
      </w:pPr>
      <w:r>
        <w:rPr>
          <w:rFonts w:hint="eastAsia"/>
        </w:rPr>
        <w:t>2.</w:t>
      </w:r>
      <w:r>
        <w:rPr>
          <w:rFonts w:hint="eastAsia"/>
          <w:lang w:val="en-US" w:eastAsia="zh-CN"/>
        </w:rPr>
        <w:t>2.2</w:t>
      </w:r>
      <w:r>
        <w:rPr>
          <w:rFonts w:hint="eastAsia"/>
        </w:rPr>
        <w:t xml:space="preserve"> 专项指挥部</w:t>
      </w:r>
      <w:r>
        <w:rPr>
          <w:rFonts w:hint="eastAsia"/>
          <w:lang w:val="en-US" w:eastAsia="zh-CN"/>
        </w:rPr>
        <w:t>职责</w:t>
      </w:r>
    </w:p>
    <w:p w14:paraId="2C80F541">
      <w:pPr>
        <w:ind w:firstLine="640"/>
      </w:pPr>
      <w:r>
        <w:rPr>
          <w:rFonts w:hint="eastAsia"/>
        </w:rPr>
        <w:t>（1）在总指挥部指导、协调下</w:t>
      </w:r>
      <w:r>
        <w:rPr>
          <w:rFonts w:hint="eastAsia"/>
          <w:lang w:eastAsia="zh-CN"/>
        </w:rPr>
        <w:t>，</w:t>
      </w:r>
      <w:r>
        <w:rPr>
          <w:rFonts w:hint="eastAsia"/>
        </w:rPr>
        <w:t>承担相关领域突发事件的指导协调和组织应对工作</w:t>
      </w:r>
      <w:r>
        <w:rPr>
          <w:rFonts w:hint="eastAsia"/>
          <w:lang w:eastAsia="zh-CN"/>
        </w:rPr>
        <w:t>，</w:t>
      </w:r>
      <w:r>
        <w:rPr>
          <w:rFonts w:hint="eastAsia"/>
        </w:rPr>
        <w:t>可根据需要设立综合协调、抢险救援、资料保障、监测预警、舆情引导、医疗保障、救灾物资保障、安全保障、通信保障、后勤保障、调查评估等工作组。</w:t>
      </w:r>
    </w:p>
    <w:p w14:paraId="4A5F68BD">
      <w:pPr>
        <w:ind w:firstLine="640"/>
      </w:pPr>
      <w:r>
        <w:rPr>
          <w:rFonts w:hint="eastAsia"/>
        </w:rPr>
        <w:t>（2）各专项指挥部牵头部门负责制定实施相关类别突发事件专项应急预案</w:t>
      </w:r>
      <w:r>
        <w:rPr>
          <w:rFonts w:hint="eastAsia"/>
          <w:lang w:eastAsia="zh-CN"/>
        </w:rPr>
        <w:t>，</w:t>
      </w:r>
      <w:r>
        <w:rPr>
          <w:rFonts w:hint="eastAsia"/>
        </w:rPr>
        <w:t>明确专项突发事件分级标准和响应分级标准；负责相关专项特别重大、重大、较大、一般突发事件应对的综合协调工作；承担专项指挥部的日常工作。</w:t>
      </w:r>
    </w:p>
    <w:p w14:paraId="04A9B1C5">
      <w:pPr>
        <w:bidi w:val="0"/>
      </w:pPr>
      <w:r>
        <w:rPr>
          <w:rFonts w:hint="eastAsia"/>
        </w:rPr>
        <w:t>（3）各突发事件应急保障工作牵头部门和支持部门配合做好相关类别突发事件专项应急预案和部门应急预案的制定实施工作</w:t>
      </w:r>
      <w:r>
        <w:rPr>
          <w:rFonts w:hint="eastAsia"/>
          <w:lang w:eastAsia="zh-CN"/>
        </w:rPr>
        <w:t>，</w:t>
      </w:r>
      <w:r>
        <w:rPr>
          <w:rFonts w:hint="eastAsia"/>
        </w:rPr>
        <w:t>配合做好相关类别专项突发事件应对工作；承担专项指挥部的相关工作。</w:t>
      </w:r>
    </w:p>
    <w:p w14:paraId="6EE371E8">
      <w:pPr>
        <w:pStyle w:val="3"/>
        <w:ind w:firstLine="640"/>
        <w:rPr>
          <w:rFonts w:hint="eastAsia"/>
        </w:rPr>
      </w:pPr>
      <w:bookmarkStart w:id="46" w:name="_Toc23071"/>
      <w:r>
        <w:rPr>
          <w:rFonts w:hint="eastAsia"/>
        </w:rPr>
        <w:t>2.</w:t>
      </w:r>
      <w:r>
        <w:rPr>
          <w:rFonts w:hint="eastAsia"/>
          <w:lang w:val="en-US" w:eastAsia="zh-CN"/>
        </w:rPr>
        <w:t>3</w:t>
      </w:r>
      <w:r>
        <w:rPr>
          <w:rFonts w:hint="eastAsia"/>
        </w:rPr>
        <w:t xml:space="preserve"> 现场指挥部</w:t>
      </w:r>
      <w:bookmarkEnd w:id="46"/>
    </w:p>
    <w:p w14:paraId="7F668A9A">
      <w:pPr>
        <w:pStyle w:val="4"/>
        <w:ind w:firstLine="640"/>
        <w:rPr>
          <w:rFonts w:hint="eastAsia"/>
          <w:lang w:val="en-US" w:eastAsia="zh-CN"/>
        </w:rPr>
      </w:pPr>
      <w:r>
        <w:rPr>
          <w:rFonts w:hint="eastAsia"/>
        </w:rPr>
        <w:t>2.</w:t>
      </w:r>
      <w:r>
        <w:rPr>
          <w:rFonts w:hint="eastAsia"/>
          <w:lang w:val="en-US" w:eastAsia="zh-CN"/>
        </w:rPr>
        <w:t>3.1</w:t>
      </w:r>
      <w:r>
        <w:rPr>
          <w:rFonts w:hint="eastAsia"/>
        </w:rPr>
        <w:t xml:space="preserve"> 现场指挥部</w:t>
      </w:r>
      <w:r>
        <w:rPr>
          <w:rFonts w:hint="eastAsia"/>
          <w:lang w:val="en-US" w:eastAsia="zh-CN"/>
        </w:rPr>
        <w:t>设置</w:t>
      </w:r>
    </w:p>
    <w:p w14:paraId="3263B227">
      <w:pPr>
        <w:ind w:firstLine="640"/>
      </w:pPr>
      <w:r>
        <w:rPr>
          <w:rFonts w:hint="eastAsia"/>
        </w:rPr>
        <w:t>特别重大、重大、较大和一般突发事件发生后</w:t>
      </w:r>
      <w:r>
        <w:rPr>
          <w:rFonts w:hint="eastAsia"/>
          <w:lang w:eastAsia="zh-CN"/>
        </w:rPr>
        <w:t>，</w:t>
      </w:r>
      <w:r>
        <w:t>原则上由专项指挥部或</w:t>
      </w:r>
      <w:r>
        <w:rPr>
          <w:rFonts w:hint="eastAsia"/>
        </w:rPr>
        <w:t>突发事件应对工作牵头部门根据工作需要</w:t>
      </w:r>
      <w:r>
        <w:t>设立</w:t>
      </w:r>
      <w:r>
        <w:rPr>
          <w:rFonts w:hint="eastAsia"/>
        </w:rPr>
        <w:t>现场</w:t>
      </w:r>
      <w:r>
        <w:t>指挥部</w:t>
      </w:r>
      <w:r>
        <w:rPr>
          <w:rFonts w:hint="eastAsia"/>
        </w:rPr>
        <w:t>（必要时由总指挥部设立）</w:t>
      </w:r>
      <w:r>
        <w:rPr>
          <w:rFonts w:hint="eastAsia"/>
          <w:lang w:eastAsia="zh-CN"/>
        </w:rPr>
        <w:t>，</w:t>
      </w:r>
      <w:r>
        <w:t>负责组织、协调、指挥</w:t>
      </w:r>
      <w:r>
        <w:rPr>
          <w:rFonts w:hint="eastAsia"/>
        </w:rPr>
        <w:t>、实施</w:t>
      </w:r>
      <w:r>
        <w:t>突发事件现场处置工作。</w:t>
      </w:r>
      <w:r>
        <w:rPr>
          <w:rFonts w:hint="eastAsia"/>
        </w:rPr>
        <w:t>现场指挥部指挥长由县委、县政府指定负责同志担任</w:t>
      </w:r>
      <w:r>
        <w:rPr>
          <w:rFonts w:hint="eastAsia"/>
          <w:lang w:eastAsia="zh-CN"/>
        </w:rPr>
        <w:t>，</w:t>
      </w:r>
      <w:r>
        <w:t>副指挥长由</w:t>
      </w:r>
      <w:r>
        <w:rPr>
          <w:rFonts w:hint="eastAsia"/>
        </w:rPr>
        <w:t>相关专项指挥部</w:t>
      </w:r>
      <w:r>
        <w:t>负责同志担任</w:t>
      </w:r>
      <w:r>
        <w:rPr>
          <w:rFonts w:hint="eastAsia"/>
          <w:lang w:eastAsia="zh-CN"/>
        </w:rPr>
        <w:t>，</w:t>
      </w:r>
      <w:r>
        <w:t>成员由</w:t>
      </w:r>
      <w:r>
        <w:rPr>
          <w:rFonts w:hint="eastAsia"/>
        </w:rPr>
        <w:t>相关部门负责同志及突发事件所在地的</w:t>
      </w:r>
      <w:r>
        <w:rPr>
          <w:rFonts w:hint="eastAsia"/>
          <w:lang w:val="en-US" w:eastAsia="zh-CN"/>
        </w:rPr>
        <w:t>乡镇（街道）</w:t>
      </w:r>
      <w:r>
        <w:rPr>
          <w:rFonts w:hint="eastAsia"/>
        </w:rPr>
        <w:t>负责同志</w:t>
      </w:r>
      <w:r>
        <w:t>担任。</w:t>
      </w:r>
    </w:p>
    <w:p w14:paraId="003477FC">
      <w:pPr>
        <w:pStyle w:val="4"/>
        <w:ind w:firstLine="640"/>
        <w:rPr>
          <w:rFonts w:hint="eastAsia"/>
          <w:lang w:val="en-US" w:eastAsia="zh-CN"/>
        </w:rPr>
      </w:pPr>
      <w:r>
        <w:rPr>
          <w:rFonts w:hint="eastAsia"/>
        </w:rPr>
        <w:t>2.3</w:t>
      </w:r>
      <w:r>
        <w:rPr>
          <w:rFonts w:hint="eastAsia"/>
          <w:lang w:val="en-US" w:eastAsia="zh-CN"/>
        </w:rPr>
        <w:t>.2</w:t>
      </w:r>
      <w:r>
        <w:rPr>
          <w:rFonts w:hint="eastAsia"/>
        </w:rPr>
        <w:t xml:space="preserve"> 现场指挥部</w:t>
      </w:r>
      <w:r>
        <w:rPr>
          <w:rFonts w:hint="eastAsia"/>
          <w:lang w:val="en-US" w:eastAsia="zh-CN"/>
        </w:rPr>
        <w:t>职责</w:t>
      </w:r>
    </w:p>
    <w:p w14:paraId="16EB0CE2">
      <w:pPr>
        <w:keepNext w:val="0"/>
        <w:keepLines w:val="0"/>
        <w:widowControl/>
        <w:suppressLineNumbers w:val="0"/>
        <w:jc w:val="left"/>
      </w:pPr>
      <w:r>
        <w:rPr>
          <w:rFonts w:hint="eastAsia" w:ascii="仿宋_GB2312" w:hAnsi="宋体" w:cs="仿宋_GB2312"/>
          <w:color w:val="000000"/>
          <w:kern w:val="0"/>
          <w:sz w:val="31"/>
          <w:szCs w:val="31"/>
          <w:lang w:val="en-US" w:eastAsia="zh-CN" w:bidi="ar"/>
        </w:rPr>
        <w:t>（</w:t>
      </w:r>
      <w:r>
        <w:rPr>
          <w:rFonts w:ascii="仿宋_GB2312" w:hAnsi="宋体" w:eastAsia="仿宋_GB2312" w:cs="仿宋_GB2312"/>
          <w:color w:val="000000"/>
          <w:kern w:val="0"/>
          <w:sz w:val="31"/>
          <w:szCs w:val="31"/>
          <w:lang w:val="en-US" w:eastAsia="zh-CN" w:bidi="ar"/>
        </w:rPr>
        <w:t>1</w:t>
      </w:r>
      <w:r>
        <w:rPr>
          <w:rFonts w:hint="eastAsia" w:ascii="仿宋_GB2312" w:hAnsi="宋体" w:cs="仿宋_GB2312"/>
          <w:color w:val="000000"/>
          <w:kern w:val="0"/>
          <w:sz w:val="31"/>
          <w:szCs w:val="31"/>
          <w:lang w:val="en-US" w:eastAsia="zh-CN" w:bidi="ar"/>
        </w:rPr>
        <w:t>）</w:t>
      </w:r>
      <w:r>
        <w:rPr>
          <w:rFonts w:ascii="仿宋_GB2312" w:hAnsi="宋体" w:eastAsia="仿宋_GB2312" w:cs="仿宋_GB2312"/>
          <w:color w:val="000000"/>
          <w:kern w:val="0"/>
          <w:sz w:val="31"/>
          <w:szCs w:val="31"/>
          <w:lang w:val="en-US" w:eastAsia="zh-CN" w:bidi="ar"/>
        </w:rPr>
        <w:t>执行</w:t>
      </w:r>
      <w:r>
        <w:rPr>
          <w:rFonts w:hint="eastAsia" w:ascii="仿宋_GB2312" w:hAnsi="宋体" w:cs="仿宋_GB2312"/>
          <w:color w:val="000000"/>
          <w:kern w:val="0"/>
          <w:sz w:val="31"/>
          <w:szCs w:val="31"/>
          <w:lang w:val="en-US" w:eastAsia="zh-CN" w:bidi="ar"/>
        </w:rPr>
        <w:t>县委、县政府、</w:t>
      </w:r>
      <w:r>
        <w:rPr>
          <w:rFonts w:hint="eastAsia" w:ascii="仿宋_GB2312" w:hAnsi="宋体" w:eastAsia="仿宋_GB2312" w:cs="仿宋_GB2312"/>
          <w:color w:val="000000"/>
          <w:kern w:val="0"/>
          <w:sz w:val="31"/>
          <w:szCs w:val="31"/>
          <w:lang w:val="en-US" w:eastAsia="zh-CN" w:bidi="ar"/>
        </w:rPr>
        <w:t>总指挥部</w:t>
      </w:r>
      <w:r>
        <w:rPr>
          <w:rFonts w:hint="eastAsia" w:ascii="仿宋_GB2312" w:hAnsi="宋体" w:cs="仿宋_GB2312"/>
          <w:color w:val="000000"/>
          <w:kern w:val="0"/>
          <w:sz w:val="31"/>
          <w:szCs w:val="31"/>
          <w:lang w:val="en-US" w:eastAsia="zh-CN" w:bidi="ar"/>
        </w:rPr>
        <w:t>和</w:t>
      </w:r>
      <w:r>
        <w:rPr>
          <w:rFonts w:hint="eastAsia" w:ascii="仿宋_GB2312" w:hAnsi="宋体" w:eastAsia="仿宋_GB2312" w:cs="仿宋_GB2312"/>
          <w:color w:val="000000"/>
          <w:kern w:val="0"/>
          <w:sz w:val="31"/>
          <w:szCs w:val="31"/>
          <w:lang w:val="en-US" w:eastAsia="zh-CN" w:bidi="ar"/>
        </w:rPr>
        <w:t>专项指挥部</w:t>
      </w:r>
      <w:r>
        <w:rPr>
          <w:rFonts w:ascii="仿宋_GB2312" w:hAnsi="宋体" w:eastAsia="仿宋_GB2312" w:cs="仿宋_GB2312"/>
          <w:color w:val="000000"/>
          <w:kern w:val="0"/>
          <w:sz w:val="31"/>
          <w:szCs w:val="31"/>
          <w:lang w:val="en-US" w:eastAsia="zh-CN" w:bidi="ar"/>
        </w:rPr>
        <w:t>有关抢险救援处置工作</w:t>
      </w:r>
      <w:r>
        <w:rPr>
          <w:rFonts w:hint="eastAsia" w:ascii="仿宋_GB2312" w:hAnsi="宋体" w:eastAsia="仿宋_GB2312" w:cs="仿宋_GB2312"/>
          <w:color w:val="000000"/>
          <w:kern w:val="0"/>
          <w:sz w:val="31"/>
          <w:szCs w:val="31"/>
          <w:lang w:val="en-US" w:eastAsia="zh-CN" w:bidi="ar"/>
        </w:rPr>
        <w:t>的指示、要求。</w:t>
      </w:r>
    </w:p>
    <w:p w14:paraId="4E9B9503">
      <w:pPr>
        <w:keepNext w:val="0"/>
        <w:keepLines w:val="0"/>
        <w:widowControl/>
        <w:suppressLineNumbers w:val="0"/>
        <w:jc w:val="left"/>
      </w:pPr>
      <w:r>
        <w:rPr>
          <w:rFonts w:hint="eastAsia" w:ascii="仿宋_GB2312" w:hAnsi="宋体" w:cs="仿宋_GB2312"/>
          <w:color w:val="000000"/>
          <w:kern w:val="0"/>
          <w:sz w:val="31"/>
          <w:szCs w:val="31"/>
          <w:lang w:val="en-US" w:eastAsia="zh-CN" w:bidi="ar"/>
        </w:rPr>
        <w:t>（</w:t>
      </w:r>
      <w:r>
        <w:rPr>
          <w:rFonts w:hint="eastAsia" w:ascii="仿宋_GB2312" w:hAnsi="宋体" w:eastAsia="仿宋_GB2312" w:cs="仿宋_GB2312"/>
          <w:color w:val="000000"/>
          <w:kern w:val="0"/>
          <w:sz w:val="31"/>
          <w:szCs w:val="31"/>
          <w:lang w:val="en-US" w:eastAsia="zh-CN" w:bidi="ar"/>
        </w:rPr>
        <w:t>2</w:t>
      </w:r>
      <w:r>
        <w:rPr>
          <w:rFonts w:hint="eastAsia" w:ascii="仿宋_GB2312" w:hAnsi="宋体" w:cs="仿宋_GB2312"/>
          <w:color w:val="000000"/>
          <w:kern w:val="0"/>
          <w:sz w:val="31"/>
          <w:szCs w:val="31"/>
          <w:lang w:val="en-US" w:eastAsia="zh-CN" w:bidi="ar"/>
        </w:rPr>
        <w:t>）</w:t>
      </w:r>
      <w:r>
        <w:rPr>
          <w:rFonts w:hint="eastAsia" w:ascii="仿宋_GB2312" w:hAnsi="宋体" w:eastAsia="仿宋_GB2312" w:cs="仿宋_GB2312"/>
          <w:color w:val="000000"/>
          <w:kern w:val="0"/>
          <w:sz w:val="31"/>
          <w:szCs w:val="31"/>
          <w:lang w:val="en-US" w:eastAsia="zh-CN" w:bidi="ar"/>
        </w:rPr>
        <w:t>在</w:t>
      </w:r>
      <w:r>
        <w:rPr>
          <w:rFonts w:hint="eastAsia" w:ascii="仿宋_GB2312" w:hAnsi="宋体" w:cs="仿宋_GB2312"/>
          <w:color w:val="000000"/>
          <w:kern w:val="0"/>
          <w:sz w:val="31"/>
          <w:szCs w:val="31"/>
          <w:lang w:val="en-US" w:eastAsia="zh-CN" w:bidi="ar"/>
        </w:rPr>
        <w:t>县</w:t>
      </w:r>
      <w:r>
        <w:rPr>
          <w:rFonts w:hint="eastAsia" w:ascii="仿宋_GB2312" w:hAnsi="宋体" w:eastAsia="仿宋_GB2312" w:cs="仿宋_GB2312"/>
          <w:color w:val="000000"/>
          <w:kern w:val="0"/>
          <w:sz w:val="31"/>
          <w:szCs w:val="31"/>
          <w:lang w:val="en-US" w:eastAsia="zh-CN" w:bidi="ar"/>
        </w:rPr>
        <w:t>总指挥部或专项指挥部的直接领导下</w:t>
      </w:r>
      <w:r>
        <w:rPr>
          <w:rFonts w:hint="eastAsia" w:ascii="仿宋_GB2312" w:hAnsi="宋体" w:cs="仿宋_GB2312"/>
          <w:color w:val="000000"/>
          <w:kern w:val="0"/>
          <w:sz w:val="31"/>
          <w:szCs w:val="31"/>
          <w:lang w:val="en-US" w:eastAsia="zh-CN" w:bidi="ar"/>
        </w:rPr>
        <w:t>，</w:t>
      </w:r>
      <w:r>
        <w:rPr>
          <w:rFonts w:hint="eastAsia" w:ascii="仿宋_GB2312" w:hAnsi="宋体" w:eastAsia="仿宋_GB2312" w:cs="仿宋_GB2312"/>
          <w:color w:val="000000"/>
          <w:kern w:val="0"/>
          <w:sz w:val="31"/>
          <w:szCs w:val="31"/>
          <w:lang w:val="en-US" w:eastAsia="zh-CN" w:bidi="ar"/>
        </w:rPr>
        <w:t>全面组织领导、指挥调度、部署现场抢险救援处置工作。</w:t>
      </w:r>
    </w:p>
    <w:p w14:paraId="2CE5F8C9">
      <w:pPr>
        <w:keepNext w:val="0"/>
        <w:keepLines w:val="0"/>
        <w:widowControl/>
        <w:suppressLineNumbers w:val="0"/>
        <w:jc w:val="left"/>
      </w:pPr>
      <w:r>
        <w:rPr>
          <w:rFonts w:hint="eastAsia" w:ascii="仿宋_GB2312" w:hAnsi="宋体" w:cs="仿宋_GB2312"/>
          <w:color w:val="000000"/>
          <w:kern w:val="0"/>
          <w:sz w:val="31"/>
          <w:szCs w:val="31"/>
          <w:lang w:val="en-US" w:eastAsia="zh-CN" w:bidi="ar"/>
        </w:rPr>
        <w:t>（</w:t>
      </w:r>
      <w:r>
        <w:rPr>
          <w:rFonts w:hint="eastAsia" w:ascii="仿宋_GB2312" w:hAnsi="宋体" w:eastAsia="仿宋_GB2312" w:cs="仿宋_GB2312"/>
          <w:color w:val="000000"/>
          <w:kern w:val="0"/>
          <w:sz w:val="31"/>
          <w:szCs w:val="31"/>
          <w:lang w:val="en-US" w:eastAsia="zh-CN" w:bidi="ar"/>
        </w:rPr>
        <w:t>3</w:t>
      </w:r>
      <w:r>
        <w:rPr>
          <w:rFonts w:hint="eastAsia" w:ascii="仿宋_GB2312" w:hAnsi="宋体" w:cs="仿宋_GB2312"/>
          <w:color w:val="000000"/>
          <w:kern w:val="0"/>
          <w:sz w:val="31"/>
          <w:szCs w:val="31"/>
          <w:lang w:val="en-US" w:eastAsia="zh-CN" w:bidi="ar"/>
        </w:rPr>
        <w:t>）</w:t>
      </w:r>
      <w:r>
        <w:rPr>
          <w:rFonts w:hint="eastAsia" w:ascii="仿宋_GB2312" w:hAnsi="宋体" w:eastAsia="仿宋_GB2312" w:cs="仿宋_GB2312"/>
          <w:color w:val="000000"/>
          <w:kern w:val="0"/>
          <w:sz w:val="31"/>
          <w:szCs w:val="31"/>
          <w:lang w:val="en-US" w:eastAsia="zh-CN" w:bidi="ar"/>
        </w:rPr>
        <w:t>决定和批准抢险救援工作的重大事项。</w:t>
      </w:r>
    </w:p>
    <w:p w14:paraId="7F0B854E">
      <w:pPr>
        <w:keepNext w:val="0"/>
        <w:keepLines w:val="0"/>
        <w:widowControl/>
        <w:suppressLineNumbers w:val="0"/>
        <w:jc w:val="left"/>
        <w:rPr>
          <w:rFonts w:hint="eastAsia" w:ascii="仿宋_GB2312" w:hAnsi="宋体" w:eastAsia="仿宋_GB2312" w:cs="仿宋_GB2312"/>
          <w:color w:val="000000"/>
          <w:kern w:val="0"/>
          <w:sz w:val="31"/>
          <w:szCs w:val="31"/>
          <w:lang w:val="en-US" w:eastAsia="zh-CN" w:bidi="ar"/>
        </w:rPr>
      </w:pPr>
      <w:r>
        <w:rPr>
          <w:rFonts w:hint="eastAsia" w:ascii="仿宋_GB2312" w:hAnsi="宋体" w:cs="仿宋_GB2312"/>
          <w:color w:val="000000"/>
          <w:kern w:val="0"/>
          <w:sz w:val="31"/>
          <w:szCs w:val="31"/>
          <w:lang w:val="en-US" w:eastAsia="zh-CN" w:bidi="ar"/>
        </w:rPr>
        <w:t>（</w:t>
      </w:r>
      <w:r>
        <w:rPr>
          <w:rFonts w:hint="eastAsia" w:ascii="仿宋_GB2312" w:hAnsi="宋体" w:eastAsia="仿宋_GB2312" w:cs="仿宋_GB2312"/>
          <w:color w:val="000000"/>
          <w:kern w:val="0"/>
          <w:sz w:val="31"/>
          <w:szCs w:val="31"/>
          <w:lang w:val="en-US" w:eastAsia="zh-CN" w:bidi="ar"/>
        </w:rPr>
        <w:t>4</w:t>
      </w:r>
      <w:r>
        <w:rPr>
          <w:rFonts w:hint="eastAsia" w:ascii="仿宋_GB2312" w:hAnsi="宋体" w:cs="仿宋_GB2312"/>
          <w:color w:val="000000"/>
          <w:kern w:val="0"/>
          <w:sz w:val="31"/>
          <w:szCs w:val="31"/>
          <w:lang w:val="en-US" w:eastAsia="zh-CN" w:bidi="ar"/>
        </w:rPr>
        <w:t>）</w:t>
      </w:r>
      <w:r>
        <w:rPr>
          <w:rFonts w:hint="eastAsia" w:ascii="仿宋_GB2312" w:hAnsi="宋体" w:eastAsia="仿宋_GB2312" w:cs="仿宋_GB2312"/>
          <w:color w:val="000000"/>
          <w:kern w:val="0"/>
          <w:sz w:val="31"/>
          <w:szCs w:val="31"/>
          <w:lang w:val="en-US" w:eastAsia="zh-CN" w:bidi="ar"/>
        </w:rPr>
        <w:t>衔接</w:t>
      </w:r>
      <w:r>
        <w:rPr>
          <w:rFonts w:hint="eastAsia" w:ascii="仿宋_GB2312" w:hAnsi="宋体" w:cs="仿宋_GB2312"/>
          <w:color w:val="000000"/>
          <w:kern w:val="0"/>
          <w:sz w:val="31"/>
          <w:szCs w:val="31"/>
          <w:lang w:val="en-US" w:eastAsia="zh-CN" w:bidi="ar"/>
        </w:rPr>
        <w:t>武警商水中队、人武部，</w:t>
      </w:r>
      <w:r>
        <w:rPr>
          <w:rFonts w:hint="eastAsia" w:ascii="仿宋_GB2312" w:hAnsi="宋体" w:eastAsia="仿宋_GB2312" w:cs="仿宋_GB2312"/>
          <w:color w:val="000000"/>
          <w:kern w:val="0"/>
          <w:sz w:val="31"/>
          <w:szCs w:val="31"/>
          <w:lang w:val="en-US" w:eastAsia="zh-CN" w:bidi="ar"/>
        </w:rPr>
        <w:t>统筹协调消防救援、专业救援</w:t>
      </w:r>
      <w:r>
        <w:rPr>
          <w:rFonts w:hint="eastAsia" w:ascii="仿宋_GB2312" w:hAnsi="宋体" w:cs="仿宋_GB2312"/>
          <w:color w:val="000000"/>
          <w:kern w:val="0"/>
          <w:sz w:val="31"/>
          <w:szCs w:val="31"/>
          <w:lang w:val="en-US" w:eastAsia="zh-CN" w:bidi="ar"/>
        </w:rPr>
        <w:t>力量、社会救援</w:t>
      </w:r>
      <w:r>
        <w:rPr>
          <w:rFonts w:hint="eastAsia" w:ascii="仿宋_GB2312" w:hAnsi="宋体" w:eastAsia="仿宋_GB2312" w:cs="仿宋_GB2312"/>
          <w:color w:val="000000"/>
          <w:kern w:val="0"/>
          <w:sz w:val="31"/>
          <w:szCs w:val="31"/>
          <w:lang w:val="en-US" w:eastAsia="zh-CN" w:bidi="ar"/>
        </w:rPr>
        <w:t>力量参与抢险救援工作。</w:t>
      </w:r>
    </w:p>
    <w:p w14:paraId="34E6614D">
      <w:pPr>
        <w:widowControl/>
        <w:jc w:val="left"/>
      </w:pPr>
      <w:r>
        <w:rPr>
          <w:rFonts w:ascii="仿宋_GB2312" w:hAnsi="宋体" w:eastAsia="仿宋_GB2312" w:cs="仿宋_GB2312"/>
          <w:color w:val="000000"/>
          <w:kern w:val="0"/>
          <w:sz w:val="31"/>
          <w:szCs w:val="31"/>
          <w:lang w:val="en-US" w:eastAsia="zh-CN" w:bidi="ar"/>
        </w:rPr>
        <w:t>发生</w:t>
      </w:r>
      <w:r>
        <w:rPr>
          <w:rFonts w:hint="eastAsia" w:ascii="仿宋_GB2312" w:hAnsi="宋体" w:cs="仿宋_GB2312"/>
          <w:color w:val="000000"/>
          <w:kern w:val="0"/>
          <w:sz w:val="31"/>
          <w:szCs w:val="31"/>
          <w:lang w:val="en-US" w:eastAsia="zh-CN" w:bidi="ar"/>
        </w:rPr>
        <w:t>较大</w:t>
      </w:r>
      <w:r>
        <w:rPr>
          <w:rFonts w:ascii="仿宋_GB2312" w:hAnsi="宋体" w:eastAsia="仿宋_GB2312" w:cs="仿宋_GB2312"/>
          <w:color w:val="000000"/>
          <w:kern w:val="0"/>
          <w:sz w:val="31"/>
          <w:szCs w:val="31"/>
          <w:lang w:val="en-US" w:eastAsia="zh-CN" w:bidi="ar"/>
        </w:rPr>
        <w:t>以上突发事件</w:t>
      </w:r>
      <w:r>
        <w:rPr>
          <w:rFonts w:hint="eastAsia" w:ascii="仿宋_GB2312" w:hAnsi="宋体" w:cs="仿宋_GB2312"/>
          <w:color w:val="000000"/>
          <w:kern w:val="0"/>
          <w:sz w:val="31"/>
          <w:szCs w:val="31"/>
          <w:lang w:val="en-US" w:eastAsia="zh-CN" w:bidi="ar"/>
        </w:rPr>
        <w:t>，</w:t>
      </w:r>
      <w:r>
        <w:rPr>
          <w:rFonts w:ascii="仿宋_GB2312" w:hAnsi="宋体" w:eastAsia="仿宋_GB2312" w:cs="仿宋_GB2312"/>
          <w:color w:val="000000"/>
          <w:kern w:val="0"/>
          <w:sz w:val="31"/>
          <w:szCs w:val="31"/>
          <w:lang w:val="en-US" w:eastAsia="zh-CN" w:bidi="ar"/>
        </w:rPr>
        <w:t>省</w:t>
      </w:r>
      <w:r>
        <w:rPr>
          <w:rFonts w:hint="eastAsia" w:ascii="仿宋_GB2312" w:hAnsi="宋体" w:cs="仿宋_GB2312"/>
          <w:color w:val="000000"/>
          <w:kern w:val="0"/>
          <w:sz w:val="31"/>
          <w:szCs w:val="31"/>
          <w:lang w:val="en-US" w:eastAsia="zh-CN" w:bidi="ar"/>
        </w:rPr>
        <w:t>市</w:t>
      </w:r>
      <w:r>
        <w:rPr>
          <w:rFonts w:ascii="仿宋_GB2312" w:hAnsi="宋体" w:eastAsia="仿宋_GB2312" w:cs="仿宋_GB2312"/>
          <w:color w:val="000000"/>
          <w:kern w:val="0"/>
          <w:sz w:val="31"/>
          <w:szCs w:val="31"/>
          <w:lang w:val="en-US" w:eastAsia="zh-CN" w:bidi="ar"/>
        </w:rPr>
        <w:t>领导或指导工作组抵</w:t>
      </w:r>
      <w:r>
        <w:rPr>
          <w:rFonts w:hint="eastAsia" w:ascii="仿宋_GB2312" w:hAnsi="宋体" w:eastAsia="仿宋_GB2312" w:cs="仿宋_GB2312"/>
          <w:color w:val="000000"/>
          <w:kern w:val="0"/>
          <w:sz w:val="31"/>
          <w:szCs w:val="31"/>
          <w:lang w:val="en-US" w:eastAsia="zh-CN" w:bidi="ar"/>
        </w:rPr>
        <w:t>达事发地现场处置</w:t>
      </w:r>
      <w:r>
        <w:rPr>
          <w:rFonts w:hint="eastAsia" w:ascii="仿宋_GB2312" w:hAnsi="宋体" w:cs="仿宋_GB2312"/>
          <w:color w:val="000000"/>
          <w:kern w:val="0"/>
          <w:sz w:val="31"/>
          <w:szCs w:val="31"/>
          <w:lang w:val="en-US" w:eastAsia="zh-CN" w:bidi="ar"/>
        </w:rPr>
        <w:t>，</w:t>
      </w:r>
      <w:r>
        <w:rPr>
          <w:rFonts w:hint="eastAsia" w:ascii="仿宋_GB2312" w:hAnsi="宋体" w:eastAsia="仿宋_GB2312" w:cs="仿宋_GB2312"/>
          <w:color w:val="000000"/>
          <w:kern w:val="0"/>
          <w:sz w:val="31"/>
          <w:szCs w:val="31"/>
          <w:lang w:val="en-US" w:eastAsia="zh-CN" w:bidi="ar"/>
        </w:rPr>
        <w:t>现场指挥部在其统一领导下具体组织落实</w:t>
      </w:r>
      <w:r>
        <w:rPr>
          <w:rFonts w:hint="eastAsia" w:ascii="仿宋_GB2312" w:hAnsi="宋体" w:eastAsia="仿宋_GB2312" w:cs="仿宋_GB2312"/>
          <w:color w:val="000000"/>
          <w:kern w:val="0"/>
          <w:sz w:val="32"/>
          <w:szCs w:val="32"/>
          <w:lang w:val="en-US" w:eastAsia="zh-CN" w:bidi="ar"/>
        </w:rPr>
        <w:t>各项处置工作任务。</w:t>
      </w:r>
    </w:p>
    <w:p w14:paraId="293E3461">
      <w:pPr>
        <w:pStyle w:val="3"/>
        <w:ind w:firstLine="640"/>
      </w:pPr>
      <w:bookmarkStart w:id="47" w:name="_Toc3520"/>
      <w:bookmarkStart w:id="48" w:name="_Toc2629"/>
      <w:bookmarkStart w:id="49" w:name="_Toc19026"/>
      <w:bookmarkStart w:id="50" w:name="_Toc23348"/>
      <w:r>
        <w:rPr>
          <w:rFonts w:hint="eastAsia"/>
        </w:rPr>
        <w:t>2.</w:t>
      </w:r>
      <w:r>
        <w:rPr>
          <w:rFonts w:hint="eastAsia"/>
          <w:lang w:val="en-US" w:eastAsia="zh-CN"/>
        </w:rPr>
        <w:t>4</w:t>
      </w:r>
      <w:r>
        <w:rPr>
          <w:rFonts w:hint="eastAsia"/>
        </w:rPr>
        <w:t xml:space="preserve"> 基层组织指挥机制</w:t>
      </w:r>
      <w:bookmarkEnd w:id="47"/>
      <w:bookmarkEnd w:id="48"/>
      <w:bookmarkEnd w:id="49"/>
      <w:bookmarkEnd w:id="50"/>
    </w:p>
    <w:p w14:paraId="34D814D2">
      <w:pPr>
        <w:ind w:firstLine="640"/>
      </w:pPr>
      <w:r>
        <w:rPr>
          <w:rFonts w:hint="eastAsia"/>
        </w:rPr>
        <w:t>各</w:t>
      </w:r>
      <w:r>
        <w:rPr>
          <w:rFonts w:hint="eastAsia"/>
          <w:lang w:eastAsia="zh-CN"/>
        </w:rPr>
        <w:t>乡镇（街道）</w:t>
      </w:r>
      <w:r>
        <w:rPr>
          <w:rFonts w:hint="eastAsia"/>
        </w:rPr>
        <w:t>应结合实际强化应急管理职责</w:t>
      </w:r>
      <w:r>
        <w:rPr>
          <w:rFonts w:hint="eastAsia"/>
          <w:lang w:eastAsia="zh-CN"/>
        </w:rPr>
        <w:t>，</w:t>
      </w:r>
      <w:r>
        <w:rPr>
          <w:rFonts w:hint="eastAsia"/>
        </w:rPr>
        <w:t>参照县级组织指挥机构建立本级组织指挥机构</w:t>
      </w:r>
      <w:r>
        <w:rPr>
          <w:rFonts w:hint="eastAsia"/>
          <w:lang w:eastAsia="zh-CN"/>
        </w:rPr>
        <w:t>，</w:t>
      </w:r>
      <w:r>
        <w:rPr>
          <w:rFonts w:hint="eastAsia"/>
        </w:rPr>
        <w:t>负责本行政区域内突发事件的先期处置</w:t>
      </w:r>
      <w:r>
        <w:rPr>
          <w:rFonts w:hint="eastAsia"/>
          <w:lang w:eastAsia="zh-CN"/>
        </w:rPr>
        <w:t>，</w:t>
      </w:r>
      <w:r>
        <w:rPr>
          <w:rFonts w:hint="eastAsia"/>
        </w:rPr>
        <w:t>村（居）民委员会负责协助做好村（社区）应急管理相关工作。</w:t>
      </w:r>
    </w:p>
    <w:p w14:paraId="255E6735">
      <w:pPr>
        <w:pStyle w:val="2"/>
        <w:ind w:firstLine="640"/>
      </w:pPr>
      <w:bookmarkStart w:id="51" w:name="_Toc12596"/>
      <w:bookmarkStart w:id="52" w:name="_Toc28448"/>
      <w:bookmarkStart w:id="53" w:name="_Toc21777"/>
      <w:bookmarkStart w:id="54" w:name="_Toc21469"/>
      <w:r>
        <w:rPr>
          <w:rFonts w:hint="eastAsia"/>
        </w:rPr>
        <w:t>3</w:t>
      </w:r>
      <w:r>
        <w:t xml:space="preserve"> </w:t>
      </w:r>
      <w:r>
        <w:rPr>
          <w:rFonts w:hint="eastAsia"/>
        </w:rPr>
        <w:t>监测预警</w:t>
      </w:r>
      <w:bookmarkEnd w:id="51"/>
      <w:bookmarkEnd w:id="52"/>
      <w:bookmarkEnd w:id="53"/>
      <w:bookmarkEnd w:id="54"/>
    </w:p>
    <w:p w14:paraId="6680B758">
      <w:pPr>
        <w:pStyle w:val="3"/>
        <w:ind w:firstLine="640"/>
      </w:pPr>
      <w:bookmarkStart w:id="55" w:name="_Toc20137"/>
      <w:bookmarkStart w:id="56" w:name="_Toc32164"/>
      <w:bookmarkStart w:id="57" w:name="_Toc29748"/>
      <w:bookmarkStart w:id="58" w:name="_Toc9652"/>
      <w:r>
        <w:rPr>
          <w:rFonts w:hint="eastAsia"/>
        </w:rPr>
        <w:t>3</w:t>
      </w:r>
      <w:r>
        <w:t xml:space="preserve">.1 </w:t>
      </w:r>
      <w:r>
        <w:rPr>
          <w:rFonts w:hint="eastAsia"/>
        </w:rPr>
        <w:t>风险防控</w:t>
      </w:r>
      <w:bookmarkEnd w:id="55"/>
      <w:bookmarkEnd w:id="56"/>
      <w:bookmarkEnd w:id="57"/>
      <w:bookmarkEnd w:id="58"/>
    </w:p>
    <w:p w14:paraId="65C3B141">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（1）</w:t>
      </w:r>
      <w:r>
        <w:rPr>
          <w:rFonts w:hint="default" w:ascii="Times New Roman" w:hAnsi="Times New Roman" w:eastAsia="仿宋_GB2312" w:cs="Times New Roman"/>
          <w:bCs/>
          <w:sz w:val="32"/>
          <w:szCs w:val="32"/>
          <w:lang w:val="en-US" w:eastAsia="zh-CN"/>
        </w:rPr>
        <w:t>县、乡两</w:t>
      </w:r>
      <w:r>
        <w:rPr>
          <w:rFonts w:hint="default" w:ascii="Times New Roman" w:hAnsi="Times New Roman" w:eastAsia="仿宋_GB2312" w:cs="Times New Roman"/>
          <w:bCs/>
          <w:sz w:val="32"/>
          <w:szCs w:val="32"/>
        </w:rPr>
        <w:t>级政府</w:t>
      </w:r>
      <w:r>
        <w:rPr>
          <w:rFonts w:hint="default" w:ascii="Times New Roman" w:hAnsi="Times New Roman" w:eastAsia="仿宋_GB2312" w:cs="Times New Roman"/>
          <w:bCs/>
          <w:sz w:val="32"/>
          <w:szCs w:val="32"/>
          <w:lang w:val="en-US" w:eastAsia="zh-CN"/>
        </w:rPr>
        <w:t>及其有关部门</w:t>
      </w:r>
      <w:r>
        <w:rPr>
          <w:rFonts w:hint="default" w:ascii="Times New Roman" w:hAnsi="Times New Roman" w:eastAsia="仿宋_GB2312" w:cs="Times New Roman"/>
          <w:bCs/>
          <w:sz w:val="32"/>
          <w:szCs w:val="32"/>
        </w:rPr>
        <w:t>要建立突发事件风险调查和评估制度</w:t>
      </w:r>
      <w:r>
        <w:rPr>
          <w:rFonts w:hint="default" w:ascii="Times New Roman" w:hAnsi="Times New Roman" w:eastAsia="仿宋_GB2312" w:cs="Times New Roman"/>
          <w:bCs/>
          <w:sz w:val="32"/>
          <w:szCs w:val="32"/>
          <w:lang w:eastAsia="zh-CN"/>
        </w:rPr>
        <w:t>，</w:t>
      </w:r>
      <w:r>
        <w:rPr>
          <w:rFonts w:hint="default" w:ascii="Times New Roman" w:hAnsi="Times New Roman" w:eastAsia="仿宋_GB2312" w:cs="Times New Roman"/>
          <w:bCs/>
          <w:color w:val="auto"/>
          <w:kern w:val="2"/>
          <w:sz w:val="32"/>
          <w:szCs w:val="32"/>
          <w:lang w:val="en-US" w:eastAsia="zh-CN" w:bidi="ar"/>
        </w:rPr>
        <w:t>依法对本行政区域内容易引发自然灾害、事故灾难的致灾因子、危险源、风险点，引发公共卫生事件的各类细菌、病毒，引发社会安全事件的各类社会矛盾进行调查、辨识、评估、分级并建立台账，定期进行检查、监控。</w:t>
      </w:r>
      <w:r>
        <w:rPr>
          <w:rFonts w:hint="default" w:ascii="Times New Roman" w:hAnsi="Times New Roman" w:eastAsia="仿宋_GB2312" w:cs="Times New Roman"/>
          <w:bCs/>
          <w:sz w:val="32"/>
          <w:szCs w:val="32"/>
        </w:rPr>
        <w:t>针对风险隐患采取安全防控措施</w:t>
      </w:r>
      <w:r>
        <w:rPr>
          <w:rFonts w:hint="default" w:ascii="Times New Roman" w:hAnsi="Times New Roman" w:eastAsia="仿宋_GB2312" w:cs="Times New Roman"/>
          <w:bCs/>
          <w:sz w:val="32"/>
          <w:szCs w:val="32"/>
          <w:lang w:eastAsia="zh-CN"/>
        </w:rPr>
        <w:t>，</w:t>
      </w:r>
      <w:r>
        <w:rPr>
          <w:rFonts w:hint="default" w:ascii="Times New Roman" w:hAnsi="Times New Roman" w:eastAsia="仿宋_GB2312" w:cs="Times New Roman"/>
          <w:bCs/>
          <w:sz w:val="32"/>
          <w:szCs w:val="32"/>
        </w:rPr>
        <w:t>建立信息共享与公开机制</w:t>
      </w:r>
      <w:r>
        <w:rPr>
          <w:rFonts w:hint="default" w:ascii="Times New Roman" w:hAnsi="Times New Roman" w:eastAsia="仿宋_GB2312" w:cs="Times New Roman"/>
          <w:bCs/>
          <w:sz w:val="32"/>
          <w:szCs w:val="32"/>
          <w:lang w:eastAsia="zh-CN"/>
        </w:rPr>
        <w:t>，</w:t>
      </w:r>
      <w:r>
        <w:rPr>
          <w:rFonts w:hint="default" w:ascii="Times New Roman" w:hAnsi="Times New Roman" w:eastAsia="仿宋_GB2312" w:cs="Times New Roman"/>
          <w:color w:val="000000"/>
          <w:kern w:val="0"/>
          <w:sz w:val="32"/>
          <w:szCs w:val="32"/>
          <w:lang w:val="en-US" w:eastAsia="zh-CN" w:bidi="ar"/>
        </w:rPr>
        <w:t>按照国家规定及时向社会公布。</w:t>
      </w:r>
    </w:p>
    <w:p w14:paraId="46B7FA38">
      <w:pPr>
        <w:keepNext w:val="0"/>
        <w:keepLines w:val="0"/>
        <w:pageBreakBefore w:val="0"/>
        <w:widowControl/>
        <w:suppressLineNumbers w:val="0"/>
        <w:kinsoku/>
        <w:wordWrap/>
        <w:overflowPunct/>
        <w:topLinePunct w:val="0"/>
        <w:autoSpaceDE/>
        <w:autoSpaceDN/>
        <w:bidi w:val="0"/>
        <w:adjustRightInd/>
        <w:snapToGrid/>
        <w:jc w:val="both"/>
        <w:textAlignment w:val="auto"/>
      </w:pPr>
      <w:r>
        <w:rPr>
          <w:rFonts w:hint="default" w:ascii="Times New Roman" w:hAnsi="Times New Roman" w:eastAsia="仿宋_GB2312" w:cs="Times New Roman"/>
          <w:color w:val="000000"/>
          <w:kern w:val="0"/>
          <w:sz w:val="32"/>
          <w:szCs w:val="32"/>
          <w:lang w:val="en-US" w:eastAsia="zh-CN" w:bidi="ar"/>
        </w:rPr>
        <w:t>突发事件主要牵头部门应于每年年底对下一年度本部门负责应对的突发事件发生发展趋势进行研判和预测分析，提出防范措施和建议报县政府，并抄送县应急管理局。</w:t>
      </w:r>
    </w:p>
    <w:p w14:paraId="2B680665">
      <w:pPr>
        <w:widowControl/>
        <w:overflowPunct/>
        <w:ind w:firstLine="0"/>
        <w:jc w:val="left"/>
        <w:rPr>
          <w:rFonts w:cs="Times New Roman"/>
          <w:bCs/>
          <w:szCs w:val="32"/>
        </w:rPr>
      </w:pPr>
      <w:r>
        <w:rPr>
          <w:rFonts w:cs="Times New Roman"/>
          <w:bCs/>
          <w:szCs w:val="32"/>
        </w:rPr>
        <w:t>（2）</w:t>
      </w:r>
      <w:r>
        <w:rPr>
          <w:rFonts w:hint="eastAsia" w:cs="Times New Roman"/>
          <w:bCs/>
          <w:szCs w:val="32"/>
          <w:lang w:val="en-US" w:eastAsia="zh-CN"/>
        </w:rPr>
        <w:t>县</w:t>
      </w:r>
      <w:r>
        <w:rPr>
          <w:rFonts w:hint="eastAsia" w:cs="Times New Roman"/>
          <w:bCs/>
          <w:szCs w:val="32"/>
        </w:rPr>
        <w:t>政府</w:t>
      </w:r>
      <w:r>
        <w:rPr>
          <w:rFonts w:hint="eastAsia" w:cs="Times New Roman"/>
          <w:bCs/>
          <w:szCs w:val="32"/>
          <w:lang w:val="en-US" w:eastAsia="zh-CN"/>
        </w:rPr>
        <w:t>及其有关部门</w:t>
      </w:r>
      <w:r>
        <w:rPr>
          <w:rFonts w:hint="eastAsia" w:cs="Times New Roman"/>
          <w:bCs/>
          <w:szCs w:val="32"/>
          <w:lang w:eastAsia="zh-CN"/>
        </w:rPr>
        <w:t>、</w:t>
      </w:r>
      <w:r>
        <w:rPr>
          <w:rFonts w:hint="eastAsia" w:cs="Times New Roman"/>
          <w:bCs/>
          <w:szCs w:val="32"/>
          <w:lang w:val="en-US" w:eastAsia="zh-CN"/>
        </w:rPr>
        <w:t>乡镇（街道）、</w:t>
      </w:r>
      <w:r>
        <w:rPr>
          <w:rFonts w:hint="eastAsia" w:cs="Times New Roman"/>
          <w:bCs/>
          <w:szCs w:val="32"/>
        </w:rPr>
        <w:t>村</w:t>
      </w:r>
      <w:r>
        <w:rPr>
          <w:rFonts w:hint="eastAsia" w:cs="Times New Roman"/>
          <w:bCs/>
          <w:szCs w:val="32"/>
          <w:lang w:eastAsia="zh-CN"/>
        </w:rPr>
        <w:t>（</w:t>
      </w:r>
      <w:r>
        <w:rPr>
          <w:rFonts w:hint="eastAsia" w:cs="Times New Roman"/>
          <w:bCs/>
          <w:szCs w:val="32"/>
        </w:rPr>
        <w:t>社区</w:t>
      </w:r>
      <w:r>
        <w:rPr>
          <w:rFonts w:hint="eastAsia" w:cs="Times New Roman"/>
          <w:bCs/>
          <w:szCs w:val="32"/>
          <w:lang w:eastAsia="zh-CN"/>
        </w:rPr>
        <w:t>）</w:t>
      </w:r>
      <w:r>
        <w:rPr>
          <w:rFonts w:hint="eastAsia" w:cs="Times New Roman"/>
          <w:bCs/>
          <w:szCs w:val="32"/>
        </w:rPr>
        <w:t>、</w:t>
      </w:r>
      <w:r>
        <w:rPr>
          <w:rFonts w:hint="eastAsia" w:cs="Times New Roman"/>
          <w:bCs/>
          <w:szCs w:val="32"/>
          <w:lang w:val="en-US" w:eastAsia="zh-CN"/>
        </w:rPr>
        <w:t>要构建安全</w:t>
      </w:r>
      <w:r>
        <w:rPr>
          <w:rFonts w:hint="eastAsia" w:cs="Times New Roman"/>
          <w:bCs/>
          <w:szCs w:val="32"/>
        </w:rPr>
        <w:t>风险防控</w:t>
      </w:r>
      <w:r>
        <w:rPr>
          <w:rFonts w:hint="eastAsia" w:cs="Times New Roman"/>
          <w:bCs/>
          <w:szCs w:val="32"/>
          <w:lang w:val="en-US" w:eastAsia="zh-CN"/>
        </w:rPr>
        <w:t>机制，</w:t>
      </w:r>
      <w:r>
        <w:rPr>
          <w:rFonts w:cs="Times New Roman"/>
          <w:bCs/>
          <w:szCs w:val="32"/>
        </w:rPr>
        <w:t>落实风险管控措施</w:t>
      </w:r>
      <w:r>
        <w:rPr>
          <w:rFonts w:hint="eastAsia" w:cs="Times New Roman"/>
          <w:bCs/>
          <w:szCs w:val="32"/>
          <w:lang w:eastAsia="zh-CN"/>
        </w:rPr>
        <w:t>，</w:t>
      </w:r>
      <w:r>
        <w:rPr>
          <w:rFonts w:hint="eastAsia" w:cs="Times New Roman"/>
          <w:bCs/>
          <w:szCs w:val="32"/>
        </w:rPr>
        <w:t>及时发现和处置各类</w:t>
      </w:r>
      <w:r>
        <w:rPr>
          <w:rFonts w:hint="eastAsia" w:cs="Times New Roman"/>
          <w:bCs/>
          <w:szCs w:val="32"/>
          <w:lang w:val="en-US" w:eastAsia="zh-CN"/>
        </w:rPr>
        <w:t>风险和</w:t>
      </w:r>
      <w:r>
        <w:rPr>
          <w:rFonts w:hint="eastAsia" w:cs="Times New Roman"/>
          <w:bCs/>
          <w:szCs w:val="32"/>
        </w:rPr>
        <w:t>隐患</w:t>
      </w:r>
      <w:r>
        <w:rPr>
          <w:rFonts w:cs="Times New Roman"/>
          <w:bCs/>
          <w:szCs w:val="32"/>
        </w:rPr>
        <w:t>。对重大风险</w:t>
      </w:r>
      <w:r>
        <w:rPr>
          <w:rFonts w:hint="eastAsia" w:cs="Times New Roman"/>
          <w:bCs/>
          <w:szCs w:val="32"/>
          <w:lang w:eastAsia="zh-CN"/>
        </w:rPr>
        <w:t>，</w:t>
      </w:r>
      <w:r>
        <w:rPr>
          <w:rFonts w:cs="Times New Roman"/>
          <w:bCs/>
          <w:szCs w:val="32"/>
        </w:rPr>
        <w:t>要制定防控措施、整改方案和应急处置方案</w:t>
      </w:r>
      <w:r>
        <w:rPr>
          <w:rFonts w:hint="eastAsia" w:cs="Times New Roman"/>
          <w:bCs/>
          <w:szCs w:val="32"/>
          <w:lang w:eastAsia="zh-CN"/>
        </w:rPr>
        <w:t>，</w:t>
      </w:r>
      <w:r>
        <w:rPr>
          <w:rFonts w:cs="Times New Roman"/>
          <w:bCs/>
          <w:szCs w:val="32"/>
        </w:rPr>
        <w:t>同时做好监控和应急准备工作。当重大风险难以管控时</w:t>
      </w:r>
      <w:r>
        <w:rPr>
          <w:rFonts w:hint="eastAsia" w:cs="Times New Roman"/>
          <w:bCs/>
          <w:szCs w:val="32"/>
          <w:lang w:eastAsia="zh-CN"/>
        </w:rPr>
        <w:t>，</w:t>
      </w:r>
      <w:r>
        <w:rPr>
          <w:rFonts w:cs="Times New Roman"/>
          <w:bCs/>
          <w:szCs w:val="32"/>
        </w:rPr>
        <w:t>要立即逐级向上级政府报告</w:t>
      </w:r>
      <w:r>
        <w:rPr>
          <w:rFonts w:hint="eastAsia" w:cs="Times New Roman"/>
          <w:bCs/>
          <w:szCs w:val="32"/>
          <w:lang w:eastAsia="zh-CN"/>
        </w:rPr>
        <w:t>，</w:t>
      </w:r>
      <w:r>
        <w:rPr>
          <w:rFonts w:cs="Times New Roman"/>
          <w:bCs/>
          <w:szCs w:val="32"/>
        </w:rPr>
        <w:t>必要时可越级上报。</w:t>
      </w:r>
    </w:p>
    <w:p w14:paraId="2249DB34">
      <w:pPr>
        <w:overflowPunct w:val="0"/>
        <w:ind w:firstLine="640"/>
        <w:rPr>
          <w:rFonts w:cs="Times New Roman"/>
          <w:bCs/>
          <w:szCs w:val="32"/>
        </w:rPr>
      </w:pPr>
      <w:r>
        <w:rPr>
          <w:rFonts w:hint="eastAsia" w:cs="Times New Roman"/>
          <w:bCs/>
          <w:szCs w:val="32"/>
        </w:rPr>
        <w:t>（3）城乡建设规划要充分考虑公共安全风险因素</w:t>
      </w:r>
      <w:r>
        <w:rPr>
          <w:rFonts w:hint="eastAsia" w:cs="Times New Roman"/>
          <w:bCs/>
          <w:szCs w:val="32"/>
          <w:lang w:eastAsia="zh-CN"/>
        </w:rPr>
        <w:t>，</w:t>
      </w:r>
      <w:r>
        <w:rPr>
          <w:rFonts w:hint="eastAsia" w:cs="Times New Roman"/>
          <w:bCs/>
          <w:szCs w:val="32"/>
        </w:rPr>
        <w:t>符合预防和处置突发事件工作的需要</w:t>
      </w:r>
      <w:r>
        <w:rPr>
          <w:rFonts w:hint="eastAsia" w:cs="Times New Roman"/>
          <w:bCs/>
          <w:szCs w:val="32"/>
          <w:lang w:eastAsia="zh-CN"/>
        </w:rPr>
        <w:t>，</w:t>
      </w:r>
      <w:r>
        <w:rPr>
          <w:rFonts w:hint="eastAsia" w:cs="Times New Roman"/>
          <w:bCs/>
          <w:szCs w:val="32"/>
        </w:rPr>
        <w:t>坚持底线思维</w:t>
      </w:r>
      <w:r>
        <w:rPr>
          <w:rFonts w:hint="eastAsia" w:cs="Times New Roman"/>
          <w:bCs/>
          <w:szCs w:val="32"/>
          <w:lang w:eastAsia="zh-CN"/>
        </w:rPr>
        <w:t>，</w:t>
      </w:r>
      <w:r>
        <w:rPr>
          <w:rFonts w:hint="eastAsia" w:cs="Times New Roman"/>
          <w:bCs/>
          <w:szCs w:val="32"/>
        </w:rPr>
        <w:t>统筹安排应对突发事件所必需的设备和基础设施建设</w:t>
      </w:r>
      <w:r>
        <w:rPr>
          <w:rFonts w:hint="eastAsia" w:cs="Times New Roman"/>
          <w:bCs/>
          <w:szCs w:val="32"/>
          <w:lang w:eastAsia="zh-CN"/>
        </w:rPr>
        <w:t>，</w:t>
      </w:r>
      <w:r>
        <w:rPr>
          <w:rFonts w:hint="eastAsia" w:cs="Times New Roman"/>
          <w:bCs/>
          <w:szCs w:val="32"/>
        </w:rPr>
        <w:t>合理确定应急避难场所。要加强城乡防灾减灾能力建设</w:t>
      </w:r>
      <w:r>
        <w:rPr>
          <w:rFonts w:hint="eastAsia" w:cs="Times New Roman"/>
          <w:bCs/>
          <w:szCs w:val="32"/>
          <w:lang w:eastAsia="zh-CN"/>
        </w:rPr>
        <w:t>，</w:t>
      </w:r>
      <w:r>
        <w:rPr>
          <w:rFonts w:hint="eastAsia" w:cs="Times New Roman"/>
          <w:bCs/>
          <w:szCs w:val="32"/>
        </w:rPr>
        <w:t>抓好以源头治理为重点的安全生产基础能力建设；完善</w:t>
      </w:r>
      <w:r>
        <w:rPr>
          <w:rFonts w:hint="eastAsia" w:cs="Times New Roman"/>
          <w:bCs/>
          <w:szCs w:val="32"/>
          <w:lang w:val="en-US" w:eastAsia="zh-CN"/>
        </w:rPr>
        <w:t>以</w:t>
      </w:r>
      <w:r>
        <w:rPr>
          <w:rFonts w:hint="eastAsia" w:cs="Times New Roman"/>
          <w:bCs/>
          <w:szCs w:val="32"/>
        </w:rPr>
        <w:t>城乡医疗救治体系和疾病预防控制为重点的公共卫生保障体系；健全</w:t>
      </w:r>
      <w:r>
        <w:rPr>
          <w:rFonts w:hint="eastAsia" w:cs="Times New Roman"/>
          <w:bCs/>
          <w:szCs w:val="32"/>
          <w:lang w:val="en-US" w:eastAsia="zh-CN"/>
        </w:rPr>
        <w:t>以</w:t>
      </w:r>
      <w:r>
        <w:rPr>
          <w:rFonts w:hint="eastAsia" w:cs="Times New Roman"/>
          <w:bCs/>
          <w:szCs w:val="32"/>
        </w:rPr>
        <w:t>利益协调机制、诉求表达机制、矛盾调处机制为重点的社会安全基础能力建设。</w:t>
      </w:r>
    </w:p>
    <w:p w14:paraId="10483DEA">
      <w:pPr>
        <w:overflowPunct w:val="0"/>
        <w:ind w:firstLine="640"/>
        <w:rPr>
          <w:rFonts w:cs="Times New Roman"/>
          <w:bCs/>
          <w:szCs w:val="32"/>
        </w:rPr>
      </w:pPr>
      <w:r>
        <w:rPr>
          <w:rFonts w:hint="eastAsia" w:cs="Times New Roman"/>
          <w:bCs/>
          <w:szCs w:val="32"/>
        </w:rPr>
        <w:t>（4）</w:t>
      </w:r>
      <w:r>
        <w:rPr>
          <w:rFonts w:hint="eastAsia" w:cs="Times New Roman"/>
          <w:bCs/>
          <w:szCs w:val="32"/>
          <w:lang w:val="en-US" w:eastAsia="zh-CN"/>
        </w:rPr>
        <w:t>县、乡两级</w:t>
      </w:r>
      <w:r>
        <w:rPr>
          <w:rFonts w:hint="eastAsia" w:cs="Times New Roman"/>
          <w:bCs/>
          <w:szCs w:val="32"/>
        </w:rPr>
        <w:t>政府及有关单位要加强对重大基础设施的安全监督检查</w:t>
      </w:r>
      <w:r>
        <w:rPr>
          <w:rFonts w:hint="eastAsia" w:cs="Times New Roman"/>
          <w:bCs/>
          <w:szCs w:val="32"/>
          <w:lang w:eastAsia="zh-CN"/>
        </w:rPr>
        <w:t>，</w:t>
      </w:r>
      <w:r>
        <w:rPr>
          <w:rFonts w:hint="eastAsia" w:cs="Times New Roman"/>
          <w:bCs/>
          <w:szCs w:val="32"/>
        </w:rPr>
        <w:t>重大关键基础设施要科学选址、优化布局</w:t>
      </w:r>
      <w:r>
        <w:rPr>
          <w:rFonts w:hint="eastAsia" w:cs="Times New Roman"/>
          <w:bCs/>
          <w:szCs w:val="32"/>
          <w:lang w:eastAsia="zh-CN"/>
        </w:rPr>
        <w:t>，</w:t>
      </w:r>
      <w:r>
        <w:rPr>
          <w:rFonts w:hint="eastAsia" w:cs="Times New Roman"/>
          <w:bCs/>
          <w:szCs w:val="32"/>
        </w:rPr>
        <w:t>开展可行性论证和风险评估</w:t>
      </w:r>
      <w:r>
        <w:rPr>
          <w:rFonts w:hint="eastAsia" w:cs="Times New Roman"/>
          <w:bCs/>
          <w:szCs w:val="32"/>
          <w:lang w:eastAsia="zh-CN"/>
        </w:rPr>
        <w:t>，</w:t>
      </w:r>
      <w:r>
        <w:rPr>
          <w:rFonts w:hint="eastAsia" w:cs="Times New Roman"/>
          <w:bCs/>
          <w:szCs w:val="32"/>
        </w:rPr>
        <w:t>增强防灾抗灾和风险管控能力；运营与维护单位要建立完善日常安全风险管理制度。</w:t>
      </w:r>
    </w:p>
    <w:p w14:paraId="4F8A8D3D">
      <w:pPr>
        <w:overflowPunct w:val="0"/>
        <w:ind w:firstLine="640"/>
        <w:rPr>
          <w:rFonts w:cs="Times New Roman"/>
          <w:bCs/>
          <w:szCs w:val="32"/>
        </w:rPr>
      </w:pPr>
      <w:r>
        <w:rPr>
          <w:rFonts w:cs="Times New Roman"/>
          <w:bCs/>
          <w:szCs w:val="32"/>
        </w:rPr>
        <w:t>（5）所有单位应当建立健全安全管理制度</w:t>
      </w:r>
      <w:r>
        <w:rPr>
          <w:rFonts w:hint="eastAsia" w:cs="Times New Roman"/>
          <w:bCs/>
          <w:szCs w:val="32"/>
          <w:lang w:eastAsia="zh-CN"/>
        </w:rPr>
        <w:t>，</w:t>
      </w:r>
      <w:r>
        <w:rPr>
          <w:rFonts w:cs="Times New Roman"/>
          <w:bCs/>
          <w:szCs w:val="32"/>
        </w:rPr>
        <w:t>定期检查本单位各项安全防范措施的落实情况</w:t>
      </w:r>
      <w:r>
        <w:rPr>
          <w:rFonts w:hint="eastAsia" w:cs="Times New Roman"/>
          <w:bCs/>
          <w:szCs w:val="32"/>
          <w:lang w:eastAsia="zh-CN"/>
        </w:rPr>
        <w:t>，</w:t>
      </w:r>
      <w:r>
        <w:rPr>
          <w:rFonts w:cs="Times New Roman"/>
          <w:bCs/>
          <w:szCs w:val="32"/>
        </w:rPr>
        <w:t>及时消除事故隐患；掌握并及时处理本单位存在的可能引发社会安全事件的问题</w:t>
      </w:r>
      <w:r>
        <w:rPr>
          <w:rFonts w:hint="eastAsia" w:cs="Times New Roman"/>
          <w:bCs/>
          <w:szCs w:val="32"/>
          <w:lang w:eastAsia="zh-CN"/>
        </w:rPr>
        <w:t>，</w:t>
      </w:r>
      <w:r>
        <w:rPr>
          <w:rFonts w:cs="Times New Roman"/>
          <w:bCs/>
          <w:szCs w:val="32"/>
        </w:rPr>
        <w:t>防止矛盾激化和事态扩大；对本单位可能发生的突发事件和采取安全防范措施的情况</w:t>
      </w:r>
      <w:r>
        <w:rPr>
          <w:rFonts w:hint="eastAsia" w:cs="Times New Roman"/>
          <w:bCs/>
          <w:szCs w:val="32"/>
          <w:lang w:eastAsia="zh-CN"/>
        </w:rPr>
        <w:t>，</w:t>
      </w:r>
      <w:r>
        <w:rPr>
          <w:rFonts w:cs="Times New Roman"/>
          <w:bCs/>
          <w:szCs w:val="32"/>
        </w:rPr>
        <w:t>应当按照规定及时向</w:t>
      </w:r>
      <w:r>
        <w:rPr>
          <w:rFonts w:hint="eastAsia" w:cs="Times New Roman"/>
          <w:bCs/>
          <w:szCs w:val="32"/>
          <w:highlight w:val="none"/>
        </w:rPr>
        <w:t>县</w:t>
      </w:r>
      <w:r>
        <w:rPr>
          <w:rFonts w:cs="Times New Roman"/>
          <w:bCs/>
          <w:szCs w:val="32"/>
          <w:highlight w:val="none"/>
        </w:rPr>
        <w:t>政府或政府有关部门</w:t>
      </w:r>
      <w:r>
        <w:rPr>
          <w:rFonts w:cs="Times New Roman"/>
          <w:bCs/>
          <w:szCs w:val="32"/>
        </w:rPr>
        <w:t>报告。</w:t>
      </w:r>
    </w:p>
    <w:p w14:paraId="45E2BEDA">
      <w:pPr>
        <w:overflowPunct w:val="0"/>
        <w:ind w:firstLine="640"/>
        <w:rPr>
          <w:rFonts w:hint="eastAsia" w:eastAsia="仿宋_GB2312" w:cs="Times New Roman"/>
          <w:bCs/>
          <w:szCs w:val="32"/>
          <w:lang w:val="en-US" w:eastAsia="zh-CN"/>
        </w:rPr>
      </w:pPr>
      <w:r>
        <w:rPr>
          <w:rFonts w:cs="Times New Roman"/>
          <w:bCs/>
          <w:szCs w:val="32"/>
        </w:rPr>
        <w:t>（6）</w:t>
      </w:r>
      <w:r>
        <w:rPr>
          <w:rFonts w:hint="eastAsia" w:cs="Times New Roman"/>
          <w:bCs/>
          <w:szCs w:val="32"/>
          <w:lang w:val="en-US" w:eastAsia="zh-CN"/>
        </w:rPr>
        <w:t>县自然资源局</w:t>
      </w:r>
      <w:r>
        <w:rPr>
          <w:rFonts w:hint="eastAsia"/>
        </w:rPr>
        <w:t>负责组织地质灾害预防、治理，组织编制地质灾害</w:t>
      </w:r>
      <w:r>
        <w:rPr>
          <w:rFonts w:hint="eastAsia"/>
          <w:lang w:val="en-US" w:eastAsia="zh-CN"/>
        </w:rPr>
        <w:t>应急</w:t>
      </w:r>
      <w:r>
        <w:rPr>
          <w:rFonts w:hint="eastAsia"/>
        </w:rPr>
        <w:t>预案，指导开展地质灾害监测预警</w:t>
      </w:r>
      <w:r>
        <w:rPr>
          <w:rFonts w:hint="eastAsia"/>
          <w:lang w:eastAsia="zh-CN"/>
        </w:rPr>
        <w:t>，</w:t>
      </w:r>
      <w:r>
        <w:rPr>
          <w:rFonts w:hint="eastAsia"/>
        </w:rPr>
        <w:t>加强防灾避灾知识宣传</w:t>
      </w:r>
      <w:r>
        <w:rPr>
          <w:rFonts w:hint="eastAsia"/>
          <w:lang w:eastAsia="zh-CN"/>
        </w:rPr>
        <w:t>。</w:t>
      </w:r>
      <w:r>
        <w:rPr>
          <w:rFonts w:hint="eastAsia" w:cs="Times New Roman"/>
          <w:bCs/>
          <w:szCs w:val="32"/>
          <w:lang w:val="en-US" w:eastAsia="zh-CN"/>
        </w:rPr>
        <w:t>商水县不属于地质灾害易发区</w:t>
      </w:r>
      <w:r>
        <w:rPr>
          <w:rFonts w:hint="eastAsia"/>
          <w:lang w:eastAsia="zh-CN"/>
        </w:rPr>
        <w:t>。</w:t>
      </w:r>
    </w:p>
    <w:p w14:paraId="0BA9C19A">
      <w:pPr>
        <w:ind w:firstLine="640"/>
        <w:rPr>
          <w:rFonts w:hint="default" w:ascii="Times New Roman" w:hAnsi="Times New Roman" w:cs="Times New Roman"/>
        </w:rPr>
      </w:pPr>
      <w:r>
        <w:rPr>
          <w:rFonts w:hint="eastAsia" w:cs="Times New Roman"/>
          <w:bCs/>
          <w:szCs w:val="32"/>
          <w:lang w:eastAsia="zh-CN"/>
        </w:rPr>
        <w:t>（</w:t>
      </w:r>
      <w:r>
        <w:rPr>
          <w:rFonts w:hint="eastAsia" w:cs="Times New Roman"/>
          <w:bCs/>
          <w:szCs w:val="32"/>
          <w:lang w:val="en-US" w:eastAsia="zh-CN"/>
        </w:rPr>
        <w:t>7</w:t>
      </w:r>
      <w:r>
        <w:rPr>
          <w:rFonts w:hint="eastAsia" w:cs="Times New Roman"/>
          <w:bCs/>
          <w:szCs w:val="32"/>
          <w:lang w:eastAsia="zh-CN"/>
        </w:rPr>
        <w:t>）</w:t>
      </w:r>
      <w:r>
        <w:rPr>
          <w:rFonts w:hint="default" w:ascii="Times New Roman" w:hAnsi="Times New Roman" w:cs="Times New Roman"/>
          <w:lang w:eastAsia="zh-CN"/>
        </w:rPr>
        <w:t>县</w:t>
      </w:r>
      <w:r>
        <w:rPr>
          <w:rFonts w:hint="default" w:ascii="Times New Roman" w:hAnsi="Times New Roman" w:cs="Times New Roman"/>
        </w:rPr>
        <w:t>应急管理局协助</w:t>
      </w:r>
      <w:r>
        <w:rPr>
          <w:rFonts w:hint="eastAsia" w:cs="Times New Roman"/>
          <w:lang w:val="en-US" w:eastAsia="zh-CN"/>
        </w:rPr>
        <w:t>上级部门</w:t>
      </w:r>
      <w:r>
        <w:rPr>
          <w:rFonts w:hint="default" w:ascii="Times New Roman" w:hAnsi="Times New Roman" w:cs="Times New Roman"/>
        </w:rPr>
        <w:t>开展地震构造、地震宏观异常现象、工程结构震害特征、地震社会影响和各种地震地质灾害调查等工作</w:t>
      </w:r>
      <w:r>
        <w:rPr>
          <w:rFonts w:hint="eastAsia" w:cs="Times New Roman"/>
          <w:lang w:eastAsia="zh-CN"/>
        </w:rPr>
        <w:t>，</w:t>
      </w:r>
      <w:r>
        <w:rPr>
          <w:rFonts w:hint="eastAsia"/>
        </w:rPr>
        <w:t>组织编制</w:t>
      </w:r>
      <w:r>
        <w:rPr>
          <w:rFonts w:hint="eastAsia"/>
          <w:lang w:val="en-US" w:eastAsia="zh-CN"/>
        </w:rPr>
        <w:t>地震应急</w:t>
      </w:r>
      <w:r>
        <w:rPr>
          <w:rFonts w:hint="eastAsia"/>
        </w:rPr>
        <w:t>预案</w:t>
      </w:r>
      <w:r>
        <w:rPr>
          <w:rFonts w:hint="eastAsia"/>
          <w:lang w:eastAsia="zh-CN"/>
        </w:rPr>
        <w:t>，</w:t>
      </w:r>
      <w:r>
        <w:rPr>
          <w:rFonts w:hint="eastAsia"/>
        </w:rPr>
        <w:t>加强</w:t>
      </w:r>
      <w:r>
        <w:rPr>
          <w:rFonts w:hint="eastAsia"/>
          <w:lang w:val="en-US" w:eastAsia="zh-CN"/>
        </w:rPr>
        <w:t>地震</w:t>
      </w:r>
      <w:r>
        <w:rPr>
          <w:rFonts w:hint="eastAsia"/>
        </w:rPr>
        <w:t>防灾避灾知识宣传</w:t>
      </w:r>
      <w:r>
        <w:rPr>
          <w:rFonts w:hint="default" w:ascii="Times New Roman" w:hAnsi="Times New Roman" w:cs="Times New Roman"/>
        </w:rPr>
        <w:t>。</w:t>
      </w:r>
    </w:p>
    <w:p w14:paraId="3716F01D">
      <w:pPr>
        <w:overflowPunct w:val="0"/>
        <w:ind w:firstLine="640"/>
        <w:rPr>
          <w:rFonts w:hint="eastAsia"/>
          <w:lang w:eastAsia="zh-CN"/>
        </w:rPr>
      </w:pPr>
      <w:r>
        <w:rPr>
          <w:rFonts w:hint="eastAsia" w:cs="Times New Roman"/>
          <w:bCs/>
          <w:szCs w:val="32"/>
          <w:lang w:eastAsia="zh-CN"/>
        </w:rPr>
        <w:t>（</w:t>
      </w:r>
      <w:r>
        <w:rPr>
          <w:rFonts w:hint="eastAsia" w:cs="Times New Roman"/>
          <w:bCs/>
          <w:szCs w:val="32"/>
          <w:lang w:val="en-US" w:eastAsia="zh-CN"/>
        </w:rPr>
        <w:t>8</w:t>
      </w:r>
      <w:r>
        <w:rPr>
          <w:rFonts w:hint="eastAsia" w:cs="Times New Roman"/>
          <w:bCs/>
          <w:szCs w:val="32"/>
          <w:lang w:eastAsia="zh-CN"/>
        </w:rPr>
        <w:t>）</w:t>
      </w:r>
      <w:r>
        <w:rPr>
          <w:rFonts w:hint="eastAsia" w:cs="Times New Roman"/>
          <w:bCs/>
          <w:szCs w:val="32"/>
          <w:lang w:val="en-US" w:eastAsia="zh-CN"/>
        </w:rPr>
        <w:t>县自然资源局、县应急管理局</w:t>
      </w:r>
      <w:r>
        <w:rPr>
          <w:rFonts w:hint="eastAsia"/>
        </w:rPr>
        <w:t>负责组织</w:t>
      </w:r>
      <w:r>
        <w:rPr>
          <w:rFonts w:hint="eastAsia"/>
          <w:lang w:val="en-US" w:eastAsia="zh-CN"/>
        </w:rPr>
        <w:t>森林火灾的</w:t>
      </w:r>
      <w:r>
        <w:rPr>
          <w:rFonts w:hint="eastAsia"/>
        </w:rPr>
        <w:t>预防、治理，指导开展</w:t>
      </w:r>
      <w:r>
        <w:rPr>
          <w:rFonts w:hint="eastAsia"/>
          <w:lang w:val="en-US" w:eastAsia="zh-CN"/>
        </w:rPr>
        <w:t>森林火灾的</w:t>
      </w:r>
      <w:r>
        <w:rPr>
          <w:rFonts w:hint="eastAsia"/>
        </w:rPr>
        <w:t>监测预警</w:t>
      </w:r>
      <w:r>
        <w:rPr>
          <w:rFonts w:hint="eastAsia"/>
          <w:lang w:eastAsia="zh-CN"/>
        </w:rPr>
        <w:t>，</w:t>
      </w:r>
      <w:r>
        <w:rPr>
          <w:rFonts w:hint="eastAsia"/>
          <w:lang w:val="en-US" w:eastAsia="zh-CN"/>
        </w:rPr>
        <w:t>强化森林火灾安全</w:t>
      </w:r>
      <w:r>
        <w:rPr>
          <w:rFonts w:hint="eastAsia"/>
        </w:rPr>
        <w:t>知识宣传</w:t>
      </w:r>
      <w:r>
        <w:rPr>
          <w:rFonts w:hint="eastAsia"/>
          <w:lang w:eastAsia="zh-CN"/>
        </w:rPr>
        <w:t>；</w:t>
      </w:r>
      <w:r>
        <w:rPr>
          <w:rFonts w:hint="eastAsia" w:cs="Times New Roman"/>
          <w:bCs/>
          <w:szCs w:val="32"/>
          <w:lang w:val="en-US" w:eastAsia="zh-CN"/>
        </w:rPr>
        <w:t>县应急管理局</w:t>
      </w:r>
      <w:r>
        <w:rPr>
          <w:rFonts w:hint="eastAsia"/>
        </w:rPr>
        <w:t>组织编制</w:t>
      </w:r>
      <w:r>
        <w:rPr>
          <w:rFonts w:hint="eastAsia"/>
          <w:lang w:val="en-US" w:eastAsia="zh-CN"/>
        </w:rPr>
        <w:t>森林火灾应急</w:t>
      </w:r>
      <w:r>
        <w:rPr>
          <w:rFonts w:hint="eastAsia"/>
        </w:rPr>
        <w:t>预案</w:t>
      </w:r>
      <w:r>
        <w:rPr>
          <w:rFonts w:hint="eastAsia"/>
          <w:lang w:eastAsia="zh-CN"/>
        </w:rPr>
        <w:t>。</w:t>
      </w:r>
    </w:p>
    <w:p w14:paraId="46EAC1D1">
      <w:pPr>
        <w:overflowPunct w:val="0"/>
        <w:ind w:firstLine="640"/>
        <w:rPr>
          <w:rFonts w:hint="eastAsia" w:cs="Times New Roman"/>
          <w:bCs/>
          <w:szCs w:val="32"/>
          <w:lang w:val="en-US" w:eastAsia="zh-CN"/>
        </w:rPr>
      </w:pPr>
      <w:r>
        <w:rPr>
          <w:rFonts w:hint="eastAsia" w:cs="Times New Roman"/>
          <w:bCs/>
          <w:szCs w:val="32"/>
          <w:lang w:eastAsia="zh-CN"/>
        </w:rPr>
        <w:t>（</w:t>
      </w:r>
      <w:r>
        <w:rPr>
          <w:rFonts w:hint="eastAsia" w:cs="Times New Roman"/>
          <w:bCs/>
          <w:szCs w:val="32"/>
          <w:lang w:val="en-US" w:eastAsia="zh-CN"/>
        </w:rPr>
        <w:t>9</w:t>
      </w:r>
      <w:r>
        <w:rPr>
          <w:rFonts w:hint="eastAsia" w:cs="Times New Roman"/>
          <w:bCs/>
          <w:szCs w:val="32"/>
          <w:lang w:eastAsia="zh-CN"/>
        </w:rPr>
        <w:t>）</w:t>
      </w:r>
      <w:r>
        <w:rPr>
          <w:rFonts w:hint="eastAsia" w:cs="Times New Roman"/>
          <w:bCs/>
          <w:szCs w:val="32"/>
          <w:lang w:val="en-US" w:eastAsia="zh-CN"/>
        </w:rPr>
        <w:t>县消防救援大队承担全县火灾预防、消防监督执法以及火灾事故调查处理相关工作，依法行使消防安全综合监管职能，推动落实消防安全责任制。负责全县消防安全宣传教育，组织指导社会消防力量建设。</w:t>
      </w:r>
    </w:p>
    <w:p w14:paraId="734EC081">
      <w:pPr>
        <w:overflowPunct w:val="0"/>
        <w:ind w:firstLine="640"/>
        <w:rPr>
          <w:rFonts w:cs="Times New Roman"/>
          <w:bCs/>
          <w:szCs w:val="32"/>
        </w:rPr>
      </w:pPr>
      <w:r>
        <w:rPr>
          <w:rFonts w:hint="eastAsia" w:cs="Times New Roman"/>
          <w:bCs/>
          <w:szCs w:val="32"/>
          <w:lang w:eastAsia="zh-CN"/>
        </w:rPr>
        <w:t>（</w:t>
      </w:r>
      <w:r>
        <w:rPr>
          <w:rFonts w:hint="eastAsia" w:cs="Times New Roman"/>
          <w:bCs/>
          <w:szCs w:val="32"/>
          <w:lang w:val="en-US" w:eastAsia="zh-CN"/>
        </w:rPr>
        <w:t>10</w:t>
      </w:r>
      <w:r>
        <w:rPr>
          <w:rFonts w:hint="eastAsia" w:cs="Times New Roman"/>
          <w:bCs/>
          <w:szCs w:val="32"/>
          <w:lang w:eastAsia="zh-CN"/>
        </w:rPr>
        <w:t>）</w:t>
      </w:r>
      <w:r>
        <w:rPr>
          <w:rFonts w:cs="Times New Roman"/>
          <w:bCs/>
          <w:szCs w:val="32"/>
        </w:rPr>
        <w:t>建筑施工单位和危险化学品、放射性物品等危险物品的生产、经营、储运、使用单位应当制定具体应急预案</w:t>
      </w:r>
      <w:r>
        <w:rPr>
          <w:rFonts w:hint="eastAsia" w:cs="Times New Roman"/>
          <w:bCs/>
          <w:szCs w:val="32"/>
          <w:lang w:eastAsia="zh-CN"/>
        </w:rPr>
        <w:t>，</w:t>
      </w:r>
      <w:r>
        <w:rPr>
          <w:rFonts w:cs="Times New Roman"/>
          <w:bCs/>
          <w:szCs w:val="32"/>
        </w:rPr>
        <w:t>并对危险化学品生产经营</w:t>
      </w:r>
      <w:r>
        <w:rPr>
          <w:rFonts w:hint="eastAsia" w:cs="Times New Roman"/>
          <w:bCs/>
          <w:szCs w:val="32"/>
        </w:rPr>
        <w:t>储存</w:t>
      </w:r>
      <w:r>
        <w:rPr>
          <w:rFonts w:cs="Times New Roman"/>
          <w:bCs/>
          <w:szCs w:val="32"/>
        </w:rPr>
        <w:t>场所、有危险物品的建筑物、构筑物及周边环境开展隐患排查</w:t>
      </w:r>
      <w:r>
        <w:rPr>
          <w:rFonts w:hint="eastAsia" w:cs="Times New Roman"/>
          <w:bCs/>
          <w:szCs w:val="32"/>
          <w:lang w:eastAsia="zh-CN"/>
        </w:rPr>
        <w:t>，</w:t>
      </w:r>
      <w:r>
        <w:rPr>
          <w:rFonts w:cs="Times New Roman"/>
          <w:bCs/>
          <w:szCs w:val="32"/>
        </w:rPr>
        <w:t>及时采取措施消除隐患</w:t>
      </w:r>
      <w:r>
        <w:rPr>
          <w:rFonts w:hint="eastAsia" w:cs="Times New Roman"/>
          <w:bCs/>
          <w:szCs w:val="32"/>
          <w:lang w:eastAsia="zh-CN"/>
        </w:rPr>
        <w:t>，</w:t>
      </w:r>
      <w:r>
        <w:rPr>
          <w:rFonts w:cs="Times New Roman"/>
          <w:bCs/>
          <w:szCs w:val="32"/>
        </w:rPr>
        <w:t>防止突发事件</w:t>
      </w:r>
      <w:r>
        <w:rPr>
          <w:rFonts w:hint="eastAsia" w:cs="Times New Roman"/>
          <w:bCs/>
          <w:szCs w:val="32"/>
          <w:lang w:val="en-US" w:eastAsia="zh-CN"/>
        </w:rPr>
        <w:t>的发生</w:t>
      </w:r>
      <w:r>
        <w:rPr>
          <w:rFonts w:cs="Times New Roman"/>
          <w:bCs/>
          <w:szCs w:val="32"/>
        </w:rPr>
        <w:t>。</w:t>
      </w:r>
    </w:p>
    <w:p w14:paraId="042F92D6">
      <w:pPr>
        <w:overflowPunct w:val="0"/>
        <w:ind w:firstLine="640"/>
        <w:rPr>
          <w:rFonts w:cs="Times New Roman"/>
          <w:bCs/>
          <w:szCs w:val="32"/>
        </w:rPr>
      </w:pPr>
      <w:r>
        <w:rPr>
          <w:rFonts w:cs="Times New Roman"/>
          <w:bCs/>
          <w:szCs w:val="32"/>
        </w:rPr>
        <w:t>（</w:t>
      </w:r>
      <w:r>
        <w:rPr>
          <w:rFonts w:hint="eastAsia" w:cs="Times New Roman"/>
          <w:bCs/>
          <w:szCs w:val="32"/>
          <w:lang w:val="en-US" w:eastAsia="zh-CN"/>
        </w:rPr>
        <w:t>11</w:t>
      </w:r>
      <w:r>
        <w:rPr>
          <w:rFonts w:cs="Times New Roman"/>
          <w:bCs/>
          <w:szCs w:val="32"/>
        </w:rPr>
        <w:t>）公共交通工具、公共场所和其他人员密集场所的经营单位或者管理单位应当制定具体应急预案</w:t>
      </w:r>
      <w:r>
        <w:rPr>
          <w:rFonts w:hint="eastAsia" w:cs="Times New Roman"/>
          <w:bCs/>
          <w:szCs w:val="32"/>
          <w:lang w:eastAsia="zh-CN"/>
        </w:rPr>
        <w:t>，</w:t>
      </w:r>
      <w:r>
        <w:rPr>
          <w:rFonts w:cs="Times New Roman"/>
          <w:bCs/>
          <w:szCs w:val="32"/>
        </w:rPr>
        <w:t>为交通工具和有关场所配备报警装置和必要的应急救援设备、设施</w:t>
      </w:r>
      <w:r>
        <w:rPr>
          <w:rFonts w:hint="eastAsia" w:cs="Times New Roman"/>
          <w:bCs/>
          <w:szCs w:val="32"/>
          <w:lang w:eastAsia="zh-CN"/>
        </w:rPr>
        <w:t>，</w:t>
      </w:r>
      <w:r>
        <w:rPr>
          <w:rFonts w:cs="Times New Roman"/>
          <w:bCs/>
          <w:szCs w:val="32"/>
        </w:rPr>
        <w:t>注明其使用方法</w:t>
      </w:r>
      <w:r>
        <w:rPr>
          <w:rFonts w:hint="eastAsia" w:cs="Times New Roman"/>
          <w:bCs/>
          <w:szCs w:val="32"/>
          <w:lang w:eastAsia="zh-CN"/>
        </w:rPr>
        <w:t>，</w:t>
      </w:r>
      <w:r>
        <w:rPr>
          <w:rFonts w:cs="Times New Roman"/>
          <w:bCs/>
          <w:szCs w:val="32"/>
        </w:rPr>
        <w:t>并显著标明安全撤离的通道、路线</w:t>
      </w:r>
      <w:r>
        <w:rPr>
          <w:rFonts w:hint="eastAsia" w:cs="Times New Roman"/>
          <w:bCs/>
          <w:szCs w:val="32"/>
          <w:lang w:eastAsia="zh-CN"/>
        </w:rPr>
        <w:t>，</w:t>
      </w:r>
      <w:r>
        <w:rPr>
          <w:rFonts w:cs="Times New Roman"/>
          <w:bCs/>
          <w:szCs w:val="32"/>
        </w:rPr>
        <w:t>保证安全通道、出口的畅通。</w:t>
      </w:r>
    </w:p>
    <w:p w14:paraId="5D752E9B">
      <w:pPr>
        <w:overflowPunct w:val="0"/>
        <w:ind w:firstLine="640"/>
        <w:rPr>
          <w:rFonts w:cs="Times New Roman"/>
          <w:bCs/>
          <w:szCs w:val="32"/>
        </w:rPr>
      </w:pPr>
      <w:r>
        <w:rPr>
          <w:rFonts w:cs="Times New Roman"/>
          <w:bCs/>
          <w:szCs w:val="32"/>
        </w:rPr>
        <w:t>（</w:t>
      </w:r>
      <w:r>
        <w:rPr>
          <w:rFonts w:hint="eastAsia" w:cs="Times New Roman"/>
          <w:bCs/>
          <w:szCs w:val="32"/>
          <w:lang w:val="en-US" w:eastAsia="zh-CN"/>
        </w:rPr>
        <w:t>12</w:t>
      </w:r>
      <w:r>
        <w:rPr>
          <w:rFonts w:cs="Times New Roman"/>
          <w:bCs/>
          <w:szCs w:val="32"/>
        </w:rPr>
        <w:t>）有关单位应当定期检测、维护其报警装置和应急救援设备、设施</w:t>
      </w:r>
      <w:r>
        <w:rPr>
          <w:rFonts w:hint="eastAsia" w:cs="Times New Roman"/>
          <w:bCs/>
          <w:szCs w:val="32"/>
          <w:lang w:eastAsia="zh-CN"/>
        </w:rPr>
        <w:t>，</w:t>
      </w:r>
      <w:r>
        <w:rPr>
          <w:rFonts w:cs="Times New Roman"/>
          <w:bCs/>
          <w:szCs w:val="32"/>
        </w:rPr>
        <w:t>使其处于良好状态</w:t>
      </w:r>
      <w:r>
        <w:rPr>
          <w:rFonts w:hint="eastAsia" w:cs="Times New Roman"/>
          <w:bCs/>
          <w:szCs w:val="32"/>
          <w:lang w:eastAsia="zh-CN"/>
        </w:rPr>
        <w:t>，</w:t>
      </w:r>
      <w:r>
        <w:rPr>
          <w:rFonts w:cs="Times New Roman"/>
          <w:bCs/>
          <w:szCs w:val="32"/>
        </w:rPr>
        <w:t>确保正常使用。</w:t>
      </w:r>
    </w:p>
    <w:p w14:paraId="00F3F89C">
      <w:pPr>
        <w:ind w:firstLine="640"/>
        <w:rPr>
          <w:rFonts w:cs="Times New Roman"/>
          <w:bCs/>
          <w:szCs w:val="32"/>
        </w:rPr>
      </w:pPr>
      <w:r>
        <w:rPr>
          <w:rFonts w:cs="Times New Roman"/>
          <w:bCs/>
          <w:szCs w:val="32"/>
        </w:rPr>
        <w:t>（</w:t>
      </w:r>
      <w:r>
        <w:rPr>
          <w:rFonts w:hint="eastAsia" w:cs="Times New Roman"/>
          <w:bCs/>
          <w:szCs w:val="32"/>
          <w:lang w:val="en-US" w:eastAsia="zh-CN"/>
        </w:rPr>
        <w:t>13</w:t>
      </w:r>
      <w:r>
        <w:rPr>
          <w:rFonts w:cs="Times New Roman"/>
          <w:bCs/>
          <w:szCs w:val="32"/>
        </w:rPr>
        <w:t>）水利</w:t>
      </w:r>
      <w:r>
        <w:rPr>
          <w:rFonts w:hint="eastAsia" w:cs="Times New Roman"/>
          <w:bCs/>
          <w:szCs w:val="32"/>
          <w:lang w:val="en-US" w:eastAsia="zh-CN"/>
        </w:rPr>
        <w:t>水电</w:t>
      </w:r>
      <w:r>
        <w:rPr>
          <w:rFonts w:cs="Times New Roman"/>
          <w:bCs/>
          <w:szCs w:val="32"/>
        </w:rPr>
        <w:t>工程、油气输送管道、油气储运设施、高压输变电工程、大中型桥梁、重要通信枢纽、支付清算系统等重大关键基础设施在选址前应进行风险评估和可行性论证</w:t>
      </w:r>
      <w:r>
        <w:rPr>
          <w:rFonts w:hint="eastAsia" w:cs="Times New Roman"/>
          <w:bCs/>
          <w:szCs w:val="32"/>
          <w:lang w:eastAsia="zh-CN"/>
        </w:rPr>
        <w:t>，</w:t>
      </w:r>
      <w:r>
        <w:rPr>
          <w:rFonts w:cs="Times New Roman"/>
          <w:bCs/>
          <w:szCs w:val="32"/>
        </w:rPr>
        <w:t>以增强防灾抗灾和风险管控能力；运营和维护单位要建立和完善日常安全和风险管理制度；</w:t>
      </w:r>
      <w:r>
        <w:rPr>
          <w:rFonts w:hint="eastAsia" w:cs="Times New Roman"/>
          <w:bCs/>
          <w:szCs w:val="32"/>
        </w:rPr>
        <w:t>县</w:t>
      </w:r>
      <w:r>
        <w:rPr>
          <w:rFonts w:cs="Times New Roman"/>
          <w:bCs/>
          <w:szCs w:val="32"/>
        </w:rPr>
        <w:t>政府及有关单位要加强安全监督检查。</w:t>
      </w:r>
    </w:p>
    <w:p w14:paraId="233AE0B5">
      <w:pPr>
        <w:pStyle w:val="3"/>
        <w:ind w:firstLine="640"/>
      </w:pPr>
      <w:bookmarkStart w:id="59" w:name="_Toc2967"/>
      <w:bookmarkStart w:id="60" w:name="_Toc17419"/>
      <w:bookmarkStart w:id="61" w:name="_Toc3393"/>
      <w:bookmarkStart w:id="62" w:name="_Toc9334"/>
      <w:r>
        <w:rPr>
          <w:rFonts w:hint="eastAsia"/>
        </w:rPr>
        <w:t>3</w:t>
      </w:r>
      <w:r>
        <w:t xml:space="preserve">.2 </w:t>
      </w:r>
      <w:r>
        <w:rPr>
          <w:rFonts w:hint="eastAsia"/>
          <w:lang w:val="en-US" w:eastAsia="zh-CN"/>
        </w:rPr>
        <w:t>风险</w:t>
      </w:r>
      <w:r>
        <w:rPr>
          <w:rFonts w:hint="eastAsia"/>
        </w:rPr>
        <w:t>监测</w:t>
      </w:r>
      <w:bookmarkEnd w:id="59"/>
      <w:bookmarkEnd w:id="60"/>
      <w:bookmarkEnd w:id="61"/>
      <w:bookmarkEnd w:id="62"/>
    </w:p>
    <w:p w14:paraId="0EECB51A">
      <w:pPr>
        <w:ind w:firstLine="640"/>
        <w:rPr>
          <w:rFonts w:hint="eastAsia"/>
        </w:rPr>
      </w:pPr>
      <w:r>
        <w:rPr>
          <w:rFonts w:hint="eastAsia" w:cstheme="minorBidi"/>
          <w:kern w:val="2"/>
          <w:sz w:val="32"/>
          <w:szCs w:val="22"/>
          <w:lang w:val="en-US" w:eastAsia="zh-CN" w:bidi="ar"/>
        </w:rPr>
        <w:t>（1）</w:t>
      </w:r>
      <w:r>
        <w:rPr>
          <w:rFonts w:ascii="Times New Roman" w:hAnsi="Times New Roman" w:eastAsia="仿宋_GB2312" w:cstheme="minorBidi"/>
          <w:color w:val="auto"/>
          <w:kern w:val="2"/>
          <w:sz w:val="32"/>
          <w:szCs w:val="22"/>
          <w:lang w:val="en-US" w:eastAsia="zh-CN" w:bidi="ar"/>
        </w:rPr>
        <w:t>各类突发事件应对的牵头部门要建立健全突发事件</w:t>
      </w:r>
      <w:r>
        <w:rPr>
          <w:rFonts w:hint="default" w:ascii="Times New Roman" w:hAnsi="Times New Roman" w:eastAsia="仿宋_GB2312" w:cstheme="minorBidi"/>
          <w:color w:val="auto"/>
          <w:kern w:val="2"/>
          <w:sz w:val="32"/>
          <w:szCs w:val="22"/>
          <w:lang w:val="en-US" w:eastAsia="zh-CN" w:bidi="ar"/>
        </w:rPr>
        <w:t>风险监测制度</w:t>
      </w:r>
      <w:r>
        <w:rPr>
          <w:rFonts w:hint="eastAsia" w:cstheme="minorBidi"/>
          <w:kern w:val="2"/>
          <w:sz w:val="32"/>
          <w:szCs w:val="22"/>
          <w:lang w:val="en-US" w:eastAsia="zh-CN" w:bidi="ar"/>
        </w:rPr>
        <w:t>，</w:t>
      </w:r>
      <w:r>
        <w:rPr>
          <w:rFonts w:hint="default" w:ascii="Times New Roman" w:hAnsi="Times New Roman" w:eastAsia="仿宋_GB2312" w:cstheme="minorBidi"/>
          <w:color w:val="auto"/>
          <w:kern w:val="2"/>
          <w:sz w:val="32"/>
          <w:szCs w:val="22"/>
          <w:lang w:val="en-US" w:eastAsia="zh-CN" w:bidi="ar"/>
        </w:rPr>
        <w:t>整合信息资源</w:t>
      </w:r>
      <w:r>
        <w:rPr>
          <w:rFonts w:hint="eastAsia" w:cstheme="minorBidi"/>
          <w:kern w:val="2"/>
          <w:sz w:val="32"/>
          <w:szCs w:val="22"/>
          <w:lang w:val="en-US" w:eastAsia="zh-CN" w:bidi="ar"/>
        </w:rPr>
        <w:t>，</w:t>
      </w:r>
      <w:r>
        <w:t>完善信息资源获取和共享机制</w:t>
      </w:r>
      <w:r>
        <w:rPr>
          <w:rFonts w:hint="eastAsia"/>
        </w:rPr>
        <w:t>。</w:t>
      </w:r>
    </w:p>
    <w:p w14:paraId="73703DAA">
      <w:pPr>
        <w:keepNext w:val="0"/>
        <w:keepLines w:val="0"/>
        <w:pageBreakBefore w:val="0"/>
        <w:widowControl/>
        <w:suppressLineNumbers w:val="0"/>
        <w:kinsoku/>
        <w:wordWrap/>
        <w:overflowPunct/>
        <w:topLinePunct w:val="0"/>
        <w:autoSpaceDE/>
        <w:autoSpaceDN/>
        <w:bidi w:val="0"/>
        <w:adjustRightInd/>
        <w:snapToGrid/>
        <w:ind w:firstLine="640"/>
        <w:jc w:val="both"/>
        <w:textAlignment w:val="auto"/>
        <w:rPr>
          <w:lang w:bidi="ar"/>
        </w:rPr>
      </w:pPr>
      <w:r>
        <w:rPr>
          <w:rFonts w:hint="eastAsia"/>
          <w:lang w:eastAsia="zh-CN"/>
        </w:rPr>
        <w:t>（</w:t>
      </w:r>
      <w:r>
        <w:rPr>
          <w:rFonts w:hint="default"/>
          <w:lang w:val="en-US" w:eastAsia="zh-CN" w:bidi="ar"/>
        </w:rPr>
        <w:t>2</w:t>
      </w:r>
      <w:r>
        <w:rPr>
          <w:rFonts w:hint="default"/>
          <w:lang w:eastAsia="zh-CN" w:bidi="ar"/>
        </w:rPr>
        <w:t>）</w:t>
      </w:r>
      <w:r>
        <w:rPr>
          <w:rFonts w:ascii="Times New Roman" w:hAnsi="Times New Roman" w:eastAsia="仿宋_GB2312" w:cstheme="minorBidi"/>
          <w:color w:val="auto"/>
          <w:kern w:val="2"/>
          <w:sz w:val="32"/>
          <w:szCs w:val="22"/>
          <w:lang w:val="en-US" w:eastAsia="zh-CN" w:bidi="ar"/>
        </w:rPr>
        <w:t>根据突发事件的种类和特点</w:t>
      </w:r>
      <w:r>
        <w:rPr>
          <w:rFonts w:hint="eastAsia" w:cstheme="minorBidi"/>
          <w:kern w:val="2"/>
          <w:sz w:val="32"/>
          <w:szCs w:val="22"/>
          <w:lang w:val="en-US" w:eastAsia="zh-CN" w:bidi="ar"/>
        </w:rPr>
        <w:t>，</w:t>
      </w:r>
      <w:r>
        <w:rPr>
          <w:rFonts w:ascii="Times New Roman" w:hAnsi="Times New Roman" w:eastAsia="仿宋_GB2312" w:cstheme="minorBidi"/>
          <w:color w:val="auto"/>
          <w:kern w:val="2"/>
          <w:sz w:val="32"/>
          <w:szCs w:val="22"/>
          <w:lang w:val="en-US" w:eastAsia="zh-CN" w:bidi="ar"/>
        </w:rPr>
        <w:t>建立各类突发事件风</w:t>
      </w:r>
      <w:r>
        <w:rPr>
          <w:rFonts w:hint="default" w:ascii="Times New Roman" w:hAnsi="Times New Roman" w:eastAsia="仿宋_GB2312" w:cstheme="minorBidi"/>
          <w:color w:val="auto"/>
          <w:kern w:val="2"/>
          <w:sz w:val="32"/>
          <w:szCs w:val="22"/>
          <w:lang w:val="en-US" w:eastAsia="zh-CN" w:bidi="ar"/>
        </w:rPr>
        <w:t>险信息数据库</w:t>
      </w:r>
      <w:r>
        <w:rPr>
          <w:rFonts w:hint="eastAsia" w:cstheme="minorBidi"/>
          <w:kern w:val="2"/>
          <w:sz w:val="32"/>
          <w:szCs w:val="22"/>
          <w:lang w:val="en-US" w:eastAsia="zh-CN" w:bidi="ar"/>
        </w:rPr>
        <w:t>，</w:t>
      </w:r>
      <w:r>
        <w:rPr>
          <w:rFonts w:hint="default" w:ascii="Times New Roman" w:hAnsi="Times New Roman" w:eastAsia="仿宋_GB2312" w:cstheme="minorBidi"/>
          <w:color w:val="auto"/>
          <w:kern w:val="2"/>
          <w:sz w:val="32"/>
          <w:szCs w:val="22"/>
          <w:lang w:val="en-US" w:eastAsia="zh-CN" w:bidi="ar"/>
        </w:rPr>
        <w:t>完善监测网络</w:t>
      </w:r>
      <w:r>
        <w:rPr>
          <w:rFonts w:hint="eastAsia" w:cstheme="minorBidi"/>
          <w:kern w:val="2"/>
          <w:sz w:val="32"/>
          <w:szCs w:val="22"/>
          <w:lang w:val="en-US" w:eastAsia="zh-CN" w:bidi="ar"/>
        </w:rPr>
        <w:t>，</w:t>
      </w:r>
      <w:r>
        <w:rPr>
          <w:rFonts w:hint="default" w:ascii="Times New Roman" w:hAnsi="Times New Roman" w:eastAsia="仿宋_GB2312" w:cstheme="minorBidi"/>
          <w:color w:val="auto"/>
          <w:kern w:val="2"/>
          <w:sz w:val="32"/>
          <w:szCs w:val="22"/>
          <w:lang w:val="en-US" w:eastAsia="zh-CN" w:bidi="ar"/>
        </w:rPr>
        <w:t>划分监测区域</w:t>
      </w:r>
      <w:r>
        <w:rPr>
          <w:rFonts w:hint="eastAsia" w:cstheme="minorBidi"/>
          <w:kern w:val="2"/>
          <w:sz w:val="32"/>
          <w:szCs w:val="22"/>
          <w:lang w:val="en-US" w:eastAsia="zh-CN" w:bidi="ar"/>
        </w:rPr>
        <w:t>，</w:t>
      </w:r>
      <w:r>
        <w:rPr>
          <w:rFonts w:hint="default" w:ascii="Times New Roman" w:hAnsi="Times New Roman" w:eastAsia="仿宋_GB2312" w:cstheme="minorBidi"/>
          <w:color w:val="auto"/>
          <w:kern w:val="2"/>
          <w:sz w:val="32"/>
          <w:szCs w:val="22"/>
          <w:lang w:val="en-US" w:eastAsia="zh-CN" w:bidi="ar"/>
        </w:rPr>
        <w:t>确定监测点位</w:t>
      </w:r>
      <w:r>
        <w:rPr>
          <w:rFonts w:hint="eastAsia" w:cstheme="minorBidi"/>
          <w:kern w:val="2"/>
          <w:sz w:val="32"/>
          <w:szCs w:val="22"/>
          <w:lang w:val="en-US" w:eastAsia="zh-CN" w:bidi="ar"/>
        </w:rPr>
        <w:t>，</w:t>
      </w:r>
      <w:r>
        <w:rPr>
          <w:rFonts w:hint="default" w:ascii="Times New Roman" w:hAnsi="Times New Roman" w:eastAsia="仿宋_GB2312" w:cstheme="minorBidi"/>
          <w:color w:val="auto"/>
          <w:kern w:val="2"/>
          <w:sz w:val="32"/>
          <w:szCs w:val="22"/>
          <w:lang w:val="en-US" w:eastAsia="zh-CN" w:bidi="ar"/>
        </w:rPr>
        <w:t>明确监测项目</w:t>
      </w:r>
      <w:r>
        <w:rPr>
          <w:rFonts w:hint="eastAsia" w:cstheme="minorBidi"/>
          <w:kern w:val="2"/>
          <w:sz w:val="32"/>
          <w:szCs w:val="22"/>
          <w:lang w:val="en-US" w:eastAsia="zh-CN" w:bidi="ar"/>
        </w:rPr>
        <w:t>，</w:t>
      </w:r>
      <w:r>
        <w:rPr>
          <w:rFonts w:hint="default" w:ascii="Times New Roman" w:hAnsi="Times New Roman" w:eastAsia="仿宋_GB2312" w:cstheme="minorBidi"/>
          <w:color w:val="auto"/>
          <w:kern w:val="2"/>
          <w:sz w:val="32"/>
          <w:szCs w:val="22"/>
          <w:lang w:val="en-US" w:eastAsia="zh-CN" w:bidi="ar"/>
        </w:rPr>
        <w:t>提供必要的设施设备</w:t>
      </w:r>
      <w:r>
        <w:rPr>
          <w:rFonts w:hint="eastAsia" w:cstheme="minorBidi"/>
          <w:kern w:val="2"/>
          <w:sz w:val="32"/>
          <w:szCs w:val="22"/>
          <w:lang w:val="en-US" w:eastAsia="zh-CN" w:bidi="ar"/>
        </w:rPr>
        <w:t>，</w:t>
      </w:r>
      <w:r>
        <w:rPr>
          <w:rFonts w:hint="default" w:ascii="Times New Roman" w:hAnsi="Times New Roman" w:eastAsia="仿宋_GB2312" w:cstheme="minorBidi"/>
          <w:color w:val="auto"/>
          <w:kern w:val="2"/>
          <w:sz w:val="32"/>
          <w:szCs w:val="22"/>
          <w:lang w:val="en-US" w:eastAsia="zh-CN" w:bidi="ar"/>
        </w:rPr>
        <w:t>配备专职或兼职人员</w:t>
      </w:r>
      <w:r>
        <w:rPr>
          <w:rFonts w:hint="eastAsia" w:cstheme="minorBidi"/>
          <w:kern w:val="2"/>
          <w:sz w:val="32"/>
          <w:szCs w:val="22"/>
          <w:lang w:val="en-US" w:eastAsia="zh-CN" w:bidi="ar"/>
        </w:rPr>
        <w:t>，</w:t>
      </w:r>
      <w:r>
        <w:rPr>
          <w:rFonts w:hint="default" w:ascii="Times New Roman" w:hAnsi="Times New Roman" w:eastAsia="仿宋_GB2312" w:cstheme="minorBidi"/>
          <w:color w:val="auto"/>
          <w:kern w:val="2"/>
          <w:sz w:val="32"/>
          <w:szCs w:val="22"/>
          <w:lang w:val="en-US" w:eastAsia="zh-CN" w:bidi="ar"/>
        </w:rPr>
        <w:t>对可能发生突发事件的各类风险进行动态监测。</w:t>
      </w:r>
    </w:p>
    <w:p w14:paraId="059970DB">
      <w:pPr>
        <w:ind w:firstLine="640"/>
      </w:pPr>
      <w:r>
        <w:t>突发事件</w:t>
      </w:r>
      <w:r>
        <w:rPr>
          <w:rFonts w:hint="eastAsia"/>
          <w:lang w:val="en-US" w:eastAsia="zh-CN"/>
        </w:rPr>
        <w:t>风险信息</w:t>
      </w:r>
      <w:r>
        <w:t>数据库内容包括：</w:t>
      </w:r>
    </w:p>
    <w:p w14:paraId="528B11A2">
      <w:pPr>
        <w:ind w:firstLine="640"/>
      </w:pPr>
      <w:r>
        <w:rPr>
          <w:rFonts w:hint="eastAsia"/>
        </w:rPr>
        <w:t>①</w:t>
      </w:r>
      <w:r>
        <w:t>主要危险物质的种类、数量、特性及运输路线；重大危险源的数量及分布；潜在的重大安全事故、自然灾害类型及影响区域。</w:t>
      </w:r>
    </w:p>
    <w:p w14:paraId="713D590A">
      <w:pPr>
        <w:ind w:firstLine="640"/>
      </w:pPr>
      <w:r>
        <w:rPr>
          <w:rFonts w:hint="eastAsia"/>
        </w:rPr>
        <w:t>②</w:t>
      </w:r>
      <w:r>
        <w:t>造成社会公众健康严重损害的重大传染病疫情、群体性不明原因疾病发生的类型、影响区域及后果。</w:t>
      </w:r>
    </w:p>
    <w:p w14:paraId="55495565">
      <w:pPr>
        <w:ind w:firstLine="640"/>
      </w:pPr>
      <w:r>
        <w:rPr>
          <w:rFonts w:hint="eastAsia"/>
        </w:rPr>
        <w:t>③县城建设</w:t>
      </w:r>
      <w:r>
        <w:t>和农村分布、地形地貌、交通和基础设施情况；重要保护目标及分布；常年季节性的风向、风速、气温、降水量等气象条件；人口数量、结构及分布。</w:t>
      </w:r>
    </w:p>
    <w:p w14:paraId="269439B0">
      <w:pPr>
        <w:ind w:firstLine="640"/>
      </w:pPr>
      <w:r>
        <w:rPr>
          <w:rFonts w:hint="eastAsia"/>
        </w:rPr>
        <w:t>④</w:t>
      </w:r>
      <w:r>
        <w:t>应急力量的组成及分布；应急设施、物资的种类、数量、特性和分布；上级应急机构或相邻地区可用的应急资源。</w:t>
      </w:r>
    </w:p>
    <w:p w14:paraId="571D1CD6">
      <w:pPr>
        <w:ind w:firstLine="640"/>
      </w:pPr>
      <w:r>
        <w:rPr>
          <w:rFonts w:hint="eastAsia"/>
        </w:rPr>
        <w:t>⑤</w:t>
      </w:r>
      <w:r>
        <w:t>可能影响应急处置的不利因素。</w:t>
      </w:r>
    </w:p>
    <w:p w14:paraId="73C2B6E9">
      <w:pPr>
        <w:keepNext w:val="0"/>
        <w:keepLines w:val="0"/>
        <w:widowControl/>
        <w:suppressLineNumbers w:val="0"/>
        <w:ind w:firstLine="640"/>
        <w:jc w:val="left"/>
      </w:pPr>
      <w:r>
        <w:rPr>
          <w:rFonts w:hint="eastAsia" w:cstheme="minorBidi"/>
          <w:kern w:val="2"/>
          <w:sz w:val="32"/>
          <w:szCs w:val="22"/>
          <w:lang w:val="en-US" w:eastAsia="zh-CN" w:bidi="ar"/>
        </w:rPr>
        <w:t>（3）</w:t>
      </w:r>
      <w:r>
        <w:rPr>
          <w:rFonts w:ascii="Times New Roman" w:hAnsi="Times New Roman" w:eastAsia="仿宋_GB2312" w:cstheme="minorBidi"/>
          <w:color w:val="auto"/>
          <w:kern w:val="2"/>
          <w:sz w:val="32"/>
          <w:szCs w:val="22"/>
          <w:lang w:val="en-US" w:eastAsia="zh-CN" w:bidi="ar"/>
        </w:rPr>
        <w:t>建立基层专兼职信息报告员制度</w:t>
      </w:r>
      <w:r>
        <w:rPr>
          <w:rFonts w:hint="eastAsia" w:cstheme="minorBidi"/>
          <w:kern w:val="2"/>
          <w:sz w:val="32"/>
          <w:szCs w:val="22"/>
          <w:lang w:val="en-US" w:eastAsia="zh-CN" w:bidi="ar"/>
        </w:rPr>
        <w:t>，</w:t>
      </w:r>
      <w:r>
        <w:rPr>
          <w:rFonts w:ascii="Times New Roman" w:hAnsi="Times New Roman" w:eastAsia="仿宋_GB2312" w:cstheme="minorBidi"/>
          <w:color w:val="auto"/>
          <w:kern w:val="2"/>
          <w:sz w:val="32"/>
          <w:szCs w:val="22"/>
          <w:lang w:val="en-US" w:eastAsia="zh-CN" w:bidi="ar"/>
        </w:rPr>
        <w:t>及时监测和收集</w:t>
      </w:r>
      <w:r>
        <w:rPr>
          <w:rFonts w:hint="default" w:ascii="Times New Roman" w:hAnsi="Times New Roman" w:eastAsia="仿宋_GB2312" w:cstheme="minorBidi"/>
          <w:color w:val="auto"/>
          <w:kern w:val="2"/>
          <w:sz w:val="32"/>
          <w:szCs w:val="22"/>
          <w:lang w:val="en-US" w:eastAsia="zh-CN" w:bidi="ar"/>
        </w:rPr>
        <w:t>突发事件风险信息。</w:t>
      </w:r>
    </w:p>
    <w:p w14:paraId="2849AE0D">
      <w:pPr>
        <w:keepNext w:val="0"/>
        <w:keepLines w:val="0"/>
        <w:widowControl/>
        <w:suppressLineNumbers w:val="0"/>
        <w:ind w:firstLine="640"/>
        <w:jc w:val="left"/>
      </w:pPr>
      <w:r>
        <w:rPr>
          <w:rFonts w:hint="eastAsia" w:cstheme="minorBidi"/>
          <w:kern w:val="2"/>
          <w:sz w:val="32"/>
          <w:szCs w:val="22"/>
          <w:lang w:val="en-US" w:eastAsia="zh-CN" w:bidi="ar"/>
        </w:rPr>
        <w:t>（4）</w:t>
      </w:r>
      <w:r>
        <w:rPr>
          <w:rFonts w:hint="default" w:ascii="Times New Roman" w:hAnsi="Times New Roman" w:eastAsia="仿宋_GB2312" w:cstheme="minorBidi"/>
          <w:color w:val="auto"/>
          <w:kern w:val="2"/>
          <w:sz w:val="32"/>
          <w:szCs w:val="22"/>
          <w:lang w:val="en-US" w:eastAsia="zh-CN" w:bidi="ar"/>
        </w:rPr>
        <w:t>获悉可能引起突发事件的信息的公民、法人或者其他组织</w:t>
      </w:r>
      <w:r>
        <w:rPr>
          <w:rFonts w:hint="eastAsia" w:cstheme="minorBidi"/>
          <w:kern w:val="2"/>
          <w:sz w:val="32"/>
          <w:szCs w:val="22"/>
          <w:lang w:val="en-US" w:eastAsia="zh-CN" w:bidi="ar"/>
        </w:rPr>
        <w:t>，</w:t>
      </w:r>
      <w:r>
        <w:rPr>
          <w:rFonts w:hint="default" w:ascii="Times New Roman" w:hAnsi="Times New Roman" w:eastAsia="仿宋_GB2312" w:cstheme="minorBidi"/>
          <w:color w:val="auto"/>
          <w:kern w:val="2"/>
          <w:sz w:val="32"/>
          <w:szCs w:val="22"/>
          <w:lang w:val="en-US" w:eastAsia="zh-CN" w:bidi="ar"/>
        </w:rPr>
        <w:t>应及时向所在地政府报告或通过110、119、120、122报警。报警内容一般应包括</w:t>
      </w:r>
      <w:r>
        <w:rPr>
          <w:rFonts w:hint="eastAsia" w:cstheme="minorBidi"/>
          <w:kern w:val="2"/>
          <w:sz w:val="32"/>
          <w:szCs w:val="22"/>
          <w:lang w:val="en-US" w:eastAsia="zh-CN" w:bidi="ar"/>
        </w:rPr>
        <w:t>：</w:t>
      </w:r>
      <w:r>
        <w:rPr>
          <w:rFonts w:hint="default" w:ascii="Times New Roman" w:hAnsi="Times New Roman" w:eastAsia="仿宋_GB2312" w:cstheme="minorBidi"/>
          <w:color w:val="auto"/>
          <w:kern w:val="2"/>
          <w:sz w:val="32"/>
          <w:szCs w:val="22"/>
          <w:lang w:val="en-US" w:eastAsia="zh-CN" w:bidi="ar"/>
        </w:rPr>
        <w:t>可能引发何种突发事件</w:t>
      </w:r>
      <w:r>
        <w:rPr>
          <w:rFonts w:hint="eastAsia" w:cstheme="minorBidi"/>
          <w:kern w:val="2"/>
          <w:sz w:val="32"/>
          <w:szCs w:val="22"/>
          <w:lang w:val="en-US" w:eastAsia="zh-CN" w:bidi="ar"/>
        </w:rPr>
        <w:t>；</w:t>
      </w:r>
      <w:r>
        <w:rPr>
          <w:rFonts w:hint="default" w:ascii="Times New Roman" w:hAnsi="Times New Roman" w:eastAsia="仿宋_GB2312" w:cstheme="minorBidi"/>
          <w:color w:val="auto"/>
          <w:kern w:val="2"/>
          <w:sz w:val="32"/>
          <w:szCs w:val="22"/>
          <w:lang w:val="en-US" w:eastAsia="zh-CN" w:bidi="ar"/>
        </w:rPr>
        <w:t>发现的时间、地点</w:t>
      </w:r>
      <w:r>
        <w:rPr>
          <w:rFonts w:hint="eastAsia" w:cstheme="minorBidi"/>
          <w:kern w:val="2"/>
          <w:sz w:val="32"/>
          <w:szCs w:val="22"/>
          <w:lang w:val="en-US" w:eastAsia="zh-CN" w:bidi="ar"/>
        </w:rPr>
        <w:t>；</w:t>
      </w:r>
      <w:r>
        <w:rPr>
          <w:rFonts w:hint="default" w:ascii="Times New Roman" w:hAnsi="Times New Roman" w:eastAsia="仿宋_GB2312" w:cstheme="minorBidi"/>
          <w:color w:val="auto"/>
          <w:kern w:val="2"/>
          <w:sz w:val="32"/>
          <w:szCs w:val="22"/>
          <w:lang w:val="en-US" w:eastAsia="zh-CN" w:bidi="ar"/>
        </w:rPr>
        <w:t>可能造成的影响</w:t>
      </w:r>
      <w:r>
        <w:rPr>
          <w:rFonts w:hint="eastAsia" w:cstheme="minorBidi"/>
          <w:color w:val="auto"/>
          <w:kern w:val="2"/>
          <w:sz w:val="32"/>
          <w:szCs w:val="22"/>
          <w:lang w:val="en-US" w:eastAsia="zh-CN" w:bidi="ar"/>
        </w:rPr>
        <w:t>（</w:t>
      </w:r>
      <w:r>
        <w:rPr>
          <w:rFonts w:hint="default" w:ascii="Times New Roman" w:hAnsi="Times New Roman" w:eastAsia="仿宋_GB2312" w:cstheme="minorBidi"/>
          <w:color w:val="auto"/>
          <w:kern w:val="2"/>
          <w:sz w:val="32"/>
          <w:szCs w:val="22"/>
          <w:lang w:val="en-US" w:eastAsia="zh-CN" w:bidi="ar"/>
        </w:rPr>
        <w:t>人员伤亡情况和财产损失等情况</w:t>
      </w:r>
      <w:r>
        <w:rPr>
          <w:rFonts w:hint="eastAsia" w:cstheme="minorBidi"/>
          <w:color w:val="auto"/>
          <w:kern w:val="2"/>
          <w:sz w:val="32"/>
          <w:szCs w:val="22"/>
          <w:lang w:val="en-US" w:eastAsia="zh-CN" w:bidi="ar"/>
        </w:rPr>
        <w:t>）</w:t>
      </w:r>
      <w:r>
        <w:rPr>
          <w:rFonts w:hint="eastAsia" w:cstheme="minorBidi"/>
          <w:kern w:val="2"/>
          <w:sz w:val="32"/>
          <w:szCs w:val="22"/>
          <w:lang w:val="en-US" w:eastAsia="zh-CN" w:bidi="ar"/>
        </w:rPr>
        <w:t>；</w:t>
      </w:r>
      <w:r>
        <w:rPr>
          <w:rFonts w:hint="default" w:ascii="Times New Roman" w:hAnsi="Times New Roman" w:eastAsia="仿宋_GB2312" w:cstheme="minorBidi"/>
          <w:color w:val="auto"/>
          <w:kern w:val="2"/>
          <w:sz w:val="32"/>
          <w:szCs w:val="22"/>
          <w:lang w:val="en-US" w:eastAsia="zh-CN" w:bidi="ar"/>
        </w:rPr>
        <w:t>是否做好应急准备。</w:t>
      </w:r>
    </w:p>
    <w:p w14:paraId="2B97E46E">
      <w:pPr>
        <w:keepNext w:val="0"/>
        <w:keepLines w:val="0"/>
        <w:widowControl/>
        <w:suppressLineNumbers w:val="0"/>
        <w:ind w:firstLine="640"/>
        <w:jc w:val="left"/>
      </w:pPr>
      <w:r>
        <w:rPr>
          <w:rFonts w:hint="eastAsia" w:cstheme="minorBidi"/>
          <w:kern w:val="2"/>
          <w:sz w:val="32"/>
          <w:szCs w:val="22"/>
          <w:lang w:val="en-US" w:eastAsia="zh-CN" w:bidi="ar"/>
        </w:rPr>
        <w:t>（5）</w:t>
      </w:r>
      <w:r>
        <w:rPr>
          <w:rFonts w:hint="default" w:ascii="Times New Roman" w:hAnsi="Times New Roman" w:eastAsia="仿宋_GB2312" w:cstheme="minorBidi"/>
          <w:color w:val="auto"/>
          <w:kern w:val="2"/>
          <w:sz w:val="32"/>
          <w:szCs w:val="22"/>
          <w:lang w:val="en-US" w:eastAsia="zh-CN" w:bidi="ar"/>
        </w:rPr>
        <w:t>各类突发事件应对的牵头部门负责相应突发事件风险监测信息集成</w:t>
      </w:r>
      <w:r>
        <w:rPr>
          <w:rFonts w:hint="eastAsia" w:cstheme="minorBidi"/>
          <w:kern w:val="2"/>
          <w:sz w:val="32"/>
          <w:szCs w:val="22"/>
          <w:lang w:val="en-US" w:eastAsia="zh-CN" w:bidi="ar"/>
        </w:rPr>
        <w:t>，</w:t>
      </w:r>
      <w:r>
        <w:rPr>
          <w:rFonts w:hint="default" w:ascii="Times New Roman" w:hAnsi="Times New Roman" w:eastAsia="仿宋_GB2312" w:cstheme="minorBidi"/>
          <w:color w:val="auto"/>
          <w:kern w:val="2"/>
          <w:sz w:val="32"/>
          <w:szCs w:val="22"/>
          <w:lang w:val="en-US" w:eastAsia="zh-CN" w:bidi="ar"/>
        </w:rPr>
        <w:t>并对集成的信息进行研判</w:t>
      </w:r>
      <w:r>
        <w:rPr>
          <w:rFonts w:hint="eastAsia" w:cstheme="minorBidi"/>
          <w:kern w:val="2"/>
          <w:sz w:val="32"/>
          <w:szCs w:val="22"/>
          <w:lang w:val="en-US" w:eastAsia="zh-CN" w:bidi="ar"/>
        </w:rPr>
        <w:t>，</w:t>
      </w:r>
      <w:r>
        <w:rPr>
          <w:rFonts w:hint="default" w:ascii="Times New Roman" w:hAnsi="Times New Roman" w:eastAsia="仿宋_GB2312" w:cstheme="minorBidi"/>
          <w:color w:val="auto"/>
          <w:kern w:val="2"/>
          <w:sz w:val="32"/>
          <w:szCs w:val="22"/>
          <w:lang w:val="en-US" w:eastAsia="zh-CN" w:bidi="ar"/>
        </w:rPr>
        <w:t>确保信息符合实际情况</w:t>
      </w:r>
      <w:r>
        <w:rPr>
          <w:rFonts w:hint="eastAsia" w:cstheme="minorBidi"/>
          <w:kern w:val="2"/>
          <w:sz w:val="32"/>
          <w:szCs w:val="22"/>
          <w:lang w:val="en-US" w:eastAsia="zh-CN" w:bidi="ar"/>
        </w:rPr>
        <w:t>，</w:t>
      </w:r>
      <w:r>
        <w:rPr>
          <w:rFonts w:hint="default" w:ascii="Times New Roman" w:hAnsi="Times New Roman" w:eastAsia="仿宋_GB2312" w:cstheme="minorBidi"/>
          <w:color w:val="auto"/>
          <w:kern w:val="2"/>
          <w:sz w:val="32"/>
          <w:szCs w:val="22"/>
          <w:lang w:val="en-US" w:eastAsia="zh-CN" w:bidi="ar"/>
        </w:rPr>
        <w:t>并及时将监测到的可能引发突发事件的信息按照有关规定向当地政府报告或通报。</w:t>
      </w:r>
    </w:p>
    <w:p w14:paraId="55D36367">
      <w:pPr>
        <w:pStyle w:val="3"/>
        <w:ind w:firstLine="640"/>
        <w:rPr>
          <w:rFonts w:hint="eastAsia"/>
        </w:rPr>
      </w:pPr>
      <w:bookmarkStart w:id="63" w:name="_Toc31197"/>
      <w:bookmarkStart w:id="64" w:name="_Toc25563"/>
      <w:bookmarkStart w:id="65" w:name="_Toc17567"/>
      <w:bookmarkStart w:id="66" w:name="_Toc26960"/>
      <w:r>
        <w:rPr>
          <w:rFonts w:hint="eastAsia"/>
        </w:rPr>
        <w:t>3</w:t>
      </w:r>
      <w:r>
        <w:t xml:space="preserve">.3 </w:t>
      </w:r>
      <w:r>
        <w:rPr>
          <w:rFonts w:hint="eastAsia"/>
        </w:rPr>
        <w:t>信息报告</w:t>
      </w:r>
      <w:bookmarkEnd w:id="63"/>
      <w:bookmarkEnd w:id="64"/>
      <w:bookmarkEnd w:id="65"/>
      <w:bookmarkEnd w:id="66"/>
    </w:p>
    <w:p w14:paraId="6211104F">
      <w:pPr>
        <w:pStyle w:val="4"/>
        <w:bidi w:val="0"/>
        <w:rPr>
          <w:rFonts w:hint="eastAsia"/>
          <w:lang w:val="en-US" w:eastAsia="zh-CN"/>
        </w:rPr>
      </w:pPr>
      <w:r>
        <w:rPr>
          <w:rFonts w:hint="eastAsia"/>
        </w:rPr>
        <w:t>3</w:t>
      </w:r>
      <w:r>
        <w:t>.3</w:t>
      </w:r>
      <w:r>
        <w:rPr>
          <w:rFonts w:hint="eastAsia"/>
          <w:lang w:val="en-US" w:eastAsia="zh-CN"/>
        </w:rPr>
        <w:t>.1</w:t>
      </w:r>
      <w:r>
        <w:t xml:space="preserve"> </w:t>
      </w:r>
      <w:r>
        <w:rPr>
          <w:rFonts w:hint="eastAsia"/>
        </w:rPr>
        <w:t>信息报告</w:t>
      </w:r>
      <w:r>
        <w:rPr>
          <w:rFonts w:hint="eastAsia"/>
          <w:lang w:val="en-US" w:eastAsia="zh-CN"/>
        </w:rPr>
        <w:t>要求</w:t>
      </w:r>
    </w:p>
    <w:p w14:paraId="0E66BA9F">
      <w:pPr>
        <w:keepNext w:val="0"/>
        <w:keepLines w:val="0"/>
        <w:pageBreakBefore w:val="0"/>
        <w:widowControl/>
        <w:kinsoku/>
        <w:wordWrap/>
        <w:overflowPunct/>
        <w:topLinePunct w:val="0"/>
        <w:autoSpaceDE/>
        <w:autoSpaceDN/>
        <w:bidi w:val="0"/>
        <w:adjustRightInd/>
        <w:snapToGrid w:val="0"/>
        <w:ind w:firstLine="0"/>
        <w:jc w:val="both"/>
        <w:textAlignment w:val="auto"/>
        <w:rPr>
          <w:rFonts w:hint="eastAsia" w:ascii="仿宋_GB2312" w:hAnsi="仿宋_GB2312" w:cs="仿宋_GB2312"/>
          <w:szCs w:val="32"/>
        </w:rPr>
      </w:pPr>
      <w:r>
        <w:rPr>
          <w:rFonts w:hint="eastAsia" w:ascii="仿宋_GB2312" w:hAnsi="仿宋_GB2312" w:cs="仿宋_GB2312"/>
          <w:szCs w:val="32"/>
        </w:rPr>
        <w:t>（1）县政府要创新基层网格员管理体制机制</w:t>
      </w:r>
      <w:r>
        <w:rPr>
          <w:rFonts w:hint="eastAsia" w:ascii="仿宋_GB2312" w:hAnsi="仿宋_GB2312" w:cs="仿宋_GB2312"/>
          <w:szCs w:val="32"/>
          <w:lang w:eastAsia="zh-CN"/>
        </w:rPr>
        <w:t>，</w:t>
      </w:r>
      <w:r>
        <w:rPr>
          <w:rFonts w:hint="eastAsia" w:ascii="仿宋_GB2312" w:hAnsi="仿宋_GB2312" w:cs="仿宋_GB2312"/>
          <w:szCs w:val="32"/>
        </w:rPr>
        <w:t>统筹</w:t>
      </w:r>
      <w:r>
        <w:rPr>
          <w:rFonts w:hint="eastAsia" w:ascii="仿宋_GB2312" w:hAnsi="仿宋_GB2312" w:eastAsia="仿宋_GB2312" w:cs="仿宋_GB2312"/>
          <w:color w:val="000000"/>
          <w:kern w:val="0"/>
          <w:sz w:val="32"/>
          <w:szCs w:val="32"/>
          <w:lang w:val="en-US" w:eastAsia="zh-CN" w:bidi="ar"/>
        </w:rPr>
        <w:t>灾害信息员、群测群防员、气象信息员、网格员</w:t>
      </w:r>
      <w:r>
        <w:rPr>
          <w:rFonts w:hint="eastAsia" w:ascii="仿宋_GB2312" w:hAnsi="仿宋_GB2312" w:cs="仿宋_GB2312"/>
          <w:color w:val="000000"/>
          <w:kern w:val="0"/>
          <w:sz w:val="32"/>
          <w:szCs w:val="32"/>
          <w:lang w:val="en-US" w:eastAsia="zh-CN" w:bidi="ar"/>
        </w:rPr>
        <w:t>等信息员</w:t>
      </w:r>
      <w:r>
        <w:rPr>
          <w:rFonts w:hint="eastAsia" w:ascii="仿宋_GB2312" w:hAnsi="仿宋_GB2312" w:cs="仿宋_GB2312"/>
          <w:szCs w:val="32"/>
        </w:rPr>
        <w:t>资源</w:t>
      </w:r>
      <w:r>
        <w:rPr>
          <w:rFonts w:hint="eastAsia" w:ascii="仿宋_GB2312" w:hAnsi="仿宋_GB2312" w:cs="仿宋_GB2312"/>
          <w:szCs w:val="32"/>
          <w:lang w:eastAsia="zh-CN"/>
        </w:rPr>
        <w:t>，</w:t>
      </w:r>
      <w:r>
        <w:rPr>
          <w:rFonts w:hint="eastAsia" w:ascii="仿宋_GB2312" w:hAnsi="仿宋_GB2312" w:cs="仿宋_GB2312"/>
          <w:szCs w:val="32"/>
        </w:rPr>
        <w:t>建立统一规范的基层网格员管理和激励制度</w:t>
      </w:r>
      <w:r>
        <w:rPr>
          <w:rFonts w:hint="eastAsia" w:ascii="仿宋_GB2312" w:hAnsi="仿宋_GB2312" w:cs="仿宋_GB2312"/>
          <w:szCs w:val="32"/>
          <w:lang w:eastAsia="zh-CN"/>
        </w:rPr>
        <w:t>，</w:t>
      </w:r>
      <w:r>
        <w:rPr>
          <w:rFonts w:hint="eastAsia" w:ascii="仿宋_GB2312" w:hAnsi="仿宋_GB2312" w:cs="仿宋_GB2312"/>
          <w:szCs w:val="32"/>
        </w:rPr>
        <w:t>承担风险隐患巡查报告、突发事件先期处置、灾情统计报告等职责。鼓励获悉突发事件信息的公民主动向所在地政府、有关主管部门或指定的专业机构报告。</w:t>
      </w:r>
    </w:p>
    <w:p w14:paraId="14164AA3">
      <w:pPr>
        <w:snapToGrid w:val="0"/>
        <w:ind w:firstLine="640"/>
        <w:rPr>
          <w:rFonts w:hint="eastAsia" w:ascii="仿宋_GB2312" w:hAnsi="仿宋_GB2312" w:cs="仿宋_GB2312"/>
          <w:szCs w:val="32"/>
        </w:rPr>
      </w:pPr>
      <w:r>
        <w:rPr>
          <w:rFonts w:hint="eastAsia" w:ascii="仿宋_GB2312" w:hAnsi="仿宋_GB2312" w:cs="仿宋_GB2312"/>
          <w:szCs w:val="32"/>
          <w:lang w:eastAsia="zh-CN"/>
        </w:rPr>
        <w:t>（</w:t>
      </w:r>
      <w:r>
        <w:rPr>
          <w:rFonts w:hint="eastAsia" w:ascii="仿宋_GB2312" w:hAnsi="仿宋_GB2312" w:cs="仿宋_GB2312"/>
          <w:szCs w:val="32"/>
          <w:lang w:val="en-US" w:eastAsia="zh-CN"/>
        </w:rPr>
        <w:t>2</w:t>
      </w:r>
      <w:r>
        <w:rPr>
          <w:rFonts w:hint="eastAsia" w:ascii="仿宋_GB2312" w:hAnsi="仿宋_GB2312" w:cs="仿宋_GB2312"/>
          <w:szCs w:val="32"/>
          <w:lang w:eastAsia="zh-CN"/>
        </w:rPr>
        <w:t>）</w:t>
      </w:r>
      <w:r>
        <w:rPr>
          <w:rFonts w:hint="eastAsia" w:ascii="仿宋_GB2312" w:hAnsi="仿宋_GB2312" w:cs="仿宋_GB2312"/>
          <w:szCs w:val="32"/>
        </w:rPr>
        <w:t>突发事件发生或发现重大风险、隐患后</w:t>
      </w:r>
      <w:r>
        <w:rPr>
          <w:rFonts w:hint="eastAsia" w:ascii="仿宋_GB2312" w:hAnsi="仿宋_GB2312" w:cs="仿宋_GB2312"/>
          <w:szCs w:val="32"/>
          <w:lang w:eastAsia="zh-CN"/>
        </w:rPr>
        <w:t>，</w:t>
      </w:r>
      <w:r>
        <w:rPr>
          <w:rFonts w:hint="eastAsia" w:ascii="仿宋_GB2312" w:hAnsi="仿宋_GB2312" w:cs="仿宋_GB2312"/>
          <w:szCs w:val="32"/>
        </w:rPr>
        <w:t>基层网格员和相关单位、基层组织、企业等要及时向所在地</w:t>
      </w:r>
      <w:r>
        <w:rPr>
          <w:rFonts w:hint="eastAsia" w:ascii="仿宋_GB2312" w:hAnsi="仿宋_GB2312" w:cs="仿宋_GB2312"/>
          <w:szCs w:val="32"/>
          <w:lang w:eastAsia="zh-CN"/>
        </w:rPr>
        <w:t>乡镇（街道）</w:t>
      </w:r>
      <w:r>
        <w:rPr>
          <w:rFonts w:hint="eastAsia" w:ascii="仿宋_GB2312" w:hAnsi="仿宋_GB2312" w:cs="仿宋_GB2312"/>
          <w:szCs w:val="32"/>
        </w:rPr>
        <w:t>及有关主管部门报告相关信息。突发事件所在地</w:t>
      </w:r>
      <w:r>
        <w:rPr>
          <w:rFonts w:hint="eastAsia" w:ascii="仿宋_GB2312" w:hAnsi="仿宋_GB2312" w:cs="仿宋_GB2312"/>
          <w:szCs w:val="32"/>
          <w:lang w:eastAsia="zh-CN"/>
        </w:rPr>
        <w:t>乡镇（街道）</w:t>
      </w:r>
      <w:r>
        <w:rPr>
          <w:rFonts w:hint="eastAsia" w:ascii="仿宋_GB2312" w:hAnsi="仿宋_GB2312" w:cs="仿宋_GB2312"/>
          <w:szCs w:val="32"/>
        </w:rPr>
        <w:t>及有关部门要按照国家有关规定向县委、县政府及上级部门报送信息</w:t>
      </w:r>
      <w:r>
        <w:rPr>
          <w:rFonts w:hint="eastAsia" w:ascii="仿宋_GB2312" w:hAnsi="仿宋_GB2312" w:cs="仿宋_GB2312"/>
          <w:szCs w:val="32"/>
          <w:lang w:eastAsia="zh-CN"/>
        </w:rPr>
        <w:t>，</w:t>
      </w:r>
      <w:r>
        <w:rPr>
          <w:rFonts w:hint="eastAsia" w:ascii="仿宋_GB2312" w:hAnsi="仿宋_GB2312" w:cs="仿宋_GB2312"/>
          <w:szCs w:val="32"/>
        </w:rPr>
        <w:t>及时续报事件处置等有关情况。</w:t>
      </w:r>
    </w:p>
    <w:p w14:paraId="58C8F16C">
      <w:pPr>
        <w:keepNext w:val="0"/>
        <w:keepLines w:val="0"/>
        <w:widowControl/>
        <w:suppressLineNumbers w:val="0"/>
        <w:snapToGrid w:val="0"/>
        <w:jc w:val="left"/>
        <w:rPr>
          <w:rFonts w:hint="eastAsia" w:ascii="仿宋_GB2312" w:hAnsi="仿宋_GB2312" w:cs="仿宋_GB2312"/>
          <w:szCs w:val="32"/>
        </w:rPr>
      </w:pPr>
      <w:r>
        <w:rPr>
          <w:rFonts w:hint="eastAsia" w:ascii="仿宋_GB2312" w:hAnsi="仿宋_GB2312" w:cs="仿宋_GB2312"/>
          <w:color w:val="000000"/>
          <w:kern w:val="0"/>
          <w:sz w:val="32"/>
          <w:szCs w:val="32"/>
          <w:lang w:val="en-US" w:eastAsia="zh-CN" w:bidi="ar"/>
        </w:rPr>
        <w:t>（</w:t>
      </w:r>
      <w:r>
        <w:rPr>
          <w:rFonts w:hint="eastAsia" w:ascii="仿宋_GB2312" w:hAnsi="仿宋_GB2312" w:eastAsia="仿宋_GB2312" w:cs="仿宋_GB2312"/>
          <w:color w:val="000000"/>
          <w:kern w:val="0"/>
          <w:sz w:val="32"/>
          <w:szCs w:val="32"/>
          <w:lang w:val="en-US" w:eastAsia="zh-CN" w:bidi="ar"/>
        </w:rPr>
        <w:t>3</w:t>
      </w:r>
      <w:r>
        <w:rPr>
          <w:rFonts w:hint="eastAsia" w:ascii="仿宋_GB2312" w:hAnsi="仿宋_GB2312" w:cs="仿宋_GB2312"/>
          <w:color w:val="000000"/>
          <w:kern w:val="0"/>
          <w:sz w:val="32"/>
          <w:szCs w:val="32"/>
          <w:lang w:val="en-US" w:eastAsia="zh-CN" w:bidi="ar"/>
        </w:rPr>
        <w:t>）</w:t>
      </w:r>
      <w:r>
        <w:rPr>
          <w:rFonts w:hint="eastAsia" w:ascii="仿宋_GB2312" w:hAnsi="仿宋_GB2312" w:eastAsia="仿宋_GB2312" w:cs="仿宋_GB2312"/>
          <w:color w:val="000000"/>
          <w:kern w:val="0"/>
          <w:sz w:val="32"/>
          <w:szCs w:val="32"/>
          <w:lang w:val="en-US" w:eastAsia="zh-CN" w:bidi="ar"/>
        </w:rPr>
        <w:t>事发地政府及其有关部门按照国家有关规定向上级政府及其有关部门报送信息。根据事态进展</w:t>
      </w:r>
      <w:r>
        <w:rPr>
          <w:rFonts w:hint="eastAsia" w:ascii="仿宋_GB2312" w:hAnsi="仿宋_GB2312" w:cs="仿宋_GB2312"/>
          <w:color w:val="000000"/>
          <w:kern w:val="0"/>
          <w:sz w:val="32"/>
          <w:szCs w:val="32"/>
          <w:lang w:val="en-US" w:eastAsia="zh-CN" w:bidi="ar"/>
        </w:rPr>
        <w:t>，</w:t>
      </w:r>
      <w:r>
        <w:rPr>
          <w:rFonts w:hint="eastAsia" w:ascii="仿宋_GB2312" w:hAnsi="仿宋_GB2312" w:eastAsia="仿宋_GB2312" w:cs="仿宋_GB2312"/>
          <w:color w:val="000000"/>
          <w:kern w:val="0"/>
          <w:sz w:val="32"/>
          <w:szCs w:val="32"/>
          <w:lang w:val="en-US" w:eastAsia="zh-CN" w:bidi="ar"/>
        </w:rPr>
        <w:t>及时续报事件处置等有关情况。信息报送应贯穿于突发事件应急响应活动的全过程</w:t>
      </w:r>
      <w:r>
        <w:rPr>
          <w:rFonts w:hint="eastAsia" w:ascii="仿宋_GB2312" w:hAnsi="仿宋_GB2312" w:cs="仿宋_GB2312"/>
          <w:color w:val="000000"/>
          <w:kern w:val="0"/>
          <w:sz w:val="32"/>
          <w:szCs w:val="32"/>
          <w:lang w:val="en-US" w:eastAsia="zh-CN" w:bidi="ar"/>
        </w:rPr>
        <w:t>，</w:t>
      </w:r>
      <w:r>
        <w:rPr>
          <w:rFonts w:hint="eastAsia" w:ascii="仿宋_GB2312" w:hAnsi="仿宋_GB2312" w:cs="仿宋_GB2312"/>
          <w:szCs w:val="32"/>
        </w:rPr>
        <w:t>不得迟报、谎报、瞒报和漏报</w:t>
      </w:r>
      <w:r>
        <w:rPr>
          <w:rFonts w:hint="eastAsia" w:ascii="仿宋_GB2312" w:hAnsi="仿宋_GB2312" w:cs="仿宋_GB2312"/>
          <w:szCs w:val="32"/>
          <w:lang w:eastAsia="zh-CN"/>
        </w:rPr>
        <w:t>，</w:t>
      </w:r>
      <w:r>
        <w:rPr>
          <w:rFonts w:hint="eastAsia" w:ascii="仿宋_GB2312" w:hAnsi="仿宋_GB2312" w:cs="仿宋_GB2312"/>
          <w:szCs w:val="32"/>
        </w:rPr>
        <w:t>同时通报可能受影响的地区、部门和企业</w:t>
      </w:r>
      <w:r>
        <w:rPr>
          <w:rFonts w:hint="eastAsia" w:ascii="仿宋_GB2312" w:hAnsi="仿宋_GB2312" w:cs="仿宋_GB2312"/>
          <w:szCs w:val="32"/>
          <w:lang w:eastAsia="zh-CN"/>
        </w:rPr>
        <w:t>，</w:t>
      </w:r>
      <w:r>
        <w:rPr>
          <w:rFonts w:hint="eastAsia" w:ascii="仿宋_GB2312" w:hAnsi="仿宋_GB2312" w:cs="仿宋_GB2312"/>
          <w:szCs w:val="32"/>
        </w:rPr>
        <w:t>并及时续报突发事件处置等有关情况。</w:t>
      </w:r>
    </w:p>
    <w:p w14:paraId="032A6F83">
      <w:pPr>
        <w:keepNext w:val="0"/>
        <w:keepLines w:val="0"/>
        <w:widowControl/>
        <w:suppressLineNumbers w:val="0"/>
        <w:snapToGrid w:val="0"/>
        <w:jc w:val="left"/>
        <w:rPr>
          <w:rFonts w:hint="eastAsia" w:ascii="仿宋_GB2312" w:hAnsi="仿宋_GB2312" w:cs="仿宋_GB2312"/>
          <w:szCs w:val="32"/>
        </w:rPr>
      </w:pPr>
      <w:r>
        <w:rPr>
          <w:rFonts w:hint="eastAsia" w:ascii="仿宋_GB2312" w:hAnsi="仿宋_GB2312" w:cs="仿宋_GB2312"/>
          <w:color w:val="000000"/>
          <w:kern w:val="0"/>
          <w:sz w:val="32"/>
          <w:szCs w:val="32"/>
          <w:lang w:val="en-US" w:eastAsia="zh-CN" w:bidi="ar"/>
        </w:rPr>
        <w:t>（</w:t>
      </w:r>
      <w:r>
        <w:rPr>
          <w:rFonts w:hint="eastAsia" w:ascii="仿宋_GB2312" w:hAnsi="仿宋_GB2312" w:eastAsia="仿宋_GB2312" w:cs="仿宋_GB2312"/>
          <w:color w:val="000000"/>
          <w:kern w:val="0"/>
          <w:sz w:val="32"/>
          <w:szCs w:val="32"/>
          <w:lang w:val="en-US" w:eastAsia="zh-CN" w:bidi="ar"/>
        </w:rPr>
        <w:t>4</w:t>
      </w:r>
      <w:r>
        <w:rPr>
          <w:rFonts w:hint="eastAsia" w:ascii="仿宋_GB2312" w:hAnsi="仿宋_GB2312" w:cs="仿宋_GB2312"/>
          <w:color w:val="000000"/>
          <w:kern w:val="0"/>
          <w:sz w:val="32"/>
          <w:szCs w:val="32"/>
          <w:lang w:val="en-US" w:eastAsia="zh-CN" w:bidi="ar"/>
        </w:rPr>
        <w:t>）</w:t>
      </w:r>
      <w:r>
        <w:rPr>
          <w:rFonts w:hint="eastAsia" w:ascii="仿宋_GB2312" w:hAnsi="仿宋_GB2312" w:eastAsia="仿宋_GB2312" w:cs="仿宋_GB2312"/>
          <w:color w:val="000000"/>
          <w:kern w:val="0"/>
          <w:sz w:val="32"/>
          <w:szCs w:val="32"/>
          <w:lang w:val="en-US" w:eastAsia="zh-CN" w:bidi="ar"/>
        </w:rPr>
        <w:t>信息报送要按照突发事件类别报有关主管部门</w:t>
      </w:r>
      <w:r>
        <w:rPr>
          <w:rFonts w:hint="eastAsia" w:ascii="仿宋_GB2312" w:hAnsi="仿宋_GB2312" w:cs="仿宋_GB2312"/>
          <w:color w:val="000000"/>
          <w:kern w:val="0"/>
          <w:sz w:val="32"/>
          <w:szCs w:val="32"/>
          <w:lang w:val="en-US" w:eastAsia="zh-CN" w:bidi="ar"/>
        </w:rPr>
        <w:t>，</w:t>
      </w:r>
      <w:r>
        <w:rPr>
          <w:rFonts w:hint="eastAsia" w:ascii="仿宋_GB2312" w:hAnsi="仿宋_GB2312" w:eastAsia="仿宋_GB2312" w:cs="仿宋_GB2312"/>
          <w:color w:val="000000"/>
          <w:kern w:val="0"/>
          <w:sz w:val="32"/>
          <w:szCs w:val="32"/>
          <w:lang w:val="en-US" w:eastAsia="zh-CN" w:bidi="ar"/>
        </w:rPr>
        <w:t>自然灾害类、事故灾难类突发事件信息按照《河南省应急管理厅关于切实加强事故灾难类、自然灾害类突发事件信息报告工作的通知》</w:t>
      </w:r>
      <w:r>
        <w:rPr>
          <w:rFonts w:hint="eastAsia" w:ascii="仿宋_GB2312" w:hAnsi="仿宋_GB2312" w:cs="仿宋_GB2312"/>
          <w:color w:val="000000"/>
          <w:kern w:val="0"/>
          <w:sz w:val="32"/>
          <w:szCs w:val="32"/>
          <w:lang w:val="en-US" w:eastAsia="zh-CN" w:bidi="ar"/>
        </w:rPr>
        <w:t>（</w:t>
      </w:r>
      <w:r>
        <w:rPr>
          <w:rFonts w:hint="eastAsia" w:ascii="仿宋_GB2312" w:hAnsi="仿宋_GB2312" w:eastAsia="仿宋_GB2312" w:cs="仿宋_GB2312"/>
          <w:color w:val="000000"/>
          <w:kern w:val="0"/>
          <w:sz w:val="32"/>
          <w:szCs w:val="32"/>
          <w:lang w:val="en-US" w:eastAsia="zh-CN" w:bidi="ar"/>
        </w:rPr>
        <w:t>豫应急办〔2019〕16号</w:t>
      </w:r>
      <w:r>
        <w:rPr>
          <w:rFonts w:hint="eastAsia" w:ascii="仿宋_GB2312" w:hAnsi="仿宋_GB2312" w:cs="仿宋_GB2312"/>
          <w:color w:val="000000"/>
          <w:kern w:val="0"/>
          <w:sz w:val="32"/>
          <w:szCs w:val="32"/>
          <w:lang w:val="en-US" w:eastAsia="zh-CN" w:bidi="ar"/>
        </w:rPr>
        <w:t>）</w:t>
      </w:r>
      <w:r>
        <w:rPr>
          <w:rFonts w:hint="eastAsia" w:ascii="仿宋_GB2312" w:hAnsi="仿宋_GB2312" w:eastAsia="仿宋_GB2312" w:cs="仿宋_GB2312"/>
          <w:color w:val="000000"/>
          <w:kern w:val="0"/>
          <w:sz w:val="32"/>
          <w:szCs w:val="32"/>
          <w:lang w:val="en-US" w:eastAsia="zh-CN" w:bidi="ar"/>
        </w:rPr>
        <w:t>要求报应急管理部门。公共卫生类、社会安全类突发事件信息按相关规定报卫健委、公安局等部门</w:t>
      </w:r>
      <w:r>
        <w:rPr>
          <w:rFonts w:hint="eastAsia" w:ascii="仿宋_GB2312" w:hAnsi="仿宋_GB2312" w:cs="仿宋_GB2312"/>
          <w:color w:val="000000"/>
          <w:kern w:val="0"/>
          <w:sz w:val="32"/>
          <w:szCs w:val="32"/>
          <w:lang w:val="en-US" w:eastAsia="zh-CN" w:bidi="ar"/>
        </w:rPr>
        <w:t>，</w:t>
      </w:r>
      <w:r>
        <w:rPr>
          <w:rFonts w:hint="eastAsia" w:ascii="仿宋_GB2312" w:hAnsi="仿宋_GB2312" w:eastAsia="仿宋_GB2312" w:cs="仿宋_GB2312"/>
          <w:color w:val="000000"/>
          <w:kern w:val="0"/>
          <w:sz w:val="32"/>
          <w:szCs w:val="32"/>
          <w:lang w:val="en-US" w:eastAsia="zh-CN" w:bidi="ar"/>
        </w:rPr>
        <w:t>同时通报总指挥部办公室。</w:t>
      </w:r>
    </w:p>
    <w:p w14:paraId="7E9521A3">
      <w:pPr>
        <w:pStyle w:val="18"/>
        <w:keepNext w:val="0"/>
        <w:keepLines w:val="0"/>
        <w:pageBreakBefore w:val="0"/>
        <w:widowControl w:val="0"/>
        <w:kinsoku/>
        <w:wordWrap/>
        <w:overflowPunct/>
        <w:topLinePunct w:val="0"/>
        <w:autoSpaceDE/>
        <w:autoSpaceDN/>
        <w:bidi w:val="0"/>
        <w:adjustRightInd/>
        <w:snapToGrid w:val="0"/>
        <w:spacing w:after="0"/>
        <w:ind w:firstLine="640" w:firstLineChars="200"/>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cs="仿宋_GB2312"/>
          <w:color w:val="000000"/>
          <w:kern w:val="0"/>
          <w:sz w:val="32"/>
          <w:szCs w:val="32"/>
          <w:lang w:val="en-US" w:eastAsia="zh-CN" w:bidi="ar"/>
        </w:rPr>
        <w:t>（</w:t>
      </w:r>
      <w:r>
        <w:rPr>
          <w:rFonts w:hint="eastAsia" w:ascii="仿宋_GB2312" w:hAnsi="仿宋_GB2312" w:eastAsia="仿宋_GB2312" w:cs="仿宋_GB2312"/>
          <w:color w:val="000000"/>
          <w:kern w:val="0"/>
          <w:sz w:val="32"/>
          <w:szCs w:val="32"/>
          <w:lang w:val="en-US" w:eastAsia="zh-CN" w:bidi="ar"/>
        </w:rPr>
        <w:t>5</w:t>
      </w:r>
      <w:r>
        <w:rPr>
          <w:rFonts w:hint="eastAsia" w:ascii="仿宋_GB2312" w:hAnsi="仿宋_GB2312" w:cs="仿宋_GB2312"/>
          <w:color w:val="000000"/>
          <w:kern w:val="0"/>
          <w:sz w:val="32"/>
          <w:szCs w:val="32"/>
          <w:lang w:val="en-US" w:eastAsia="zh-CN" w:bidi="ar"/>
        </w:rPr>
        <w:t>）</w:t>
      </w:r>
      <w:r>
        <w:rPr>
          <w:rFonts w:hint="eastAsia" w:ascii="仿宋_GB2312" w:hAnsi="仿宋_GB2312" w:eastAsia="仿宋_GB2312" w:cs="仿宋_GB2312"/>
          <w:color w:val="000000"/>
          <w:kern w:val="0"/>
          <w:sz w:val="32"/>
          <w:szCs w:val="32"/>
          <w:lang w:val="en-US" w:eastAsia="zh-CN" w:bidi="ar"/>
        </w:rPr>
        <w:t>有关主管部门要在相应突发事件专项应急预案中明确应急值班值守电话。</w:t>
      </w:r>
    </w:p>
    <w:p w14:paraId="39B2C76B">
      <w:pPr>
        <w:pStyle w:val="4"/>
        <w:bidi w:val="0"/>
        <w:rPr>
          <w:rFonts w:hint="eastAsia"/>
          <w:lang w:val="en-US" w:eastAsia="zh-CN"/>
        </w:rPr>
      </w:pPr>
      <w:r>
        <w:rPr>
          <w:rFonts w:hint="eastAsia"/>
        </w:rPr>
        <w:t>3</w:t>
      </w:r>
      <w:r>
        <w:t>.3</w:t>
      </w:r>
      <w:r>
        <w:rPr>
          <w:rFonts w:hint="eastAsia"/>
          <w:lang w:val="en-US" w:eastAsia="zh-CN"/>
        </w:rPr>
        <w:t>.2</w:t>
      </w:r>
      <w:r>
        <w:t xml:space="preserve"> </w:t>
      </w:r>
      <w:r>
        <w:rPr>
          <w:rFonts w:hint="eastAsia"/>
        </w:rPr>
        <w:t>信息报告</w:t>
      </w:r>
      <w:r>
        <w:rPr>
          <w:rFonts w:hint="eastAsia"/>
          <w:lang w:val="en-US" w:eastAsia="zh-CN"/>
        </w:rPr>
        <w:t>内容</w:t>
      </w:r>
    </w:p>
    <w:p w14:paraId="0D67CC3F">
      <w:pPr>
        <w:keepNext w:val="0"/>
        <w:keepLines w:val="0"/>
        <w:widowControl/>
        <w:suppressLineNumbers w:val="0"/>
        <w:jc w:val="both"/>
        <w:rPr>
          <w:szCs w:val="32"/>
        </w:rPr>
      </w:pPr>
      <w:r>
        <w:rPr>
          <w:rFonts w:ascii="仿宋_GB2312" w:hAnsi="宋体" w:eastAsia="仿宋_GB2312" w:cs="仿宋_GB2312"/>
          <w:color w:val="000000"/>
          <w:kern w:val="0"/>
          <w:sz w:val="32"/>
          <w:szCs w:val="32"/>
          <w:lang w:val="en-US" w:eastAsia="zh-CN" w:bidi="ar"/>
        </w:rPr>
        <w:t>突发事件信息报告内容主要包括：时间、地点、状态、伤亡</w:t>
      </w:r>
      <w:r>
        <w:rPr>
          <w:rFonts w:hint="eastAsia" w:ascii="仿宋_GB2312" w:hAnsi="宋体" w:eastAsia="仿宋_GB2312" w:cs="仿宋_GB2312"/>
          <w:color w:val="000000"/>
          <w:kern w:val="0"/>
          <w:sz w:val="32"/>
          <w:szCs w:val="32"/>
          <w:lang w:val="en-US" w:eastAsia="zh-CN" w:bidi="ar"/>
        </w:rPr>
        <w:t>情况、事发单位或发生地基本情况、事件起因和性质、基本过程、影响范围、事件发展趋势、处置情况、请求事项和工作建议、事发现场指挥负责人的姓名、职务、联系方式等。</w:t>
      </w:r>
    </w:p>
    <w:p w14:paraId="05227E27">
      <w:pPr>
        <w:keepNext w:val="0"/>
        <w:keepLines w:val="0"/>
        <w:widowControl/>
        <w:suppressLineNumbers w:val="0"/>
        <w:jc w:val="both"/>
        <w:rPr>
          <w:szCs w:val="32"/>
        </w:rPr>
      </w:pPr>
      <w:r>
        <w:rPr>
          <w:rFonts w:hint="eastAsia" w:ascii="仿宋_GB2312" w:hAnsi="宋体" w:eastAsia="仿宋_GB2312" w:cs="仿宋_GB2312"/>
          <w:color w:val="000000"/>
          <w:kern w:val="0"/>
          <w:sz w:val="32"/>
          <w:szCs w:val="32"/>
          <w:lang w:val="en-US" w:eastAsia="zh-CN" w:bidi="ar"/>
        </w:rPr>
        <w:t>各单位对突发事件全面情况不清楚的</w:t>
      </w:r>
      <w:r>
        <w:rPr>
          <w:rFonts w:hint="eastAsia" w:ascii="仿宋_GB2312" w:hAnsi="宋体" w:cs="仿宋_GB2312"/>
          <w:color w:val="000000"/>
          <w:kern w:val="0"/>
          <w:sz w:val="32"/>
          <w:szCs w:val="32"/>
          <w:lang w:val="en-US" w:eastAsia="zh-CN" w:bidi="ar"/>
        </w:rPr>
        <w:t>，</w:t>
      </w:r>
      <w:r>
        <w:rPr>
          <w:rFonts w:hint="eastAsia" w:ascii="仿宋_GB2312" w:hAnsi="宋体" w:eastAsia="仿宋_GB2312" w:cs="仿宋_GB2312"/>
          <w:color w:val="000000"/>
          <w:kern w:val="0"/>
          <w:sz w:val="32"/>
          <w:szCs w:val="32"/>
          <w:lang w:val="en-US" w:eastAsia="zh-CN" w:bidi="ar"/>
        </w:rPr>
        <w:t>应先上报已掌握的主要情况</w:t>
      </w:r>
      <w:r>
        <w:rPr>
          <w:rFonts w:hint="eastAsia" w:ascii="仿宋_GB2312" w:hAnsi="宋体" w:cs="仿宋_GB2312"/>
          <w:color w:val="000000"/>
          <w:kern w:val="0"/>
          <w:sz w:val="32"/>
          <w:szCs w:val="32"/>
          <w:lang w:val="en-US" w:eastAsia="zh-CN" w:bidi="ar"/>
        </w:rPr>
        <w:t>，</w:t>
      </w:r>
      <w:r>
        <w:rPr>
          <w:rFonts w:hint="eastAsia" w:ascii="仿宋_GB2312" w:hAnsi="宋体" w:eastAsia="仿宋_GB2312" w:cs="仿宋_GB2312"/>
          <w:color w:val="000000"/>
          <w:kern w:val="0"/>
          <w:sz w:val="32"/>
          <w:szCs w:val="32"/>
          <w:lang w:val="en-US" w:eastAsia="zh-CN" w:bidi="ar"/>
        </w:rPr>
        <w:t>随后补报详细信息</w:t>
      </w:r>
      <w:r>
        <w:rPr>
          <w:rFonts w:hint="eastAsia" w:ascii="仿宋_GB2312" w:hAnsi="宋体" w:cs="仿宋_GB2312"/>
          <w:color w:val="000000"/>
          <w:kern w:val="0"/>
          <w:sz w:val="32"/>
          <w:szCs w:val="32"/>
          <w:lang w:val="en-US" w:eastAsia="zh-CN" w:bidi="ar"/>
        </w:rPr>
        <w:t>，</w:t>
      </w:r>
      <w:r>
        <w:rPr>
          <w:rFonts w:hint="eastAsia" w:ascii="仿宋_GB2312" w:hAnsi="宋体" w:eastAsia="仿宋_GB2312" w:cs="仿宋_GB2312"/>
          <w:color w:val="000000"/>
          <w:kern w:val="0"/>
          <w:sz w:val="32"/>
          <w:szCs w:val="32"/>
          <w:lang w:val="en-US" w:eastAsia="zh-CN" w:bidi="ar"/>
        </w:rPr>
        <w:t>不得以需要了解详细情况为借口延缓报送时间。</w:t>
      </w:r>
    </w:p>
    <w:p w14:paraId="01B712D6">
      <w:pPr>
        <w:pStyle w:val="4"/>
        <w:bidi w:val="0"/>
        <w:rPr>
          <w:rFonts w:hint="eastAsia"/>
          <w:lang w:val="en-US" w:eastAsia="zh-CN"/>
        </w:rPr>
      </w:pPr>
      <w:r>
        <w:rPr>
          <w:rFonts w:hint="eastAsia"/>
        </w:rPr>
        <w:t>3</w:t>
      </w:r>
      <w:r>
        <w:t>.3</w:t>
      </w:r>
      <w:r>
        <w:rPr>
          <w:rFonts w:hint="eastAsia"/>
          <w:lang w:val="en-US" w:eastAsia="zh-CN"/>
        </w:rPr>
        <w:t>.3</w:t>
      </w:r>
      <w:r>
        <w:t xml:space="preserve"> </w:t>
      </w:r>
      <w:r>
        <w:rPr>
          <w:rFonts w:hint="eastAsia"/>
        </w:rPr>
        <w:t>信息报告</w:t>
      </w:r>
      <w:r>
        <w:rPr>
          <w:rFonts w:hint="eastAsia"/>
          <w:lang w:val="en-US" w:eastAsia="zh-CN"/>
        </w:rPr>
        <w:t>方式</w:t>
      </w:r>
    </w:p>
    <w:p w14:paraId="4272EDAB">
      <w:pPr>
        <w:keepNext w:val="0"/>
        <w:keepLines w:val="0"/>
        <w:widowControl/>
        <w:suppressLineNumbers w:val="0"/>
        <w:jc w:val="left"/>
        <w:rPr>
          <w:szCs w:val="32"/>
        </w:rPr>
      </w:pPr>
      <w:r>
        <w:rPr>
          <w:rFonts w:ascii="仿宋_GB2312" w:hAnsi="宋体" w:eastAsia="仿宋_GB2312" w:cs="仿宋_GB2312"/>
          <w:color w:val="000000"/>
          <w:kern w:val="0"/>
          <w:sz w:val="32"/>
          <w:szCs w:val="32"/>
          <w:lang w:val="en-US" w:eastAsia="zh-CN" w:bidi="ar"/>
        </w:rPr>
        <w:t>突发事件信息报告除另有规定外</w:t>
      </w:r>
      <w:r>
        <w:rPr>
          <w:rFonts w:hint="eastAsia" w:ascii="仿宋_GB2312" w:hAnsi="宋体" w:cs="仿宋_GB2312"/>
          <w:color w:val="000000"/>
          <w:kern w:val="0"/>
          <w:sz w:val="32"/>
          <w:szCs w:val="32"/>
          <w:lang w:val="en-US" w:eastAsia="zh-CN" w:bidi="ar"/>
        </w:rPr>
        <w:t>，</w:t>
      </w:r>
      <w:r>
        <w:rPr>
          <w:rFonts w:ascii="仿宋_GB2312" w:hAnsi="宋体" w:eastAsia="仿宋_GB2312" w:cs="仿宋_GB2312"/>
          <w:color w:val="000000"/>
          <w:kern w:val="0"/>
          <w:sz w:val="32"/>
          <w:szCs w:val="32"/>
          <w:lang w:val="en-US" w:eastAsia="zh-CN" w:bidi="ar"/>
        </w:rPr>
        <w:t>可采取电话、传真、电子信</w:t>
      </w:r>
      <w:r>
        <w:rPr>
          <w:rFonts w:hint="eastAsia" w:ascii="仿宋_GB2312" w:hAnsi="宋体" w:eastAsia="仿宋_GB2312" w:cs="仿宋_GB2312"/>
          <w:color w:val="000000"/>
          <w:kern w:val="0"/>
          <w:sz w:val="32"/>
          <w:szCs w:val="32"/>
          <w:lang w:val="en-US" w:eastAsia="zh-CN" w:bidi="ar"/>
        </w:rPr>
        <w:t>箱、值班会商系统等方式</w:t>
      </w:r>
      <w:r>
        <w:rPr>
          <w:rFonts w:hint="eastAsia" w:ascii="仿宋_GB2312" w:hAnsi="宋体" w:cs="仿宋_GB2312"/>
          <w:color w:val="000000"/>
          <w:kern w:val="0"/>
          <w:sz w:val="32"/>
          <w:szCs w:val="32"/>
          <w:lang w:val="en-US" w:eastAsia="zh-CN" w:bidi="ar"/>
        </w:rPr>
        <w:t>，</w:t>
      </w:r>
      <w:r>
        <w:rPr>
          <w:rFonts w:hint="eastAsia" w:ascii="仿宋_GB2312" w:hAnsi="宋体" w:eastAsia="仿宋_GB2312" w:cs="仿宋_GB2312"/>
          <w:color w:val="000000"/>
          <w:kern w:val="0"/>
          <w:sz w:val="32"/>
          <w:szCs w:val="32"/>
          <w:lang w:val="en-US" w:eastAsia="zh-CN" w:bidi="ar"/>
        </w:rPr>
        <w:t>通过传真和电子信箱报告事件信息后必须电话确认。各级接收和上报事件信息必须认真进行登记存档</w:t>
      </w:r>
      <w:r>
        <w:rPr>
          <w:rFonts w:hint="eastAsia" w:ascii="仿宋_GB2312" w:hAnsi="宋体" w:cs="仿宋_GB2312"/>
          <w:color w:val="000000"/>
          <w:kern w:val="0"/>
          <w:sz w:val="32"/>
          <w:szCs w:val="32"/>
          <w:lang w:val="en-US" w:eastAsia="zh-CN" w:bidi="ar"/>
        </w:rPr>
        <w:t>，</w:t>
      </w:r>
      <w:r>
        <w:rPr>
          <w:rFonts w:hint="eastAsia" w:ascii="仿宋_GB2312" w:hAnsi="宋体" w:eastAsia="仿宋_GB2312" w:cs="仿宋_GB2312"/>
          <w:color w:val="000000"/>
          <w:kern w:val="0"/>
          <w:sz w:val="32"/>
          <w:szCs w:val="32"/>
          <w:lang w:val="en-US" w:eastAsia="zh-CN" w:bidi="ar"/>
        </w:rPr>
        <w:t>以备调查核实。</w:t>
      </w:r>
    </w:p>
    <w:p w14:paraId="65F04A34">
      <w:pPr>
        <w:pStyle w:val="4"/>
        <w:bidi w:val="0"/>
        <w:rPr>
          <w:rFonts w:hint="eastAsia"/>
          <w:lang w:val="en-US" w:eastAsia="zh-CN"/>
        </w:rPr>
      </w:pPr>
      <w:r>
        <w:rPr>
          <w:rFonts w:hint="eastAsia"/>
        </w:rPr>
        <w:t>3</w:t>
      </w:r>
      <w:r>
        <w:t>.3</w:t>
      </w:r>
      <w:r>
        <w:rPr>
          <w:rFonts w:hint="eastAsia"/>
          <w:lang w:val="en-US" w:eastAsia="zh-CN"/>
        </w:rPr>
        <w:t>.4</w:t>
      </w:r>
      <w:r>
        <w:t xml:space="preserve"> </w:t>
      </w:r>
      <w:r>
        <w:rPr>
          <w:rFonts w:hint="eastAsia"/>
          <w:lang w:val="en-US" w:eastAsia="zh-CN"/>
        </w:rPr>
        <w:t>其他</w:t>
      </w:r>
    </w:p>
    <w:p w14:paraId="5192C1A2">
      <w:pPr>
        <w:widowControl/>
        <w:ind w:firstLine="0"/>
        <w:jc w:val="left"/>
        <w:rPr>
          <w:rFonts w:ascii="仿宋_GB2312" w:hAnsi="宋体" w:cs="仿宋_GB2312"/>
          <w:color w:val="000000"/>
          <w:kern w:val="0"/>
          <w:szCs w:val="32"/>
          <w:lang w:bidi="ar"/>
        </w:rPr>
      </w:pPr>
      <w:r>
        <w:rPr>
          <w:rFonts w:hint="default" w:ascii="仿宋_GB2312" w:hAnsi="宋体" w:cs="仿宋_GB2312"/>
          <w:color w:val="000000"/>
          <w:kern w:val="0"/>
          <w:szCs w:val="32"/>
          <w:lang w:bidi="ar"/>
        </w:rPr>
        <w:t>涉及港澳台侨、外籍人员的突发事件信息报告</w:t>
      </w:r>
      <w:r>
        <w:rPr>
          <w:rFonts w:hint="eastAsia" w:ascii="仿宋_GB2312" w:hAnsi="宋体" w:cs="仿宋_GB2312"/>
          <w:color w:val="000000"/>
          <w:kern w:val="0"/>
          <w:szCs w:val="32"/>
          <w:lang w:eastAsia="zh-CN" w:bidi="ar"/>
        </w:rPr>
        <w:t>，</w:t>
      </w:r>
      <w:r>
        <w:rPr>
          <w:rFonts w:hint="default" w:ascii="仿宋_GB2312" w:hAnsi="宋体" w:cs="仿宋_GB2312"/>
          <w:color w:val="000000"/>
          <w:kern w:val="0"/>
          <w:szCs w:val="32"/>
          <w:lang w:bidi="ar"/>
        </w:rPr>
        <w:t>按照相关规定办理。</w:t>
      </w:r>
    </w:p>
    <w:p w14:paraId="7F86B471">
      <w:pPr>
        <w:pStyle w:val="3"/>
        <w:ind w:firstLine="640"/>
        <w:rPr>
          <w:rFonts w:hint="eastAsia"/>
        </w:rPr>
      </w:pPr>
      <w:bookmarkStart w:id="67" w:name="_Toc2462"/>
      <w:bookmarkStart w:id="68" w:name="_Toc23775"/>
      <w:bookmarkStart w:id="69" w:name="_Toc1287"/>
      <w:bookmarkStart w:id="70" w:name="_Toc22728"/>
      <w:r>
        <w:rPr>
          <w:rFonts w:hint="eastAsia"/>
        </w:rPr>
        <w:t>3</w:t>
      </w:r>
      <w:r>
        <w:t xml:space="preserve">.4 </w:t>
      </w:r>
      <w:r>
        <w:rPr>
          <w:rFonts w:hint="eastAsia"/>
        </w:rPr>
        <w:t>风险预警</w:t>
      </w:r>
      <w:bookmarkEnd w:id="67"/>
      <w:bookmarkEnd w:id="68"/>
      <w:bookmarkEnd w:id="69"/>
      <w:bookmarkEnd w:id="70"/>
    </w:p>
    <w:p w14:paraId="35B207BF">
      <w:pPr>
        <w:widowControl/>
        <w:jc w:val="left"/>
        <w:rPr>
          <w:rFonts w:ascii="仿宋_GB2312" w:hAnsi="宋体" w:cs="仿宋_GB2312"/>
          <w:color w:val="000000"/>
          <w:kern w:val="0"/>
          <w:szCs w:val="32"/>
          <w:lang w:bidi="ar"/>
        </w:rPr>
      </w:pPr>
      <w:r>
        <w:rPr>
          <w:rFonts w:ascii="仿宋_GB2312" w:hAnsi="宋体" w:eastAsia="仿宋_GB2312" w:cs="仿宋_GB2312"/>
          <w:color w:val="000000"/>
          <w:kern w:val="0"/>
          <w:sz w:val="32"/>
          <w:szCs w:val="32"/>
          <w:lang w:val="en-US" w:eastAsia="zh-CN" w:bidi="ar"/>
        </w:rPr>
        <w:t>预警信息是指可以预警的自然灾害、事故灾难和公共卫生事</w:t>
      </w:r>
      <w:r>
        <w:rPr>
          <w:rFonts w:hint="default" w:ascii="仿宋_GB2312" w:hAnsi="宋体" w:eastAsia="仿宋_GB2312" w:cs="仿宋_GB2312"/>
          <w:color w:val="000000"/>
          <w:kern w:val="0"/>
          <w:sz w:val="32"/>
          <w:szCs w:val="32"/>
          <w:lang w:val="en-US" w:eastAsia="zh-CN" w:bidi="ar"/>
        </w:rPr>
        <w:t>件信息。社会安全事件的预警信息发布按照相关法律、法规的规定实施。</w:t>
      </w:r>
      <w:r>
        <w:rPr>
          <w:rFonts w:hint="default" w:ascii="仿宋_GB2312" w:hAnsi="宋体" w:cs="仿宋_GB2312"/>
          <w:color w:val="000000"/>
          <w:kern w:val="0"/>
          <w:sz w:val="32"/>
          <w:szCs w:val="32"/>
          <w:lang w:val="en-US" w:eastAsia="zh-CN" w:bidi="ar"/>
        </w:rPr>
        <w:t>县</w:t>
      </w:r>
      <w:r>
        <w:rPr>
          <w:rFonts w:hint="default" w:ascii="仿宋_GB2312" w:hAnsi="宋体" w:eastAsia="仿宋_GB2312" w:cs="仿宋_GB2312"/>
          <w:color w:val="000000"/>
          <w:kern w:val="0"/>
          <w:sz w:val="32"/>
          <w:szCs w:val="32"/>
          <w:lang w:val="en-US" w:eastAsia="zh-CN" w:bidi="ar"/>
        </w:rPr>
        <w:t>政府及有关部门要建立健全突发事件预警制度</w:t>
      </w:r>
      <w:r>
        <w:rPr>
          <w:rFonts w:hint="eastAsia" w:ascii="仿宋_GB2312" w:hAnsi="宋体" w:cs="仿宋_GB2312"/>
          <w:color w:val="000000"/>
          <w:kern w:val="0"/>
          <w:sz w:val="32"/>
          <w:szCs w:val="32"/>
          <w:lang w:val="en-US" w:eastAsia="zh-CN" w:bidi="ar"/>
        </w:rPr>
        <w:t>，</w:t>
      </w:r>
      <w:r>
        <w:rPr>
          <w:rFonts w:hint="default" w:ascii="仿宋_GB2312" w:hAnsi="宋体" w:eastAsia="仿宋_GB2312" w:cs="仿宋_GB2312"/>
          <w:color w:val="000000"/>
          <w:kern w:val="0"/>
          <w:sz w:val="32"/>
          <w:szCs w:val="32"/>
          <w:lang w:val="en-US" w:eastAsia="zh-CN" w:bidi="ar"/>
        </w:rPr>
        <w:t>统筹预警信息发布</w:t>
      </w:r>
      <w:r>
        <w:rPr>
          <w:rFonts w:hint="eastAsia" w:ascii="仿宋_GB2312" w:hAnsi="宋体" w:cs="仿宋_GB2312"/>
          <w:color w:val="000000"/>
          <w:kern w:val="0"/>
          <w:sz w:val="32"/>
          <w:szCs w:val="32"/>
          <w:lang w:val="en-US" w:eastAsia="zh-CN" w:bidi="ar"/>
        </w:rPr>
        <w:t>，</w:t>
      </w:r>
      <w:r>
        <w:rPr>
          <w:rFonts w:hint="default" w:ascii="仿宋_GB2312" w:hAnsi="宋体" w:eastAsia="仿宋_GB2312" w:cs="仿宋_GB2312"/>
          <w:color w:val="000000"/>
          <w:kern w:val="0"/>
          <w:sz w:val="32"/>
          <w:szCs w:val="32"/>
          <w:lang w:val="en-US" w:eastAsia="zh-CN" w:bidi="ar"/>
        </w:rPr>
        <w:t>确保预警信息发布及时准确</w:t>
      </w:r>
      <w:r>
        <w:rPr>
          <w:rFonts w:hint="default" w:ascii="仿宋_GB2312" w:hAnsi="宋体" w:cs="仿宋_GB2312"/>
          <w:color w:val="000000"/>
          <w:kern w:val="0"/>
          <w:sz w:val="32"/>
          <w:szCs w:val="32"/>
          <w:lang w:val="en-US" w:eastAsia="zh-CN" w:bidi="ar"/>
        </w:rPr>
        <w:t>。</w:t>
      </w:r>
    </w:p>
    <w:p w14:paraId="422154DA">
      <w:pPr>
        <w:pStyle w:val="4"/>
        <w:keepNext w:val="0"/>
        <w:keepLines w:val="0"/>
        <w:pageBreakBefore w:val="0"/>
        <w:widowControl w:val="0"/>
        <w:kinsoku/>
        <w:wordWrap/>
        <w:overflowPunct/>
        <w:topLinePunct w:val="0"/>
        <w:autoSpaceDE/>
        <w:autoSpaceDN/>
        <w:bidi w:val="0"/>
        <w:adjustRightInd/>
        <w:snapToGrid/>
        <w:ind w:firstLine="640"/>
        <w:textAlignment w:val="auto"/>
      </w:pPr>
      <w:r>
        <w:rPr>
          <w:rFonts w:hint="eastAsia"/>
        </w:rPr>
        <w:t>3.</w:t>
      </w:r>
      <w:r>
        <w:t>4</w:t>
      </w:r>
      <w:r>
        <w:rPr>
          <w:rFonts w:hint="eastAsia"/>
        </w:rPr>
        <w:t>.1 确定预警级别</w:t>
      </w:r>
    </w:p>
    <w:p w14:paraId="4CAEE3DD">
      <w:pPr>
        <w:keepNext w:val="0"/>
        <w:keepLines w:val="0"/>
        <w:pageBreakBefore w:val="0"/>
        <w:widowControl/>
        <w:kinsoku/>
        <w:wordWrap/>
        <w:overflowPunct/>
        <w:topLinePunct w:val="0"/>
        <w:autoSpaceDE/>
        <w:autoSpaceDN/>
        <w:bidi w:val="0"/>
        <w:adjustRightInd/>
        <w:snapToGrid/>
        <w:ind w:firstLine="0"/>
        <w:jc w:val="both"/>
        <w:textAlignment w:val="auto"/>
        <w:rPr>
          <w:rFonts w:hint="default" w:ascii="仿宋_GB2312" w:hAnsi="宋体" w:cs="仿宋_GB2312"/>
          <w:color w:val="000000"/>
          <w:kern w:val="0"/>
          <w:szCs w:val="32"/>
          <w:lang w:bidi="ar"/>
        </w:rPr>
      </w:pPr>
      <w:r>
        <w:rPr>
          <w:rFonts w:ascii="仿宋_GB2312" w:hAnsi="宋体" w:eastAsia="仿宋_GB2312" w:cs="仿宋_GB2312"/>
          <w:color w:val="000000"/>
          <w:kern w:val="0"/>
          <w:sz w:val="32"/>
          <w:szCs w:val="32"/>
          <w:lang w:val="en-US" w:eastAsia="zh-CN" w:bidi="ar"/>
        </w:rPr>
        <w:t>各专项指挥部或各类突发事件应对的牵头部门</w:t>
      </w:r>
      <w:r>
        <w:rPr>
          <w:rFonts w:hint="default" w:ascii="仿宋_GB2312" w:hAnsi="宋体" w:cs="仿宋_GB2312"/>
          <w:color w:val="000000"/>
          <w:kern w:val="0"/>
          <w:szCs w:val="32"/>
          <w:lang w:bidi="ar"/>
        </w:rPr>
        <w:t>接到</w:t>
      </w:r>
      <w:r>
        <w:rPr>
          <w:rFonts w:hint="eastAsia" w:ascii="仿宋_GB2312" w:hAnsi="宋体" w:cs="仿宋_GB2312"/>
          <w:color w:val="000000"/>
          <w:kern w:val="0"/>
          <w:szCs w:val="32"/>
          <w:lang w:val="en-US" w:eastAsia="zh-CN" w:bidi="ar"/>
        </w:rPr>
        <w:t>上报的自然灾害、事故灾难或公共卫生事件</w:t>
      </w:r>
      <w:r>
        <w:rPr>
          <w:rFonts w:hint="default" w:ascii="仿宋_GB2312" w:hAnsi="宋体" w:cs="仿宋_GB2312"/>
          <w:color w:val="000000"/>
          <w:kern w:val="0"/>
          <w:szCs w:val="32"/>
          <w:lang w:bidi="ar"/>
        </w:rPr>
        <w:t>相关征兆信息后</w:t>
      </w:r>
      <w:r>
        <w:rPr>
          <w:rFonts w:hint="eastAsia" w:ascii="仿宋_GB2312" w:hAnsi="宋体" w:cs="仿宋_GB2312"/>
          <w:color w:val="000000"/>
          <w:kern w:val="0"/>
          <w:szCs w:val="32"/>
          <w:lang w:eastAsia="zh-CN" w:bidi="ar"/>
        </w:rPr>
        <w:t>，</w:t>
      </w:r>
      <w:r>
        <w:rPr>
          <w:rFonts w:hint="default" w:ascii="仿宋_GB2312" w:hAnsi="宋体" w:cs="仿宋_GB2312"/>
          <w:color w:val="000000"/>
          <w:kern w:val="0"/>
          <w:szCs w:val="32"/>
          <w:lang w:bidi="ar"/>
        </w:rPr>
        <w:t>要及时组织进行分析评估</w:t>
      </w:r>
      <w:r>
        <w:rPr>
          <w:rFonts w:hint="eastAsia" w:ascii="仿宋_GB2312" w:hAnsi="宋体" w:cs="仿宋_GB2312"/>
          <w:color w:val="000000"/>
          <w:kern w:val="0"/>
          <w:szCs w:val="32"/>
          <w:lang w:eastAsia="zh-CN" w:bidi="ar"/>
        </w:rPr>
        <w:t>，</w:t>
      </w:r>
      <w:r>
        <w:rPr>
          <w:rFonts w:hint="default" w:ascii="仿宋_GB2312" w:hAnsi="宋体" w:cs="仿宋_GB2312"/>
          <w:color w:val="000000"/>
          <w:kern w:val="0"/>
          <w:szCs w:val="32"/>
          <w:lang w:bidi="ar"/>
        </w:rPr>
        <w:t>研判突发事件发生的可能性、强度和影响范围以及可能发生的次生、衍生突发事件类别</w:t>
      </w:r>
      <w:r>
        <w:rPr>
          <w:rFonts w:hint="eastAsia" w:ascii="仿宋_GB2312" w:hAnsi="宋体" w:cs="仿宋_GB2312"/>
          <w:color w:val="000000"/>
          <w:kern w:val="0"/>
          <w:szCs w:val="32"/>
          <w:lang w:eastAsia="zh-CN" w:bidi="ar"/>
        </w:rPr>
        <w:t>，</w:t>
      </w:r>
      <w:r>
        <w:rPr>
          <w:rFonts w:hint="default" w:ascii="仿宋_GB2312" w:hAnsi="宋体" w:cs="仿宋_GB2312"/>
          <w:color w:val="000000"/>
          <w:kern w:val="0"/>
          <w:szCs w:val="32"/>
          <w:lang w:bidi="ar"/>
        </w:rPr>
        <w:t>确定预警级别。按照突发事件紧急程度、发展态势和可能造成的危害程度</w:t>
      </w:r>
      <w:r>
        <w:rPr>
          <w:rFonts w:hint="eastAsia" w:ascii="仿宋_GB2312" w:hAnsi="宋体" w:cs="仿宋_GB2312"/>
          <w:color w:val="000000"/>
          <w:kern w:val="0"/>
          <w:szCs w:val="32"/>
          <w:lang w:eastAsia="zh-CN" w:bidi="ar"/>
        </w:rPr>
        <w:t>，</w:t>
      </w:r>
      <w:r>
        <w:rPr>
          <w:rFonts w:hint="default" w:ascii="仿宋_GB2312" w:hAnsi="宋体" w:cs="仿宋_GB2312"/>
          <w:color w:val="000000"/>
          <w:kern w:val="0"/>
          <w:szCs w:val="32"/>
          <w:lang w:bidi="ar"/>
        </w:rPr>
        <w:t>预警级别由高到低依次为一级、二级、三级和四级</w:t>
      </w:r>
      <w:r>
        <w:rPr>
          <w:rFonts w:hint="eastAsia" w:ascii="仿宋_GB2312" w:hAnsi="宋体" w:cs="仿宋_GB2312"/>
          <w:color w:val="000000"/>
          <w:kern w:val="0"/>
          <w:szCs w:val="32"/>
          <w:lang w:eastAsia="zh-CN" w:bidi="ar"/>
        </w:rPr>
        <w:t>，</w:t>
      </w:r>
      <w:r>
        <w:rPr>
          <w:rFonts w:hint="default" w:ascii="仿宋_GB2312" w:hAnsi="宋体" w:cs="仿宋_GB2312"/>
          <w:color w:val="000000"/>
          <w:kern w:val="0"/>
          <w:szCs w:val="32"/>
          <w:lang w:bidi="ar"/>
        </w:rPr>
        <w:t>分别用红色、橙色、黄色和蓝色标示。预警级别的具体划分按照国家和行业相关标准执行。</w:t>
      </w:r>
      <w:r>
        <w:rPr>
          <w:rFonts w:ascii="仿宋_GB2312" w:hAnsi="宋体" w:eastAsia="仿宋_GB2312" w:cs="仿宋_GB2312"/>
          <w:color w:val="000000"/>
          <w:kern w:val="0"/>
          <w:sz w:val="32"/>
          <w:szCs w:val="32"/>
          <w:lang w:val="en-US" w:eastAsia="zh-CN" w:bidi="ar"/>
        </w:rPr>
        <w:t>对其他突发</w:t>
      </w:r>
      <w:r>
        <w:rPr>
          <w:rFonts w:hint="default" w:ascii="仿宋_GB2312" w:hAnsi="宋体" w:eastAsia="仿宋_GB2312" w:cs="仿宋_GB2312"/>
          <w:color w:val="000000"/>
          <w:kern w:val="0"/>
          <w:sz w:val="32"/>
          <w:szCs w:val="32"/>
          <w:lang w:val="en-US" w:eastAsia="zh-CN" w:bidi="ar"/>
        </w:rPr>
        <w:t>事件</w:t>
      </w:r>
      <w:r>
        <w:rPr>
          <w:rFonts w:hint="eastAsia" w:ascii="仿宋_GB2312" w:hAnsi="宋体" w:cs="仿宋_GB2312"/>
          <w:color w:val="000000"/>
          <w:kern w:val="0"/>
          <w:sz w:val="32"/>
          <w:szCs w:val="32"/>
          <w:lang w:val="en-US" w:eastAsia="zh-CN" w:bidi="ar"/>
        </w:rPr>
        <w:t>，</w:t>
      </w:r>
      <w:r>
        <w:rPr>
          <w:rFonts w:hint="default" w:ascii="仿宋_GB2312" w:hAnsi="宋体" w:eastAsia="仿宋_GB2312" w:cs="仿宋_GB2312"/>
          <w:color w:val="000000"/>
          <w:kern w:val="0"/>
          <w:sz w:val="32"/>
          <w:szCs w:val="32"/>
          <w:lang w:val="en-US" w:eastAsia="zh-CN" w:bidi="ar"/>
        </w:rPr>
        <w:t>要根据情况及时向有关方面通报提醒信息</w:t>
      </w:r>
      <w:r>
        <w:rPr>
          <w:rFonts w:hint="eastAsia" w:ascii="仿宋_GB2312" w:hAnsi="宋体" w:cs="仿宋_GB2312"/>
          <w:color w:val="000000"/>
          <w:kern w:val="0"/>
          <w:sz w:val="32"/>
          <w:szCs w:val="32"/>
          <w:lang w:val="en-US" w:eastAsia="zh-CN" w:bidi="ar"/>
        </w:rPr>
        <w:t>，</w:t>
      </w:r>
      <w:r>
        <w:rPr>
          <w:rFonts w:hint="default" w:ascii="仿宋_GB2312" w:hAnsi="宋体" w:eastAsia="仿宋_GB2312" w:cs="仿宋_GB2312"/>
          <w:color w:val="000000"/>
          <w:kern w:val="0"/>
          <w:sz w:val="32"/>
          <w:szCs w:val="32"/>
          <w:lang w:val="en-US" w:eastAsia="zh-CN" w:bidi="ar"/>
        </w:rPr>
        <w:t>必要时向社会公众发布安全警示。</w:t>
      </w:r>
    </w:p>
    <w:p w14:paraId="773F5C4E">
      <w:pPr>
        <w:pStyle w:val="4"/>
        <w:keepNext w:val="0"/>
        <w:keepLines w:val="0"/>
        <w:pageBreakBefore w:val="0"/>
        <w:widowControl w:val="0"/>
        <w:kinsoku/>
        <w:wordWrap/>
        <w:overflowPunct/>
        <w:topLinePunct w:val="0"/>
        <w:autoSpaceDE/>
        <w:autoSpaceDN/>
        <w:bidi w:val="0"/>
        <w:adjustRightInd/>
        <w:snapToGrid w:val="0"/>
        <w:ind w:firstLine="640"/>
        <w:textAlignment w:val="auto"/>
        <w:rPr>
          <w:rFonts w:hint="eastAsia"/>
        </w:rPr>
      </w:pPr>
      <w:r>
        <w:rPr>
          <w:rFonts w:hint="eastAsia"/>
        </w:rPr>
        <w:t>3.</w:t>
      </w:r>
      <w:r>
        <w:t>4</w:t>
      </w:r>
      <w:r>
        <w:rPr>
          <w:rFonts w:hint="eastAsia"/>
        </w:rPr>
        <w:t>.2 发布预警信息</w:t>
      </w:r>
    </w:p>
    <w:p w14:paraId="1281270C">
      <w:pPr>
        <w:bidi w:val="0"/>
      </w:pPr>
      <w:r>
        <w:rPr>
          <w:lang w:val="en-US" w:eastAsia="zh-CN"/>
        </w:rPr>
        <w:t>预警信息发布工作遵循“政府主导、部门联动</w:t>
      </w:r>
      <w:r>
        <w:rPr>
          <w:rFonts w:hint="eastAsia"/>
          <w:lang w:val="en-US" w:eastAsia="zh-CN"/>
        </w:rPr>
        <w:t>，分类管理、分级负责、统一发布、资源共享”和“谁发布、谁负责”的原则。</w:t>
      </w:r>
    </w:p>
    <w:p w14:paraId="390378B7">
      <w:pPr>
        <w:ind w:firstLine="640"/>
      </w:pPr>
      <w:r>
        <w:rPr>
          <w:rFonts w:hint="eastAsia"/>
          <w:lang w:eastAsia="zh-CN"/>
        </w:rPr>
        <w:t>（</w:t>
      </w:r>
      <w:r>
        <w:rPr>
          <w:rFonts w:hint="eastAsia"/>
          <w:lang w:val="en-US" w:eastAsia="zh-CN"/>
        </w:rPr>
        <w:t>1</w:t>
      </w:r>
      <w:r>
        <w:rPr>
          <w:rFonts w:hint="eastAsia"/>
          <w:lang w:eastAsia="zh-CN"/>
        </w:rPr>
        <w:t>）</w:t>
      </w:r>
      <w:r>
        <w:rPr>
          <w:rFonts w:hint="eastAsia"/>
        </w:rPr>
        <w:t>发布主体</w:t>
      </w:r>
    </w:p>
    <w:p w14:paraId="7BF527D8">
      <w:pPr>
        <w:widowControl/>
        <w:ind w:firstLine="0"/>
        <w:jc w:val="left"/>
      </w:pPr>
      <w:r>
        <w:rPr>
          <w:rFonts w:ascii="仿宋_GB2312" w:hAnsi="宋体" w:eastAsia="仿宋_GB2312" w:cs="仿宋_GB2312"/>
          <w:color w:val="000000"/>
          <w:kern w:val="0"/>
          <w:sz w:val="31"/>
          <w:szCs w:val="31"/>
          <w:lang w:val="en-US" w:eastAsia="zh-CN" w:bidi="ar"/>
        </w:rPr>
        <w:t>各级政府及有关部门是预警发布责任单位</w:t>
      </w:r>
      <w:r>
        <w:rPr>
          <w:rFonts w:hint="eastAsia" w:ascii="仿宋_GB2312" w:hAnsi="宋体" w:cs="仿宋_GB2312"/>
          <w:color w:val="000000"/>
          <w:kern w:val="0"/>
          <w:sz w:val="31"/>
          <w:szCs w:val="31"/>
          <w:lang w:val="en-US" w:eastAsia="zh-CN" w:bidi="ar"/>
        </w:rPr>
        <w:t>，</w:t>
      </w:r>
      <w:r>
        <w:rPr>
          <w:rFonts w:hint="eastAsia" w:ascii="仿宋_GB2312" w:hAnsi="宋体" w:eastAsia="仿宋_GB2312" w:cs="仿宋_GB2312"/>
          <w:color w:val="000000"/>
          <w:kern w:val="0"/>
          <w:sz w:val="31"/>
          <w:szCs w:val="31"/>
          <w:lang w:val="en-US" w:eastAsia="zh-CN" w:bidi="ar"/>
        </w:rPr>
        <w:t>负责预警信息的发布。</w:t>
      </w:r>
      <w:r>
        <w:rPr>
          <w:rFonts w:hint="eastAsia"/>
        </w:rPr>
        <w:t>其他任何组织和个人未经授权不得向社会发布预警信息。</w:t>
      </w:r>
    </w:p>
    <w:p w14:paraId="6595C46E">
      <w:pPr>
        <w:ind w:firstLine="640"/>
      </w:pPr>
      <w:r>
        <w:rPr>
          <w:rFonts w:hint="eastAsia"/>
          <w:lang w:eastAsia="zh-CN"/>
        </w:rPr>
        <w:t>（</w:t>
      </w:r>
      <w:r>
        <w:rPr>
          <w:rFonts w:hint="eastAsia"/>
          <w:lang w:val="en-US" w:eastAsia="zh-CN"/>
        </w:rPr>
        <w:t>2</w:t>
      </w:r>
      <w:r>
        <w:rPr>
          <w:rFonts w:hint="eastAsia"/>
          <w:lang w:eastAsia="zh-CN"/>
        </w:rPr>
        <w:t>）</w:t>
      </w:r>
      <w:r>
        <w:rPr>
          <w:rFonts w:hint="eastAsia"/>
        </w:rPr>
        <w:t>发布内容</w:t>
      </w:r>
    </w:p>
    <w:p w14:paraId="2A57D039">
      <w:pPr>
        <w:ind w:firstLine="640"/>
      </w:pPr>
      <w:r>
        <w:rPr>
          <w:rFonts w:hint="eastAsia"/>
        </w:rPr>
        <w:t>①预警信息制作采用统一格式</w:t>
      </w:r>
      <w:r>
        <w:rPr>
          <w:rFonts w:hint="eastAsia"/>
          <w:lang w:eastAsia="zh-CN"/>
        </w:rPr>
        <w:t>，</w:t>
      </w:r>
      <w:r>
        <w:rPr>
          <w:rFonts w:hint="eastAsia"/>
        </w:rPr>
        <w:t>预警信息要求准确、简练</w:t>
      </w:r>
      <w:r>
        <w:rPr>
          <w:rFonts w:hint="eastAsia"/>
          <w:lang w:eastAsia="zh-CN"/>
        </w:rPr>
        <w:t>，</w:t>
      </w:r>
      <w:r>
        <w:rPr>
          <w:rFonts w:hint="eastAsia"/>
        </w:rPr>
        <w:t>主要内容包括预警类别、预警级别、起始时间、可能影响范围、警示事项、应采取的措施和发布单位、发布时间等。</w:t>
      </w:r>
    </w:p>
    <w:p w14:paraId="1DD3A46F">
      <w:pPr>
        <w:ind w:firstLine="640"/>
      </w:pPr>
      <w:r>
        <w:rPr>
          <w:rFonts w:hint="eastAsia"/>
        </w:rPr>
        <w:t>②上级相关部门已发布或要求县政府发布的突发事件预警信息</w:t>
      </w:r>
      <w:r>
        <w:rPr>
          <w:rFonts w:hint="eastAsia"/>
          <w:lang w:eastAsia="zh-CN"/>
        </w:rPr>
        <w:t>，</w:t>
      </w:r>
      <w:r>
        <w:rPr>
          <w:rFonts w:hint="eastAsia"/>
        </w:rPr>
        <w:t>按上级相关部门要求执行。</w:t>
      </w:r>
    </w:p>
    <w:p w14:paraId="1DD66F8C">
      <w:pPr>
        <w:ind w:firstLine="640"/>
        <w:rPr>
          <w:rFonts w:hint="eastAsia"/>
        </w:rPr>
      </w:pPr>
      <w:r>
        <w:rPr>
          <w:rFonts w:hint="eastAsia"/>
        </w:rPr>
        <w:t>③预警信息发布部门和单位应当根据事态发展</w:t>
      </w:r>
      <w:r>
        <w:rPr>
          <w:rFonts w:hint="eastAsia"/>
          <w:lang w:eastAsia="zh-CN"/>
        </w:rPr>
        <w:t>，</w:t>
      </w:r>
      <w:r>
        <w:rPr>
          <w:rFonts w:hint="eastAsia"/>
        </w:rPr>
        <w:t>及时调整预警级别并重新发布。</w:t>
      </w:r>
    </w:p>
    <w:p w14:paraId="51D7A254">
      <w:pPr>
        <w:ind w:firstLine="640"/>
        <w:rPr>
          <w:rFonts w:hint="eastAsia" w:eastAsia="仿宋_GB2312"/>
          <w:lang w:eastAsia="zh-CN"/>
        </w:rPr>
      </w:pPr>
      <w:r>
        <w:rPr>
          <w:rFonts w:hint="eastAsia"/>
          <w:lang w:eastAsia="zh-CN"/>
        </w:rPr>
        <w:t>（</w:t>
      </w:r>
      <w:r>
        <w:rPr>
          <w:rFonts w:hint="eastAsia"/>
          <w:lang w:val="en-US" w:eastAsia="zh-CN"/>
        </w:rPr>
        <w:t>3</w:t>
      </w:r>
      <w:r>
        <w:rPr>
          <w:rFonts w:hint="eastAsia"/>
          <w:lang w:eastAsia="zh-CN"/>
        </w:rPr>
        <w:t>）</w:t>
      </w:r>
      <w:r>
        <w:rPr>
          <w:rFonts w:hint="eastAsia"/>
        </w:rPr>
        <w:t>发布</w:t>
      </w:r>
      <w:r>
        <w:rPr>
          <w:rFonts w:hint="eastAsia"/>
          <w:lang w:val="en-US" w:eastAsia="zh-CN"/>
        </w:rPr>
        <w:t>方式</w:t>
      </w:r>
    </w:p>
    <w:p w14:paraId="2C1F8D9A">
      <w:pPr>
        <w:widowControl/>
        <w:ind w:firstLine="0"/>
        <w:jc w:val="left"/>
        <w:rPr>
          <w:rFonts w:hint="default" w:ascii="Times New Roman" w:hAnsi="Times New Roman" w:eastAsia="仿宋_GB2312" w:cstheme="minorBidi"/>
          <w:kern w:val="2"/>
          <w:sz w:val="32"/>
          <w:szCs w:val="22"/>
          <w:lang w:val="en-US" w:eastAsia="zh-CN" w:bidi="ar"/>
        </w:rPr>
      </w:pPr>
      <w:r>
        <w:t>预警信息的发布可通过突发事件预警信息发布系统、广播、电视、报刊、信息通信网络等渠道</w:t>
      </w:r>
      <w:r>
        <w:rPr>
          <w:rFonts w:hint="eastAsia"/>
          <w:lang w:eastAsia="zh-CN"/>
        </w:rPr>
        <w:t>，</w:t>
      </w:r>
      <w:r>
        <w:rPr>
          <w:rFonts w:hint="eastAsia"/>
          <w:lang w:val="en-US" w:eastAsia="zh-CN"/>
        </w:rPr>
        <w:t>采用</w:t>
      </w:r>
      <w:r>
        <w:t>警报器、宣传车、大喇叭或组织人员逐户通知等方式进行</w:t>
      </w:r>
      <w:r>
        <w:rPr>
          <w:rFonts w:hint="eastAsia"/>
          <w:lang w:eastAsia="zh-CN"/>
        </w:rPr>
        <w:t>；</w:t>
      </w:r>
      <w:r>
        <w:t>对老、幼、病、残、孕等特殊人群以及学校等特殊场所和警报盲区</w:t>
      </w:r>
      <w:r>
        <w:rPr>
          <w:rFonts w:hint="eastAsia"/>
          <w:lang w:eastAsia="zh-CN"/>
        </w:rPr>
        <w:t>，</w:t>
      </w:r>
      <w:r>
        <w:t>要采取有针对性的通知方式。承担应急处置职责的相关单位接收到预警信息后</w:t>
      </w:r>
      <w:r>
        <w:rPr>
          <w:rFonts w:hint="eastAsia"/>
          <w:lang w:eastAsia="zh-CN"/>
        </w:rPr>
        <w:t>，</w:t>
      </w:r>
      <w:r>
        <w:t>要及时向发布预警信息的单位反馈接收结果。</w:t>
      </w:r>
      <w:r>
        <w:rPr>
          <w:rFonts w:ascii="Times New Roman" w:hAnsi="Times New Roman" w:eastAsia="仿宋_GB2312" w:cstheme="minorBidi"/>
          <w:color w:val="auto"/>
          <w:kern w:val="2"/>
          <w:sz w:val="32"/>
          <w:szCs w:val="22"/>
          <w:lang w:val="en-US" w:eastAsia="zh-CN" w:bidi="ar"/>
        </w:rPr>
        <w:t>广播电台、电视台、报社、网站和电信运营单位</w:t>
      </w:r>
      <w:r>
        <w:rPr>
          <w:rFonts w:hint="default" w:ascii="Times New Roman" w:hAnsi="Times New Roman" w:eastAsia="仿宋_GB2312" w:cstheme="minorBidi"/>
          <w:color w:val="auto"/>
          <w:kern w:val="2"/>
          <w:sz w:val="32"/>
          <w:szCs w:val="22"/>
          <w:lang w:val="en-US" w:eastAsia="zh-CN" w:bidi="ar"/>
        </w:rPr>
        <w:t>应当及时、准确、无偿地向社会公众传播预警信息。</w:t>
      </w:r>
    </w:p>
    <w:p w14:paraId="192F7458">
      <w:pPr>
        <w:keepNext w:val="0"/>
        <w:keepLines w:val="0"/>
        <w:widowControl/>
        <w:suppressLineNumbers w:val="0"/>
        <w:ind w:firstLine="0"/>
        <w:jc w:val="left"/>
      </w:pPr>
      <w:r>
        <w:rPr>
          <w:rFonts w:hint="eastAsia" w:cstheme="minorBidi"/>
          <w:kern w:val="2"/>
          <w:sz w:val="32"/>
          <w:szCs w:val="22"/>
          <w:lang w:val="en-US" w:eastAsia="zh-CN" w:bidi="ar"/>
        </w:rPr>
        <w:t>县</w:t>
      </w:r>
      <w:r>
        <w:rPr>
          <w:rFonts w:ascii="Times New Roman" w:hAnsi="Times New Roman" w:eastAsia="仿宋_GB2312" w:cstheme="minorBidi"/>
          <w:color w:val="auto"/>
          <w:kern w:val="2"/>
          <w:sz w:val="32"/>
          <w:szCs w:val="22"/>
          <w:lang w:val="en-US" w:eastAsia="zh-CN" w:bidi="ar"/>
        </w:rPr>
        <w:t>政府授权部门发布的预警信息</w:t>
      </w:r>
      <w:r>
        <w:rPr>
          <w:rFonts w:hint="eastAsia" w:cstheme="minorBidi"/>
          <w:kern w:val="2"/>
          <w:sz w:val="32"/>
          <w:szCs w:val="22"/>
          <w:lang w:val="en-US" w:eastAsia="zh-CN" w:bidi="ar"/>
        </w:rPr>
        <w:t>，</w:t>
      </w:r>
      <w:r>
        <w:rPr>
          <w:rFonts w:ascii="Times New Roman" w:hAnsi="Times New Roman" w:eastAsia="仿宋_GB2312" w:cstheme="minorBidi"/>
          <w:color w:val="auto"/>
          <w:kern w:val="2"/>
          <w:sz w:val="32"/>
          <w:szCs w:val="22"/>
          <w:lang w:val="en-US" w:eastAsia="zh-CN" w:bidi="ar"/>
        </w:rPr>
        <w:t>应同时向总指挥部</w:t>
      </w:r>
      <w:r>
        <w:rPr>
          <w:rFonts w:hint="default" w:ascii="Times New Roman" w:hAnsi="Times New Roman" w:eastAsia="仿宋_GB2312" w:cstheme="minorBidi"/>
          <w:color w:val="auto"/>
          <w:kern w:val="2"/>
          <w:sz w:val="32"/>
          <w:szCs w:val="22"/>
          <w:lang w:val="en-US" w:eastAsia="zh-CN" w:bidi="ar"/>
        </w:rPr>
        <w:t>办公室备案。</w:t>
      </w:r>
    </w:p>
    <w:p w14:paraId="7F7016AD">
      <w:pPr>
        <w:pStyle w:val="4"/>
        <w:ind w:firstLine="640"/>
      </w:pPr>
      <w:r>
        <w:rPr>
          <w:rFonts w:hint="eastAsia"/>
        </w:rPr>
        <w:t>3.</w:t>
      </w:r>
      <w:r>
        <w:t>4</w:t>
      </w:r>
      <w:r>
        <w:rPr>
          <w:rFonts w:hint="eastAsia"/>
        </w:rPr>
        <w:t>.3 预警措施</w:t>
      </w:r>
    </w:p>
    <w:p w14:paraId="0227D0D3">
      <w:pPr>
        <w:ind w:firstLine="640"/>
      </w:pPr>
      <w:r>
        <w:rPr>
          <w:rFonts w:hint="eastAsia"/>
        </w:rPr>
        <w:t>突发事件设有专项指挥部的</w:t>
      </w:r>
      <w:r>
        <w:rPr>
          <w:rFonts w:hint="eastAsia"/>
          <w:lang w:eastAsia="zh-CN"/>
        </w:rPr>
        <w:t>，</w:t>
      </w:r>
      <w:r>
        <w:rPr>
          <w:rFonts w:hint="eastAsia"/>
        </w:rPr>
        <w:t>由相关专项指挥部负责采取预警响应措施；未设专项指挥部的</w:t>
      </w:r>
      <w:r>
        <w:rPr>
          <w:rFonts w:hint="eastAsia"/>
          <w:lang w:eastAsia="zh-CN"/>
        </w:rPr>
        <w:t>，</w:t>
      </w:r>
      <w:r>
        <w:rPr>
          <w:rFonts w:hint="eastAsia"/>
        </w:rPr>
        <w:t>由</w:t>
      </w:r>
      <w:r>
        <w:rPr>
          <w:rFonts w:hint="eastAsia"/>
          <w:lang w:eastAsia="zh-CN"/>
        </w:rPr>
        <w:t>总指挥部</w:t>
      </w:r>
      <w:r>
        <w:rPr>
          <w:rFonts w:hint="eastAsia"/>
        </w:rPr>
        <w:t>负责采取预警响应措施。</w:t>
      </w:r>
    </w:p>
    <w:p w14:paraId="611C09F0">
      <w:pPr>
        <w:ind w:firstLine="640"/>
      </w:pPr>
      <w:r>
        <w:rPr>
          <w:rFonts w:hint="eastAsia"/>
        </w:rPr>
        <w:t>（1）发布三级、四级警报</w:t>
      </w:r>
      <w:r>
        <w:rPr>
          <w:rFonts w:hint="eastAsia"/>
          <w:lang w:eastAsia="zh-CN"/>
        </w:rPr>
        <w:t>，</w:t>
      </w:r>
      <w:r>
        <w:rPr>
          <w:rFonts w:hint="eastAsia"/>
        </w:rPr>
        <w:t>宣布进入预警期后</w:t>
      </w:r>
      <w:r>
        <w:rPr>
          <w:rFonts w:hint="eastAsia"/>
          <w:lang w:eastAsia="zh-CN"/>
        </w:rPr>
        <w:t>，</w:t>
      </w:r>
      <w:r>
        <w:rPr>
          <w:rFonts w:hint="eastAsia"/>
        </w:rPr>
        <w:t>根据即将发生的突发事件的特点和可能造成的危害</w:t>
      </w:r>
      <w:r>
        <w:rPr>
          <w:rFonts w:hint="eastAsia"/>
          <w:lang w:eastAsia="zh-CN"/>
        </w:rPr>
        <w:t>，</w:t>
      </w:r>
      <w:r>
        <w:rPr>
          <w:rFonts w:hint="eastAsia"/>
        </w:rPr>
        <w:t>采取下列措施：</w:t>
      </w:r>
    </w:p>
    <w:p w14:paraId="3E4EFDC1">
      <w:pPr>
        <w:ind w:firstLine="640"/>
      </w:pPr>
      <w:r>
        <w:rPr>
          <w:rFonts w:hint="eastAsia"/>
        </w:rPr>
        <w:t>①增加观测频次</w:t>
      </w:r>
      <w:r>
        <w:rPr>
          <w:rFonts w:hint="eastAsia"/>
          <w:lang w:eastAsia="zh-CN"/>
        </w:rPr>
        <w:t>，</w:t>
      </w:r>
      <w:r>
        <w:rPr>
          <w:rFonts w:hint="eastAsia"/>
        </w:rPr>
        <w:t>及时收集、报告有关信息。</w:t>
      </w:r>
    </w:p>
    <w:p w14:paraId="64D8C8F1">
      <w:pPr>
        <w:ind w:firstLine="640"/>
      </w:pPr>
      <w:r>
        <w:rPr>
          <w:rFonts w:hint="eastAsia"/>
        </w:rPr>
        <w:t>②组织有关部门、专业机构、监测网点和负有特定职责的人员及时收集、报告有关信息</w:t>
      </w:r>
      <w:r>
        <w:rPr>
          <w:rFonts w:hint="eastAsia"/>
          <w:lang w:eastAsia="zh-CN"/>
        </w:rPr>
        <w:t>，</w:t>
      </w:r>
      <w:r>
        <w:rPr>
          <w:rFonts w:hint="eastAsia"/>
        </w:rPr>
        <w:t>向社会公布反映突发事件信息的渠道</w:t>
      </w:r>
      <w:r>
        <w:rPr>
          <w:rFonts w:hint="eastAsia"/>
          <w:lang w:eastAsia="zh-CN"/>
        </w:rPr>
        <w:t>，</w:t>
      </w:r>
      <w:r>
        <w:rPr>
          <w:rFonts w:hint="eastAsia"/>
        </w:rPr>
        <w:t>加强对突发事件发生、发展情况的监测、预报和预警工作。</w:t>
      </w:r>
    </w:p>
    <w:p w14:paraId="1F78E80A">
      <w:pPr>
        <w:ind w:firstLine="640"/>
      </w:pPr>
      <w:r>
        <w:rPr>
          <w:rFonts w:hint="eastAsia"/>
        </w:rPr>
        <w:t>③组织有关部门和机构、专业技术人员和有关专家学者</w:t>
      </w:r>
      <w:r>
        <w:rPr>
          <w:rFonts w:hint="eastAsia"/>
          <w:lang w:eastAsia="zh-CN"/>
        </w:rPr>
        <w:t>，</w:t>
      </w:r>
      <w:r>
        <w:rPr>
          <w:rFonts w:hint="eastAsia"/>
        </w:rPr>
        <w:t>随时对突发事件信息进行分析评估</w:t>
      </w:r>
      <w:r>
        <w:rPr>
          <w:rFonts w:hint="eastAsia"/>
          <w:lang w:eastAsia="zh-CN"/>
        </w:rPr>
        <w:t>，</w:t>
      </w:r>
      <w:r>
        <w:rPr>
          <w:rFonts w:hint="eastAsia"/>
        </w:rPr>
        <w:t>预测发生突发事件可能性的大小、影响范围和强度以及可能发生的突发事件的级别。</w:t>
      </w:r>
    </w:p>
    <w:p w14:paraId="3C82C2DB">
      <w:pPr>
        <w:ind w:firstLine="640"/>
      </w:pPr>
      <w:r>
        <w:rPr>
          <w:rFonts w:hint="eastAsia"/>
        </w:rPr>
        <w:t>④定时向社会发布与公众有关的突发事件预测信息和分析评估结果</w:t>
      </w:r>
      <w:r>
        <w:rPr>
          <w:rFonts w:hint="eastAsia"/>
          <w:lang w:eastAsia="zh-CN"/>
        </w:rPr>
        <w:t>，</w:t>
      </w:r>
      <w:r>
        <w:rPr>
          <w:rFonts w:hint="eastAsia"/>
        </w:rPr>
        <w:t>并对相关信息的报道工作进行管理。</w:t>
      </w:r>
    </w:p>
    <w:p w14:paraId="5653EB89">
      <w:pPr>
        <w:ind w:firstLine="640"/>
      </w:pPr>
      <w:r>
        <w:rPr>
          <w:rFonts w:hint="eastAsia"/>
        </w:rPr>
        <w:t>⑤及时按照有关规定向社会发布可能受到突发事件危害的警告</w:t>
      </w:r>
      <w:r>
        <w:rPr>
          <w:rFonts w:hint="eastAsia"/>
          <w:lang w:eastAsia="zh-CN"/>
        </w:rPr>
        <w:t>，</w:t>
      </w:r>
      <w:r>
        <w:rPr>
          <w:rFonts w:hint="eastAsia"/>
        </w:rPr>
        <w:t>宣传避免、减轻危害的常识</w:t>
      </w:r>
      <w:r>
        <w:rPr>
          <w:rFonts w:hint="eastAsia"/>
          <w:lang w:eastAsia="zh-CN"/>
        </w:rPr>
        <w:t>，</w:t>
      </w:r>
      <w:r>
        <w:rPr>
          <w:rFonts w:hint="eastAsia"/>
        </w:rPr>
        <w:t>公布咨询电话。</w:t>
      </w:r>
    </w:p>
    <w:p w14:paraId="505246BD">
      <w:pPr>
        <w:ind w:firstLine="640"/>
      </w:pPr>
      <w:r>
        <w:rPr>
          <w:rFonts w:hint="eastAsia"/>
        </w:rPr>
        <w:t>（2）发布一级、二级警报</w:t>
      </w:r>
      <w:r>
        <w:rPr>
          <w:rFonts w:hint="eastAsia"/>
          <w:lang w:eastAsia="zh-CN"/>
        </w:rPr>
        <w:t>，</w:t>
      </w:r>
      <w:r>
        <w:rPr>
          <w:rFonts w:hint="eastAsia"/>
        </w:rPr>
        <w:t>宣布进入预警期后</w:t>
      </w:r>
      <w:r>
        <w:rPr>
          <w:rFonts w:hint="eastAsia"/>
          <w:lang w:eastAsia="zh-CN"/>
        </w:rPr>
        <w:t>，</w:t>
      </w:r>
      <w:r>
        <w:rPr>
          <w:rFonts w:hint="eastAsia"/>
        </w:rPr>
        <w:t>县政府除采取上述规定的措施外</w:t>
      </w:r>
      <w:r>
        <w:rPr>
          <w:rFonts w:hint="eastAsia"/>
          <w:lang w:eastAsia="zh-CN"/>
        </w:rPr>
        <w:t>，</w:t>
      </w:r>
      <w:r>
        <w:rPr>
          <w:rFonts w:hint="eastAsia"/>
        </w:rPr>
        <w:t>还应当针对即将发生的突发事件的特点和可能造成的危害</w:t>
      </w:r>
      <w:r>
        <w:rPr>
          <w:rFonts w:hint="eastAsia"/>
          <w:lang w:eastAsia="zh-CN"/>
        </w:rPr>
        <w:t>，</w:t>
      </w:r>
      <w:r>
        <w:rPr>
          <w:rFonts w:hint="eastAsia"/>
        </w:rPr>
        <w:t>采取下列一项或者多项措施：</w:t>
      </w:r>
    </w:p>
    <w:p w14:paraId="683B9CEF">
      <w:pPr>
        <w:ind w:firstLine="640"/>
      </w:pPr>
      <w:r>
        <w:rPr>
          <w:rFonts w:hint="eastAsia"/>
        </w:rPr>
        <w:t>①组织应急救援队伍、负有特定职责的人员进入待命状态</w:t>
      </w:r>
      <w:r>
        <w:rPr>
          <w:rFonts w:hint="eastAsia"/>
          <w:lang w:eastAsia="zh-CN"/>
        </w:rPr>
        <w:t>，</w:t>
      </w:r>
      <w:r>
        <w:rPr>
          <w:rFonts w:hint="eastAsia"/>
        </w:rPr>
        <w:t>并动员后备人员做好参加应急救援和处置工作的准备</w:t>
      </w:r>
      <w:r>
        <w:rPr>
          <w:rFonts w:hint="eastAsia"/>
          <w:lang w:eastAsia="zh-CN"/>
        </w:rPr>
        <w:t>，</w:t>
      </w:r>
      <w:r>
        <w:rPr>
          <w:rFonts w:hint="eastAsia"/>
        </w:rPr>
        <w:t>视情况预置队伍、装备、物资等应急资源。</w:t>
      </w:r>
    </w:p>
    <w:p w14:paraId="2A92A8BB">
      <w:pPr>
        <w:ind w:firstLine="640"/>
      </w:pPr>
      <w:r>
        <w:rPr>
          <w:rFonts w:hint="eastAsia"/>
        </w:rPr>
        <w:t>②调集应急救援所需物资、设备、工具</w:t>
      </w:r>
      <w:r>
        <w:rPr>
          <w:rFonts w:hint="eastAsia"/>
          <w:lang w:eastAsia="zh-CN"/>
        </w:rPr>
        <w:t>，</w:t>
      </w:r>
      <w:r>
        <w:rPr>
          <w:rFonts w:hint="eastAsia"/>
        </w:rPr>
        <w:t>准备应急设施和避难场所</w:t>
      </w:r>
      <w:r>
        <w:rPr>
          <w:rFonts w:hint="eastAsia"/>
          <w:lang w:eastAsia="zh-CN"/>
        </w:rPr>
        <w:t>，</w:t>
      </w:r>
      <w:r>
        <w:rPr>
          <w:rFonts w:hint="eastAsia"/>
        </w:rPr>
        <w:t>并确保其处于良好状态、随时可以投入正常使用。</w:t>
      </w:r>
    </w:p>
    <w:p w14:paraId="3F3269CA">
      <w:pPr>
        <w:ind w:firstLine="640"/>
      </w:pPr>
      <w:r>
        <w:rPr>
          <w:rFonts w:hint="eastAsia"/>
        </w:rPr>
        <w:t>③加强对重点单位、重要部位和重要基础设施的安全保卫</w:t>
      </w:r>
      <w:r>
        <w:rPr>
          <w:rFonts w:hint="eastAsia"/>
          <w:lang w:eastAsia="zh-CN"/>
        </w:rPr>
        <w:t>，</w:t>
      </w:r>
      <w:r>
        <w:rPr>
          <w:rFonts w:hint="eastAsia"/>
        </w:rPr>
        <w:t>维护社会治安秩序。</w:t>
      </w:r>
    </w:p>
    <w:p w14:paraId="23BAF93E">
      <w:pPr>
        <w:ind w:firstLine="640"/>
      </w:pPr>
      <w:r>
        <w:rPr>
          <w:rFonts w:hint="eastAsia"/>
        </w:rPr>
        <w:t>④采取必要措施</w:t>
      </w:r>
      <w:r>
        <w:rPr>
          <w:rFonts w:hint="eastAsia"/>
          <w:lang w:eastAsia="zh-CN"/>
        </w:rPr>
        <w:t>，</w:t>
      </w:r>
      <w:r>
        <w:rPr>
          <w:rFonts w:hint="eastAsia"/>
        </w:rPr>
        <w:t>确保交通、通信、供水、排水、供电、供气等公共设施的安全和正常运行。</w:t>
      </w:r>
    </w:p>
    <w:p w14:paraId="4E5BFB15">
      <w:pPr>
        <w:ind w:firstLine="640"/>
      </w:pPr>
      <w:r>
        <w:rPr>
          <w:rFonts w:hint="eastAsia"/>
        </w:rPr>
        <w:t>⑤及时向社会发布有关采取特定措施避免或者减轻危害的建议、劝告。</w:t>
      </w:r>
    </w:p>
    <w:p w14:paraId="115304B3">
      <w:pPr>
        <w:ind w:firstLine="640"/>
      </w:pPr>
      <w:r>
        <w:rPr>
          <w:rFonts w:hint="eastAsia"/>
        </w:rPr>
        <w:t>⑥转移、疏散或者撤离易受突发事件危害的人员并予以妥善安置</w:t>
      </w:r>
      <w:r>
        <w:rPr>
          <w:rFonts w:hint="eastAsia"/>
          <w:lang w:eastAsia="zh-CN"/>
        </w:rPr>
        <w:t>，</w:t>
      </w:r>
      <w:r>
        <w:rPr>
          <w:rFonts w:hint="eastAsia"/>
        </w:rPr>
        <w:t>转移重要财产。</w:t>
      </w:r>
    </w:p>
    <w:p w14:paraId="15D83E5F">
      <w:pPr>
        <w:ind w:firstLine="640"/>
      </w:pPr>
      <w:r>
        <w:rPr>
          <w:rFonts w:hint="eastAsia"/>
        </w:rPr>
        <w:t>⑦关闭或者限制使用易受突发事件危害的场所</w:t>
      </w:r>
      <w:r>
        <w:rPr>
          <w:rFonts w:hint="eastAsia"/>
          <w:lang w:eastAsia="zh-CN"/>
        </w:rPr>
        <w:t>，</w:t>
      </w:r>
      <w:r>
        <w:rPr>
          <w:rFonts w:hint="eastAsia"/>
        </w:rPr>
        <w:t>控制或者限制容易导致危害扩大的公共场所的活动。</w:t>
      </w:r>
    </w:p>
    <w:p w14:paraId="43AC9EE7">
      <w:pPr>
        <w:ind w:firstLine="640"/>
      </w:pPr>
      <w:r>
        <w:rPr>
          <w:rFonts w:hint="eastAsia"/>
        </w:rPr>
        <w:t>⑧法律、法规、规章规定的其他必要的防范性、保护性措施。</w:t>
      </w:r>
    </w:p>
    <w:p w14:paraId="20C7818E">
      <w:pPr>
        <w:ind w:firstLine="640"/>
      </w:pPr>
      <w:r>
        <w:rPr>
          <w:rFonts w:hint="eastAsia"/>
        </w:rPr>
        <w:t>3.</w:t>
      </w:r>
      <w:r>
        <w:t>4</w:t>
      </w:r>
      <w:r>
        <w:rPr>
          <w:rFonts w:hint="eastAsia"/>
        </w:rPr>
        <w:t>.4 预警级别的调整与解除</w:t>
      </w:r>
    </w:p>
    <w:p w14:paraId="689B417B">
      <w:pPr>
        <w:ind w:firstLine="640"/>
      </w:pPr>
      <w:r>
        <w:rPr>
          <w:rFonts w:hint="eastAsia"/>
        </w:rPr>
        <w:t>发布突发事件</w:t>
      </w:r>
      <w:r>
        <w:rPr>
          <w:rFonts w:hint="eastAsia"/>
          <w:lang w:val="en-US" w:eastAsia="zh-CN"/>
        </w:rPr>
        <w:t>预警</w:t>
      </w:r>
      <w:r>
        <w:rPr>
          <w:rFonts w:hint="eastAsia"/>
        </w:rPr>
        <w:t>后</w:t>
      </w:r>
      <w:r>
        <w:rPr>
          <w:rFonts w:hint="eastAsia"/>
          <w:lang w:eastAsia="zh-CN"/>
        </w:rPr>
        <w:t>，</w:t>
      </w:r>
      <w:r>
        <w:rPr>
          <w:rFonts w:hint="eastAsia"/>
        </w:rPr>
        <w:t>发布</w:t>
      </w:r>
      <w:r>
        <w:rPr>
          <w:rFonts w:hint="eastAsia"/>
          <w:lang w:val="en-US" w:eastAsia="zh-CN"/>
        </w:rPr>
        <w:t>预警</w:t>
      </w:r>
      <w:r>
        <w:rPr>
          <w:rFonts w:hint="eastAsia"/>
        </w:rPr>
        <w:t>的政府或有关部门和单位应当根据事态的发展</w:t>
      </w:r>
      <w:r>
        <w:rPr>
          <w:rFonts w:hint="eastAsia"/>
          <w:lang w:eastAsia="zh-CN"/>
        </w:rPr>
        <w:t>，</w:t>
      </w:r>
      <w:r>
        <w:rPr>
          <w:rFonts w:hint="eastAsia"/>
        </w:rPr>
        <w:t>按照有关规定适时调整预警级别并重新发布。有事实证明不可能发生突发事件或者危险已经解除的</w:t>
      </w:r>
      <w:r>
        <w:rPr>
          <w:rFonts w:hint="eastAsia"/>
          <w:lang w:eastAsia="zh-CN"/>
        </w:rPr>
        <w:t>，</w:t>
      </w:r>
      <w:r>
        <w:rPr>
          <w:rFonts w:hint="eastAsia"/>
        </w:rPr>
        <w:t>由发布</w:t>
      </w:r>
      <w:r>
        <w:rPr>
          <w:rFonts w:hint="eastAsia"/>
          <w:lang w:val="en-US" w:eastAsia="zh-CN"/>
        </w:rPr>
        <w:t>预警</w:t>
      </w:r>
      <w:r>
        <w:rPr>
          <w:rFonts w:hint="eastAsia"/>
        </w:rPr>
        <w:t>的政府或有关部门和单位立即宣布解除警报</w:t>
      </w:r>
      <w:r>
        <w:rPr>
          <w:rFonts w:hint="eastAsia"/>
          <w:lang w:eastAsia="zh-CN"/>
        </w:rPr>
        <w:t>，</w:t>
      </w:r>
      <w:r>
        <w:rPr>
          <w:rFonts w:hint="eastAsia"/>
        </w:rPr>
        <w:t>终止预警期。</w:t>
      </w:r>
    </w:p>
    <w:p w14:paraId="17527097">
      <w:pPr>
        <w:pStyle w:val="2"/>
        <w:ind w:firstLine="640"/>
        <w:rPr>
          <w:rFonts w:hint="eastAsia" w:eastAsia="黑体"/>
          <w:lang w:eastAsia="zh-CN"/>
        </w:rPr>
      </w:pPr>
      <w:bookmarkStart w:id="71" w:name="_Toc13314"/>
      <w:bookmarkStart w:id="72" w:name="_Toc28799"/>
      <w:bookmarkStart w:id="73" w:name="_Toc32706"/>
      <w:bookmarkStart w:id="74" w:name="_Toc12082"/>
      <w:r>
        <w:rPr>
          <w:rFonts w:hint="eastAsia"/>
        </w:rPr>
        <w:t>4</w:t>
      </w:r>
      <w:r>
        <w:t xml:space="preserve"> </w:t>
      </w:r>
      <w:r>
        <w:rPr>
          <w:rFonts w:hint="eastAsia"/>
        </w:rPr>
        <w:t>应急</w:t>
      </w:r>
      <w:bookmarkEnd w:id="71"/>
      <w:bookmarkEnd w:id="72"/>
      <w:bookmarkEnd w:id="73"/>
      <w:r>
        <w:rPr>
          <w:rFonts w:hint="eastAsia"/>
          <w:lang w:val="en-US" w:eastAsia="zh-CN"/>
        </w:rPr>
        <w:t>响应</w:t>
      </w:r>
      <w:bookmarkEnd w:id="74"/>
    </w:p>
    <w:p w14:paraId="3D74C3AC">
      <w:pPr>
        <w:pStyle w:val="3"/>
        <w:ind w:firstLine="640"/>
      </w:pPr>
      <w:bookmarkStart w:id="75" w:name="_Toc29135"/>
      <w:bookmarkStart w:id="76" w:name="_Toc6860"/>
      <w:bookmarkStart w:id="77" w:name="_Toc8226"/>
      <w:bookmarkStart w:id="78" w:name="_Toc3762"/>
      <w:r>
        <w:rPr>
          <w:rFonts w:hint="eastAsia"/>
        </w:rPr>
        <w:t>4</w:t>
      </w:r>
      <w:r>
        <w:t>.1 应急响应分级</w:t>
      </w:r>
      <w:bookmarkEnd w:id="75"/>
    </w:p>
    <w:p w14:paraId="3587CBE9">
      <w:pPr>
        <w:ind w:firstLine="640"/>
      </w:pPr>
      <w:r>
        <w:rPr>
          <w:rFonts w:hint="eastAsia"/>
        </w:rPr>
        <w:t>根据突发事件初判级别</w:t>
      </w:r>
      <w:r>
        <w:rPr>
          <w:rFonts w:hint="eastAsia"/>
          <w:lang w:eastAsia="zh-CN"/>
        </w:rPr>
        <w:t>，</w:t>
      </w:r>
      <w:r>
        <w:rPr>
          <w:rFonts w:hint="eastAsia"/>
        </w:rPr>
        <w:t>结合县政府应急处置能力</w:t>
      </w:r>
      <w:r>
        <w:rPr>
          <w:rFonts w:hint="eastAsia"/>
          <w:lang w:eastAsia="zh-CN"/>
        </w:rPr>
        <w:t>，</w:t>
      </w:r>
      <w:r>
        <w:rPr>
          <w:rFonts w:hint="eastAsia"/>
        </w:rPr>
        <w:t>将突发事件的应急响应由高到低分为</w:t>
      </w:r>
      <w:r>
        <w:rPr>
          <w:rFonts w:cs="Times New Roman"/>
        </w:rPr>
        <w:t>I级、Ⅱ级、Ⅲ级、Ⅳ级</w:t>
      </w:r>
      <w:r>
        <w:rPr>
          <w:rFonts w:hint="eastAsia"/>
          <w:lang w:eastAsia="zh-CN"/>
        </w:rPr>
        <w:t>，</w:t>
      </w:r>
      <w:r>
        <w:rPr>
          <w:rFonts w:hint="eastAsia"/>
        </w:rPr>
        <w:t>其中</w:t>
      </w:r>
      <w:r>
        <w:rPr>
          <w:rFonts w:cs="Times New Roman"/>
        </w:rPr>
        <w:t>Ⅰ</w:t>
      </w:r>
      <w:r>
        <w:rPr>
          <w:rFonts w:hint="eastAsia"/>
        </w:rPr>
        <w:t>级为最高响应级别。</w:t>
      </w:r>
    </w:p>
    <w:p w14:paraId="09ADBF68">
      <w:pPr>
        <w:ind w:firstLine="640"/>
        <w:rPr>
          <w:rFonts w:hint="default" w:ascii="Times New Roman" w:hAnsi="Times New Roman" w:cs="Times New Roman"/>
        </w:rPr>
      </w:pPr>
      <w:r>
        <w:rPr>
          <w:rFonts w:hint="default" w:ascii="Times New Roman" w:hAnsi="Times New Roman" w:cs="Times New Roman"/>
        </w:rPr>
        <w:t>其中Ⅰ级应急响应由县政府主要负责同志启动</w:t>
      </w:r>
      <w:r>
        <w:rPr>
          <w:rFonts w:hint="default" w:ascii="Times New Roman" w:hAnsi="Times New Roman" w:cs="Times New Roman"/>
          <w:lang w:eastAsia="zh-CN"/>
        </w:rPr>
        <w:t>，</w:t>
      </w:r>
      <w:r>
        <w:rPr>
          <w:rFonts w:hint="default" w:ascii="Times New Roman" w:hAnsi="Times New Roman" w:cs="Times New Roman"/>
        </w:rPr>
        <w:t>Ⅱ级应急响应由县政府主要负责同志或分管负责同志启动</w:t>
      </w:r>
      <w:r>
        <w:rPr>
          <w:rFonts w:hint="default" w:ascii="Times New Roman" w:hAnsi="Times New Roman" w:cs="Times New Roman"/>
          <w:lang w:eastAsia="zh-CN"/>
        </w:rPr>
        <w:t>，</w:t>
      </w:r>
      <w:r>
        <w:rPr>
          <w:rFonts w:hint="default" w:ascii="Times New Roman" w:hAnsi="Times New Roman" w:cs="Times New Roman"/>
        </w:rPr>
        <w:t>Ⅲ级、Ⅳ级应急响应由县政府分管负责同志启动。</w:t>
      </w:r>
    </w:p>
    <w:p w14:paraId="27BC9416">
      <w:pPr>
        <w:pStyle w:val="3"/>
        <w:ind w:firstLine="640"/>
        <w:rPr>
          <w:rFonts w:cs="Times New Roman"/>
        </w:rPr>
      </w:pPr>
      <w:bookmarkStart w:id="79" w:name="_Toc26653"/>
      <w:r>
        <w:rPr>
          <w:rFonts w:hint="eastAsia" w:cs="Times New Roman"/>
          <w:lang w:val="en-US" w:eastAsia="zh-CN"/>
        </w:rPr>
        <w:t>4.2</w:t>
      </w:r>
      <w:r>
        <w:rPr>
          <w:rFonts w:cs="Times New Roman"/>
        </w:rPr>
        <w:t xml:space="preserve"> </w:t>
      </w:r>
      <w:r>
        <w:rPr>
          <w:rFonts w:hint="eastAsia" w:cs="Times New Roman"/>
        </w:rPr>
        <w:t>响应启动条件</w:t>
      </w:r>
      <w:bookmarkEnd w:id="79"/>
    </w:p>
    <w:p w14:paraId="5FEAE12A">
      <w:pPr>
        <w:ind w:firstLine="640"/>
        <w:rPr>
          <w:rFonts w:hint="default" w:ascii="Times New Roman" w:hAnsi="Times New Roman" w:eastAsia="仿宋_GB2312" w:cs="Times New Roman"/>
          <w:lang w:eastAsia="zh-CN"/>
        </w:rPr>
      </w:pPr>
      <w:r>
        <w:rPr>
          <w:rFonts w:hint="default" w:ascii="Times New Roman" w:hAnsi="Times New Roman" w:cs="Times New Roman"/>
          <w:lang w:val="en-US" w:eastAsia="zh-CN"/>
        </w:rPr>
        <w:t>初判</w:t>
      </w:r>
      <w:r>
        <w:rPr>
          <w:rFonts w:hint="default" w:ascii="Times New Roman" w:hAnsi="Times New Roman" w:cs="Times New Roman"/>
        </w:rPr>
        <w:t>发生重大、特别重大突发事件</w:t>
      </w:r>
      <w:r>
        <w:rPr>
          <w:rFonts w:hint="default" w:ascii="Times New Roman" w:hAnsi="Times New Roman" w:cs="Times New Roman"/>
          <w:lang w:eastAsia="zh-CN"/>
        </w:rPr>
        <w:t>，</w:t>
      </w:r>
      <w:r>
        <w:rPr>
          <w:rFonts w:hint="default" w:ascii="Times New Roman" w:hAnsi="Times New Roman" w:cs="Times New Roman"/>
        </w:rPr>
        <w:t>启动</w:t>
      </w:r>
      <w:r>
        <w:rPr>
          <w:rFonts w:hint="default" w:ascii="Times New Roman" w:hAnsi="Times New Roman" w:cs="Times New Roman"/>
          <w:lang w:val="en-US" w:eastAsia="zh-CN"/>
        </w:rPr>
        <w:t>商水</w:t>
      </w:r>
      <w:r>
        <w:rPr>
          <w:rFonts w:hint="default" w:ascii="Times New Roman" w:hAnsi="Times New Roman" w:cs="Times New Roman"/>
        </w:rPr>
        <w:t>县Ⅰ级应急响应</w:t>
      </w:r>
      <w:r>
        <w:rPr>
          <w:rFonts w:hint="default" w:ascii="Times New Roman" w:hAnsi="Times New Roman" w:cs="Times New Roman"/>
          <w:lang w:eastAsia="zh-CN"/>
        </w:rPr>
        <w:t>，</w:t>
      </w:r>
      <w:r>
        <w:rPr>
          <w:rFonts w:hint="default" w:ascii="Times New Roman" w:hAnsi="Times New Roman" w:cs="Times New Roman"/>
        </w:rPr>
        <w:t>负责对突发事件进行先期处置并配合上级政府应对</w:t>
      </w:r>
      <w:r>
        <w:rPr>
          <w:rFonts w:hint="default" w:ascii="Times New Roman" w:hAnsi="Times New Roman" w:cs="Times New Roman"/>
          <w:lang w:eastAsia="zh-CN"/>
        </w:rPr>
        <w:t>。</w:t>
      </w:r>
    </w:p>
    <w:p w14:paraId="5E76B3E5">
      <w:pPr>
        <w:ind w:firstLine="640"/>
        <w:rPr>
          <w:rFonts w:hint="default" w:ascii="Times New Roman" w:hAnsi="Times New Roman" w:eastAsia="仿宋_GB2312" w:cs="Times New Roman"/>
          <w:lang w:eastAsia="zh-CN"/>
        </w:rPr>
      </w:pPr>
      <w:r>
        <w:rPr>
          <w:rFonts w:hint="default" w:ascii="Times New Roman" w:hAnsi="Times New Roman" w:cs="Times New Roman"/>
          <w:lang w:val="en-US" w:eastAsia="zh-CN"/>
        </w:rPr>
        <w:t>初判</w:t>
      </w:r>
      <w:r>
        <w:rPr>
          <w:rFonts w:hint="default" w:ascii="Times New Roman" w:hAnsi="Times New Roman" w:cs="Times New Roman"/>
        </w:rPr>
        <w:t>发生较大突发事件</w:t>
      </w:r>
      <w:r>
        <w:rPr>
          <w:rFonts w:hint="default" w:ascii="Times New Roman" w:hAnsi="Times New Roman" w:cs="Times New Roman"/>
          <w:lang w:eastAsia="zh-CN"/>
        </w:rPr>
        <w:t>，</w:t>
      </w:r>
      <w:r>
        <w:rPr>
          <w:rFonts w:hint="default" w:ascii="Times New Roman" w:hAnsi="Times New Roman" w:cs="Times New Roman"/>
        </w:rPr>
        <w:t>启动</w:t>
      </w:r>
      <w:r>
        <w:rPr>
          <w:rFonts w:hint="default" w:ascii="Times New Roman" w:hAnsi="Times New Roman" w:cs="Times New Roman"/>
          <w:lang w:val="en-US" w:eastAsia="zh-CN"/>
        </w:rPr>
        <w:t>商水</w:t>
      </w:r>
      <w:r>
        <w:rPr>
          <w:rFonts w:hint="default" w:ascii="Times New Roman" w:hAnsi="Times New Roman" w:cs="Times New Roman"/>
        </w:rPr>
        <w:t>县Ⅱ级应急响应</w:t>
      </w:r>
      <w:r>
        <w:rPr>
          <w:rFonts w:hint="default" w:ascii="Times New Roman" w:hAnsi="Times New Roman" w:cs="Times New Roman"/>
          <w:lang w:eastAsia="zh-CN"/>
        </w:rPr>
        <w:t>，</w:t>
      </w:r>
      <w:r>
        <w:rPr>
          <w:rFonts w:hint="default" w:ascii="Times New Roman" w:hAnsi="Times New Roman" w:cs="Times New Roman"/>
        </w:rPr>
        <w:t>负责对突发事件进行先期处置并配合上级政府应对</w:t>
      </w:r>
      <w:r>
        <w:rPr>
          <w:rFonts w:hint="default" w:ascii="Times New Roman" w:hAnsi="Times New Roman" w:cs="Times New Roman"/>
          <w:lang w:eastAsia="zh-CN"/>
        </w:rPr>
        <w:t>。</w:t>
      </w:r>
    </w:p>
    <w:p w14:paraId="6884E35C">
      <w:pPr>
        <w:ind w:firstLine="640"/>
        <w:rPr>
          <w:rFonts w:hint="default" w:ascii="Times New Roman" w:hAnsi="Times New Roman" w:eastAsia="仿宋_GB2312" w:cs="Times New Roman"/>
          <w:lang w:eastAsia="zh-CN"/>
        </w:rPr>
      </w:pPr>
      <w:r>
        <w:rPr>
          <w:rFonts w:hint="default" w:ascii="Times New Roman" w:hAnsi="Times New Roman" w:cs="Times New Roman"/>
          <w:lang w:val="en-US" w:eastAsia="zh-CN"/>
        </w:rPr>
        <w:t>初判</w:t>
      </w:r>
      <w:r>
        <w:rPr>
          <w:rFonts w:hint="default" w:ascii="Times New Roman" w:hAnsi="Times New Roman" w:cs="Times New Roman"/>
        </w:rPr>
        <w:t>发生一般突发事件</w:t>
      </w:r>
      <w:r>
        <w:rPr>
          <w:rFonts w:hint="default" w:ascii="Times New Roman" w:hAnsi="Times New Roman" w:cs="Times New Roman"/>
          <w:lang w:eastAsia="zh-CN"/>
        </w:rPr>
        <w:t>，</w:t>
      </w:r>
      <w:r>
        <w:rPr>
          <w:rFonts w:hint="default" w:ascii="Times New Roman" w:hAnsi="Times New Roman" w:cs="Times New Roman"/>
        </w:rPr>
        <w:t>不会造成较大社会影响</w:t>
      </w:r>
      <w:r>
        <w:rPr>
          <w:rFonts w:hint="default" w:ascii="Times New Roman" w:hAnsi="Times New Roman" w:cs="Times New Roman"/>
          <w:lang w:eastAsia="zh-CN"/>
        </w:rPr>
        <w:t>，</w:t>
      </w:r>
      <w:r>
        <w:rPr>
          <w:rFonts w:hint="default" w:ascii="Times New Roman" w:hAnsi="Times New Roman" w:cs="Times New Roman"/>
        </w:rPr>
        <w:t>但事件本身较敏感</w:t>
      </w:r>
      <w:r>
        <w:rPr>
          <w:rFonts w:hint="default" w:ascii="Times New Roman" w:hAnsi="Times New Roman" w:cs="Times New Roman"/>
          <w:lang w:eastAsia="zh-CN"/>
        </w:rPr>
        <w:t>，</w:t>
      </w:r>
      <w:r>
        <w:rPr>
          <w:rFonts w:hint="default" w:ascii="Times New Roman" w:hAnsi="Times New Roman" w:cs="Times New Roman"/>
        </w:rPr>
        <w:t>或事态发展有扩大趋势</w:t>
      </w:r>
      <w:r>
        <w:rPr>
          <w:rFonts w:hint="default" w:ascii="Times New Roman" w:hAnsi="Times New Roman" w:cs="Times New Roman"/>
          <w:lang w:eastAsia="zh-CN"/>
        </w:rPr>
        <w:t>，</w:t>
      </w:r>
      <w:r>
        <w:rPr>
          <w:rFonts w:hint="default" w:ascii="Times New Roman" w:hAnsi="Times New Roman" w:cs="Times New Roman"/>
        </w:rPr>
        <w:t>或发生在重点地区、重大会议活动举办期间等特殊地点、敏感时期</w:t>
      </w:r>
      <w:r>
        <w:rPr>
          <w:rFonts w:hint="default" w:ascii="Times New Roman" w:hAnsi="Times New Roman" w:cs="Times New Roman"/>
          <w:lang w:eastAsia="zh-CN"/>
        </w:rPr>
        <w:t>，</w:t>
      </w:r>
      <w:r>
        <w:rPr>
          <w:rFonts w:hint="default" w:ascii="Times New Roman" w:hAnsi="Times New Roman" w:cs="Times New Roman"/>
        </w:rPr>
        <w:t>启动</w:t>
      </w:r>
      <w:r>
        <w:rPr>
          <w:rFonts w:hint="default" w:ascii="Times New Roman" w:hAnsi="Times New Roman" w:cs="Times New Roman"/>
          <w:lang w:val="en-US" w:eastAsia="zh-CN"/>
        </w:rPr>
        <w:t>商水</w:t>
      </w:r>
      <w:r>
        <w:rPr>
          <w:rFonts w:hint="default" w:ascii="Times New Roman" w:hAnsi="Times New Roman" w:cs="Times New Roman"/>
        </w:rPr>
        <w:t>县Ⅲ级应急响应</w:t>
      </w:r>
      <w:r>
        <w:rPr>
          <w:rFonts w:hint="default" w:ascii="Times New Roman" w:hAnsi="Times New Roman" w:cs="Times New Roman"/>
          <w:lang w:eastAsia="zh-CN"/>
        </w:rPr>
        <w:t>，</w:t>
      </w:r>
      <w:r>
        <w:rPr>
          <w:rFonts w:hint="default" w:ascii="Times New Roman" w:hAnsi="Times New Roman" w:cs="Times New Roman"/>
        </w:rPr>
        <w:t>负责开展突发事件应急处置与救援工作</w:t>
      </w:r>
      <w:r>
        <w:rPr>
          <w:rFonts w:hint="default" w:ascii="Times New Roman" w:hAnsi="Times New Roman" w:cs="Times New Roman"/>
          <w:lang w:eastAsia="zh-CN"/>
        </w:rPr>
        <w:t>，</w:t>
      </w:r>
      <w:r>
        <w:rPr>
          <w:rFonts w:hint="default" w:ascii="Times New Roman" w:hAnsi="Times New Roman" w:cs="Times New Roman"/>
        </w:rPr>
        <w:t>必要时报请市</w:t>
      </w:r>
      <w:r>
        <w:rPr>
          <w:rFonts w:hint="default" w:ascii="Times New Roman" w:hAnsi="Times New Roman" w:cs="Times New Roman"/>
          <w:lang w:val="en-US" w:eastAsia="zh-CN"/>
        </w:rPr>
        <w:t>政府</w:t>
      </w:r>
      <w:r>
        <w:rPr>
          <w:rFonts w:hint="default" w:ascii="Times New Roman" w:hAnsi="Times New Roman" w:cs="Times New Roman"/>
        </w:rPr>
        <w:t>予以支持</w:t>
      </w:r>
      <w:r>
        <w:rPr>
          <w:rFonts w:hint="default" w:ascii="Times New Roman" w:hAnsi="Times New Roman" w:cs="Times New Roman"/>
          <w:lang w:eastAsia="zh-CN"/>
        </w:rPr>
        <w:t>。</w:t>
      </w:r>
    </w:p>
    <w:p w14:paraId="168EC242">
      <w:pPr>
        <w:ind w:firstLine="640"/>
        <w:rPr>
          <w:rFonts w:hint="default" w:ascii="Times New Roman" w:hAnsi="Times New Roman" w:cs="Times New Roman"/>
        </w:rPr>
      </w:pPr>
      <w:r>
        <w:rPr>
          <w:rFonts w:hint="default" w:ascii="Times New Roman" w:hAnsi="Times New Roman" w:cs="Times New Roman"/>
          <w:lang w:val="en-US" w:eastAsia="zh-CN"/>
        </w:rPr>
        <w:t>初判</w:t>
      </w:r>
      <w:r>
        <w:rPr>
          <w:rFonts w:hint="default" w:ascii="Times New Roman" w:hAnsi="Times New Roman" w:cs="Times New Roman"/>
        </w:rPr>
        <w:t>发生一般突发事件</w:t>
      </w:r>
      <w:r>
        <w:rPr>
          <w:rFonts w:hint="default" w:ascii="Times New Roman" w:hAnsi="Times New Roman" w:cs="Times New Roman"/>
          <w:lang w:eastAsia="zh-CN"/>
        </w:rPr>
        <w:t>，</w:t>
      </w:r>
      <w:r>
        <w:rPr>
          <w:rFonts w:hint="default" w:ascii="Times New Roman" w:hAnsi="Times New Roman" w:cs="Times New Roman"/>
        </w:rPr>
        <w:t>事件社会影响小</w:t>
      </w:r>
      <w:r>
        <w:rPr>
          <w:rFonts w:hint="default" w:ascii="Times New Roman" w:hAnsi="Times New Roman" w:cs="Times New Roman"/>
          <w:lang w:eastAsia="zh-CN"/>
        </w:rPr>
        <w:t>，</w:t>
      </w:r>
      <w:r>
        <w:rPr>
          <w:rFonts w:hint="default" w:ascii="Times New Roman" w:hAnsi="Times New Roman" w:cs="Times New Roman"/>
        </w:rPr>
        <w:t>事态发展趋势完全可控时</w:t>
      </w:r>
      <w:r>
        <w:rPr>
          <w:rFonts w:hint="default" w:ascii="Times New Roman" w:hAnsi="Times New Roman" w:cs="Times New Roman"/>
          <w:lang w:eastAsia="zh-CN"/>
        </w:rPr>
        <w:t>，</w:t>
      </w:r>
      <w:r>
        <w:rPr>
          <w:rFonts w:hint="default" w:ascii="Times New Roman" w:hAnsi="Times New Roman" w:cs="Times New Roman"/>
        </w:rPr>
        <w:t>启动</w:t>
      </w:r>
      <w:r>
        <w:rPr>
          <w:rFonts w:hint="default" w:ascii="Times New Roman" w:hAnsi="Times New Roman" w:cs="Times New Roman"/>
          <w:lang w:val="en-US" w:eastAsia="zh-CN"/>
        </w:rPr>
        <w:t>商水</w:t>
      </w:r>
      <w:r>
        <w:rPr>
          <w:rFonts w:hint="default" w:ascii="Times New Roman" w:hAnsi="Times New Roman" w:cs="Times New Roman"/>
        </w:rPr>
        <w:t>县Ⅳ级应急响应</w:t>
      </w:r>
      <w:r>
        <w:rPr>
          <w:rFonts w:hint="default" w:ascii="Times New Roman" w:hAnsi="Times New Roman" w:cs="Times New Roman"/>
          <w:lang w:eastAsia="zh-CN"/>
        </w:rPr>
        <w:t>，</w:t>
      </w:r>
      <w:r>
        <w:rPr>
          <w:rFonts w:hint="default" w:ascii="Times New Roman" w:hAnsi="Times New Roman" w:cs="Times New Roman"/>
        </w:rPr>
        <w:t>负责开展突发事件应急处置与救援工作。</w:t>
      </w:r>
    </w:p>
    <w:p w14:paraId="4A8DBAAB">
      <w:pPr>
        <w:pStyle w:val="3"/>
        <w:ind w:firstLine="640"/>
      </w:pPr>
      <w:bookmarkStart w:id="80" w:name="_Toc558"/>
      <w:r>
        <w:rPr>
          <w:rFonts w:hint="eastAsia"/>
          <w:lang w:val="en-US" w:eastAsia="zh-CN"/>
        </w:rPr>
        <w:t xml:space="preserve">4.3 </w:t>
      </w:r>
      <w:r>
        <w:rPr>
          <w:rFonts w:hint="eastAsia"/>
        </w:rPr>
        <w:t>先期处置</w:t>
      </w:r>
      <w:bookmarkEnd w:id="76"/>
      <w:bookmarkEnd w:id="77"/>
      <w:bookmarkEnd w:id="78"/>
      <w:bookmarkEnd w:id="80"/>
    </w:p>
    <w:p w14:paraId="7D1D4DA4">
      <w:pPr>
        <w:ind w:firstLine="640"/>
        <w:rPr>
          <w:rFonts w:cs="Times New Roman"/>
        </w:rPr>
      </w:pPr>
      <w:r>
        <w:rPr>
          <w:rFonts w:cs="Times New Roman"/>
        </w:rPr>
        <w:t>突发事件发生后</w:t>
      </w:r>
      <w:r>
        <w:rPr>
          <w:rFonts w:hint="eastAsia" w:cs="Times New Roman"/>
          <w:lang w:eastAsia="zh-CN"/>
        </w:rPr>
        <w:t>，</w:t>
      </w:r>
      <w:r>
        <w:rPr>
          <w:rFonts w:cs="Times New Roman"/>
        </w:rPr>
        <w:t>事发单位要立即组织本单位应急队伍和工作人员营救受害人员</w:t>
      </w:r>
      <w:r>
        <w:rPr>
          <w:rFonts w:hint="eastAsia" w:cs="Times New Roman"/>
          <w:lang w:eastAsia="zh-CN"/>
        </w:rPr>
        <w:t>，</w:t>
      </w:r>
      <w:r>
        <w:rPr>
          <w:rFonts w:cs="Times New Roman"/>
        </w:rPr>
        <w:t>疏散、撤离、安置受威胁人员；控制危险源</w:t>
      </w:r>
      <w:r>
        <w:rPr>
          <w:rFonts w:hint="eastAsia" w:cs="Times New Roman"/>
          <w:lang w:eastAsia="zh-CN"/>
        </w:rPr>
        <w:t>，</w:t>
      </w:r>
      <w:r>
        <w:rPr>
          <w:rFonts w:cs="Times New Roman"/>
        </w:rPr>
        <w:t>标明危险区域</w:t>
      </w:r>
      <w:r>
        <w:rPr>
          <w:rFonts w:hint="eastAsia" w:cs="Times New Roman"/>
          <w:lang w:eastAsia="zh-CN"/>
        </w:rPr>
        <w:t>，</w:t>
      </w:r>
      <w:r>
        <w:rPr>
          <w:rFonts w:cs="Times New Roman"/>
        </w:rPr>
        <w:t>封锁危险场所</w:t>
      </w:r>
      <w:r>
        <w:rPr>
          <w:rFonts w:hint="eastAsia" w:cs="Times New Roman"/>
          <w:lang w:eastAsia="zh-CN"/>
        </w:rPr>
        <w:t>，</w:t>
      </w:r>
      <w:r>
        <w:rPr>
          <w:rFonts w:cs="Times New Roman"/>
        </w:rPr>
        <w:t>并采取其他防止危害扩大的必要措施；迅速控制可疑的传染源</w:t>
      </w:r>
      <w:r>
        <w:rPr>
          <w:rFonts w:hint="eastAsia" w:cs="Times New Roman"/>
          <w:lang w:eastAsia="zh-CN"/>
        </w:rPr>
        <w:t>，</w:t>
      </w:r>
      <w:r>
        <w:rPr>
          <w:rFonts w:cs="Times New Roman"/>
        </w:rPr>
        <w:t>积极救治病人</w:t>
      </w:r>
      <w:r>
        <w:rPr>
          <w:rFonts w:hint="eastAsia" w:cs="Times New Roman"/>
          <w:lang w:eastAsia="zh-CN"/>
        </w:rPr>
        <w:t>，</w:t>
      </w:r>
      <w:r>
        <w:rPr>
          <w:rFonts w:cs="Times New Roman"/>
        </w:rPr>
        <w:t>组织医疗卫生人员加强个人防护；对因本单位的问题引发的或主体是本单位人员的社会安全事件</w:t>
      </w:r>
      <w:r>
        <w:rPr>
          <w:rFonts w:hint="eastAsia" w:cs="Times New Roman"/>
          <w:lang w:eastAsia="zh-CN"/>
        </w:rPr>
        <w:t>，</w:t>
      </w:r>
      <w:r>
        <w:rPr>
          <w:rFonts w:cs="Times New Roman"/>
        </w:rPr>
        <w:t>有关单位要迅速派出负责人赶赴现场开展劝解、疏导工作。</w:t>
      </w:r>
    </w:p>
    <w:p w14:paraId="7D33596D">
      <w:pPr>
        <w:ind w:firstLine="640"/>
        <w:rPr>
          <w:rFonts w:cs="Times New Roman"/>
        </w:rPr>
      </w:pPr>
      <w:r>
        <w:rPr>
          <w:rFonts w:hint="eastAsia" w:cs="Times New Roman"/>
        </w:rPr>
        <w:t>突发事件所在地的</w:t>
      </w:r>
      <w:r>
        <w:rPr>
          <w:rFonts w:cs="Times New Roman"/>
        </w:rPr>
        <w:t>村（居）</w:t>
      </w:r>
      <w:r>
        <w:rPr>
          <w:rFonts w:hint="eastAsia" w:cs="Times New Roman"/>
        </w:rPr>
        <w:t>民</w:t>
      </w:r>
      <w:r>
        <w:rPr>
          <w:rFonts w:cs="Times New Roman"/>
        </w:rPr>
        <w:t>委员会和其他组织要立即进行宣传动员</w:t>
      </w:r>
      <w:r>
        <w:rPr>
          <w:rFonts w:hint="eastAsia" w:cs="Times New Roman"/>
          <w:lang w:eastAsia="zh-CN"/>
        </w:rPr>
        <w:t>，</w:t>
      </w:r>
      <w:r>
        <w:rPr>
          <w:rFonts w:cs="Times New Roman"/>
        </w:rPr>
        <w:t>组织群众开展自救和互救</w:t>
      </w:r>
      <w:r>
        <w:rPr>
          <w:rFonts w:hint="eastAsia" w:cs="Times New Roman"/>
          <w:lang w:eastAsia="zh-CN"/>
        </w:rPr>
        <w:t>，</w:t>
      </w:r>
      <w:r>
        <w:rPr>
          <w:rFonts w:cs="Times New Roman"/>
        </w:rPr>
        <w:t>协助维护社会秩序</w:t>
      </w:r>
      <w:r>
        <w:rPr>
          <w:rFonts w:hint="eastAsia" w:cs="Times New Roman"/>
          <w:lang w:eastAsia="zh-CN"/>
        </w:rPr>
        <w:t>，</w:t>
      </w:r>
      <w:r>
        <w:rPr>
          <w:rFonts w:cs="Times New Roman"/>
        </w:rPr>
        <w:t>或按照当地政府的决定、命令组织开展突发事件应对工作。</w:t>
      </w:r>
    </w:p>
    <w:p w14:paraId="089F7F6A">
      <w:pPr>
        <w:ind w:firstLine="640"/>
        <w:rPr>
          <w:rFonts w:cs="Times New Roman"/>
        </w:rPr>
      </w:pPr>
      <w:r>
        <w:rPr>
          <w:rFonts w:hint="eastAsia" w:cs="Times New Roman"/>
          <w:lang w:eastAsia="zh-CN"/>
        </w:rPr>
        <w:t>乡镇（街道）</w:t>
      </w:r>
      <w:r>
        <w:rPr>
          <w:rFonts w:hint="eastAsia" w:cs="Times New Roman"/>
        </w:rPr>
        <w:t>要</w:t>
      </w:r>
      <w:r>
        <w:rPr>
          <w:rFonts w:cs="Times New Roman"/>
        </w:rPr>
        <w:t>调动应急队伍</w:t>
      </w:r>
      <w:r>
        <w:rPr>
          <w:rFonts w:hint="eastAsia" w:cs="Times New Roman"/>
          <w:lang w:eastAsia="zh-CN"/>
        </w:rPr>
        <w:t>，</w:t>
      </w:r>
      <w:r>
        <w:rPr>
          <w:rFonts w:cs="Times New Roman"/>
        </w:rPr>
        <w:t>采取措施控制事态发展</w:t>
      </w:r>
      <w:r>
        <w:rPr>
          <w:rFonts w:hint="eastAsia" w:cs="Times New Roman"/>
          <w:lang w:eastAsia="zh-CN"/>
        </w:rPr>
        <w:t>，</w:t>
      </w:r>
      <w:r>
        <w:rPr>
          <w:rFonts w:cs="Times New Roman"/>
        </w:rPr>
        <w:t>组织开展应急处置与救援工作</w:t>
      </w:r>
      <w:r>
        <w:rPr>
          <w:rFonts w:hint="eastAsia" w:cs="Times New Roman"/>
          <w:lang w:eastAsia="zh-CN"/>
        </w:rPr>
        <w:t>，</w:t>
      </w:r>
      <w:r>
        <w:rPr>
          <w:rFonts w:cs="Times New Roman"/>
        </w:rPr>
        <w:t>并及时向</w:t>
      </w:r>
      <w:r>
        <w:rPr>
          <w:rFonts w:hint="eastAsia" w:cs="Times New Roman"/>
        </w:rPr>
        <w:t>县</w:t>
      </w:r>
      <w:r>
        <w:rPr>
          <w:rFonts w:cs="Times New Roman"/>
        </w:rPr>
        <w:t>政府报告。</w:t>
      </w:r>
    </w:p>
    <w:p w14:paraId="34E612DD">
      <w:pPr>
        <w:pStyle w:val="3"/>
        <w:ind w:firstLine="640"/>
      </w:pPr>
      <w:bookmarkStart w:id="81" w:name="_Toc31990"/>
      <w:bookmarkStart w:id="82" w:name="_Toc7095"/>
      <w:bookmarkStart w:id="83" w:name="_Toc22202"/>
      <w:bookmarkStart w:id="84" w:name="_Toc23"/>
      <w:r>
        <w:rPr>
          <w:rFonts w:hint="eastAsia"/>
        </w:rPr>
        <w:t>4</w:t>
      </w:r>
      <w:r>
        <w:t>.</w:t>
      </w:r>
      <w:r>
        <w:rPr>
          <w:rFonts w:hint="eastAsia"/>
          <w:lang w:val="en-US" w:eastAsia="zh-CN"/>
        </w:rPr>
        <w:t>4</w:t>
      </w:r>
      <w:r>
        <w:t xml:space="preserve"> </w:t>
      </w:r>
      <w:r>
        <w:rPr>
          <w:rFonts w:hint="eastAsia"/>
        </w:rPr>
        <w:t>指挥协调</w:t>
      </w:r>
      <w:bookmarkEnd w:id="81"/>
      <w:bookmarkEnd w:id="82"/>
      <w:bookmarkEnd w:id="83"/>
      <w:bookmarkEnd w:id="84"/>
    </w:p>
    <w:p w14:paraId="576690F0">
      <w:pPr>
        <w:pStyle w:val="17"/>
        <w:ind w:firstLine="640"/>
      </w:pPr>
      <w:r>
        <w:rPr>
          <w:rFonts w:hint="eastAsia"/>
        </w:rPr>
        <w:t>4</w:t>
      </w:r>
      <w:r>
        <w:t>.</w:t>
      </w:r>
      <w:r>
        <w:rPr>
          <w:rFonts w:hint="eastAsia"/>
          <w:lang w:val="en-US" w:eastAsia="zh-CN"/>
        </w:rPr>
        <w:t>4</w:t>
      </w:r>
      <w:r>
        <w:t>.</w:t>
      </w:r>
      <w:r>
        <w:rPr>
          <w:highlight w:val="none"/>
        </w:rPr>
        <w:t xml:space="preserve">1 </w:t>
      </w:r>
      <w:r>
        <w:rPr>
          <w:rFonts w:hint="eastAsia"/>
          <w:highlight w:val="none"/>
        </w:rPr>
        <w:t>组织指挥</w:t>
      </w:r>
    </w:p>
    <w:p w14:paraId="6CDE1F8E">
      <w:pPr>
        <w:ind w:firstLine="640"/>
        <w:rPr>
          <w:rFonts w:cs="Times New Roman"/>
        </w:rPr>
      </w:pPr>
      <w:r>
        <w:rPr>
          <w:rFonts w:hint="eastAsia" w:cs="Times New Roman"/>
          <w:lang w:eastAsia="zh-CN"/>
        </w:rPr>
        <w:t>总指挥部</w:t>
      </w:r>
      <w:r>
        <w:rPr>
          <w:rFonts w:hint="eastAsia" w:cs="Times New Roman"/>
        </w:rPr>
        <w:t>及各专项指挥部按照分级应对、分级响应原则</w:t>
      </w:r>
      <w:r>
        <w:rPr>
          <w:rFonts w:hint="eastAsia" w:cs="Times New Roman"/>
          <w:lang w:eastAsia="zh-CN"/>
        </w:rPr>
        <w:t>，</w:t>
      </w:r>
      <w:r>
        <w:rPr>
          <w:rFonts w:hint="eastAsia" w:cs="Times New Roman"/>
        </w:rPr>
        <w:t>分别负责相应级别突发事件的应急组织指挥。县、</w:t>
      </w:r>
      <w:r>
        <w:rPr>
          <w:rFonts w:hint="eastAsia" w:cs="Times New Roman"/>
          <w:lang w:eastAsia="zh-CN"/>
        </w:rPr>
        <w:t>乡镇（街道）</w:t>
      </w:r>
      <w:r>
        <w:rPr>
          <w:rFonts w:hint="eastAsia" w:cs="Times New Roman"/>
        </w:rPr>
        <w:t>对本行政区域内各类突发事件应对负有属地管理责任</w:t>
      </w:r>
      <w:r>
        <w:rPr>
          <w:rFonts w:hint="eastAsia" w:cs="Times New Roman"/>
          <w:lang w:eastAsia="zh-CN"/>
        </w:rPr>
        <w:t>，</w:t>
      </w:r>
      <w:r>
        <w:rPr>
          <w:rFonts w:hint="eastAsia" w:cs="Times New Roman"/>
        </w:rPr>
        <w:t>按照上级政府要求组织实施应急处置措施。当突发事件涉及两个以上</w:t>
      </w:r>
      <w:r>
        <w:rPr>
          <w:rFonts w:hint="eastAsia" w:cs="Times New Roman"/>
          <w:lang w:val="en-US" w:eastAsia="zh-CN"/>
        </w:rPr>
        <w:t>乡镇（街道）</w:t>
      </w:r>
      <w:r>
        <w:rPr>
          <w:rFonts w:hint="eastAsia" w:cs="Times New Roman"/>
        </w:rPr>
        <w:t>行政区域时</w:t>
      </w:r>
      <w:r>
        <w:rPr>
          <w:rFonts w:hint="eastAsia" w:cs="Times New Roman"/>
          <w:lang w:eastAsia="zh-CN"/>
        </w:rPr>
        <w:t>，</w:t>
      </w:r>
      <w:r>
        <w:rPr>
          <w:rFonts w:hint="eastAsia" w:cs="Times New Roman"/>
        </w:rPr>
        <w:t>县政府</w:t>
      </w:r>
      <w:r>
        <w:rPr>
          <w:rFonts w:hint="eastAsia" w:cs="Times New Roman"/>
          <w:lang w:val="en-US" w:eastAsia="zh-CN"/>
        </w:rPr>
        <w:t>统一指挥协调</w:t>
      </w:r>
      <w:r>
        <w:rPr>
          <w:rFonts w:hint="eastAsia" w:cs="Times New Roman"/>
        </w:rPr>
        <w:t>应对。超出</w:t>
      </w:r>
      <w:r>
        <w:rPr>
          <w:rFonts w:hint="eastAsia" w:cs="Times New Roman"/>
          <w:lang w:val="en-US" w:eastAsia="zh-CN"/>
        </w:rPr>
        <w:t>商水</w:t>
      </w:r>
      <w:r>
        <w:rPr>
          <w:rFonts w:hint="eastAsia" w:cs="Times New Roman"/>
        </w:rPr>
        <w:t>县处置能力的</w:t>
      </w:r>
      <w:r>
        <w:rPr>
          <w:rFonts w:hint="eastAsia" w:cs="Times New Roman"/>
          <w:lang w:eastAsia="zh-CN"/>
        </w:rPr>
        <w:t>，</w:t>
      </w:r>
      <w:r>
        <w:rPr>
          <w:rFonts w:hint="eastAsia" w:cs="Times New Roman"/>
        </w:rPr>
        <w:t>由县政府报请市政府组织指挥突发事件应对。发生一般及以上突发事件后</w:t>
      </w:r>
      <w:r>
        <w:rPr>
          <w:rFonts w:hint="eastAsia" w:cs="Times New Roman"/>
          <w:lang w:eastAsia="zh-CN"/>
        </w:rPr>
        <w:t>，</w:t>
      </w:r>
      <w:r>
        <w:rPr>
          <w:rFonts w:hint="eastAsia" w:cs="Times New Roman"/>
        </w:rPr>
        <w:t>总指挥部或专项指挥部成立突发事件应急处置机构时</w:t>
      </w:r>
      <w:r>
        <w:rPr>
          <w:rFonts w:hint="eastAsia" w:cs="Times New Roman"/>
          <w:lang w:eastAsia="zh-CN"/>
        </w:rPr>
        <w:t>，</w:t>
      </w:r>
      <w:r>
        <w:rPr>
          <w:rFonts w:hint="eastAsia" w:cs="Times New Roman"/>
        </w:rPr>
        <w:t>可根据需要设立涉外事务处置组。</w:t>
      </w:r>
    </w:p>
    <w:p w14:paraId="4B0E3C10">
      <w:pPr>
        <w:ind w:firstLine="640"/>
        <w:rPr>
          <w:rFonts w:cs="Times New Roman"/>
        </w:rPr>
      </w:pPr>
      <w:r>
        <w:rPr>
          <w:rFonts w:cs="Times New Roman"/>
        </w:rPr>
        <w:t>（1）</w:t>
      </w:r>
      <w:r>
        <w:rPr>
          <w:rFonts w:hint="eastAsia" w:cs="Times New Roman"/>
        </w:rPr>
        <w:t>县</w:t>
      </w:r>
      <w:r>
        <w:rPr>
          <w:rFonts w:cs="Times New Roman"/>
        </w:rPr>
        <w:t>委、</w:t>
      </w:r>
      <w:r>
        <w:rPr>
          <w:rFonts w:hint="eastAsia" w:cs="Times New Roman"/>
        </w:rPr>
        <w:t>县</w:t>
      </w:r>
      <w:r>
        <w:rPr>
          <w:rFonts w:cs="Times New Roman"/>
        </w:rPr>
        <w:t>政府</w:t>
      </w:r>
      <w:r>
        <w:rPr>
          <w:rFonts w:hint="eastAsia" w:cs="Times New Roman"/>
        </w:rPr>
        <w:t>安排</w:t>
      </w:r>
      <w:r>
        <w:rPr>
          <w:rFonts w:hint="eastAsia" w:cs="Times New Roman"/>
          <w:lang w:val="en-US" w:eastAsia="zh-CN"/>
        </w:rPr>
        <w:t>分管</w:t>
      </w:r>
      <w:r>
        <w:rPr>
          <w:rFonts w:hint="eastAsia" w:cs="Times New Roman"/>
        </w:rPr>
        <w:t>负责同志</w:t>
      </w:r>
      <w:r>
        <w:rPr>
          <w:rFonts w:cs="Times New Roman"/>
        </w:rPr>
        <w:t>及时指导</w:t>
      </w:r>
      <w:r>
        <w:rPr>
          <w:rFonts w:hint="eastAsia" w:cs="Times New Roman"/>
          <w:lang w:eastAsia="zh-CN"/>
        </w:rPr>
        <w:t>乡镇（街道）</w:t>
      </w:r>
      <w:r>
        <w:rPr>
          <w:rFonts w:cs="Times New Roman"/>
        </w:rPr>
        <w:t>及相关部门开展应对工作。</w:t>
      </w:r>
    </w:p>
    <w:p w14:paraId="34E70498">
      <w:pPr>
        <w:ind w:firstLine="640"/>
        <w:rPr>
          <w:rFonts w:cs="Times New Roman"/>
        </w:rPr>
      </w:pPr>
      <w:r>
        <w:rPr>
          <w:rFonts w:cs="Times New Roman"/>
        </w:rPr>
        <w:t>（2）</w:t>
      </w:r>
      <w:r>
        <w:rPr>
          <w:rFonts w:hint="eastAsia" w:cs="Times New Roman"/>
          <w:lang w:eastAsia="zh-CN"/>
        </w:rPr>
        <w:t>专项指挥部</w:t>
      </w:r>
      <w:r>
        <w:rPr>
          <w:rFonts w:cs="Times New Roman"/>
        </w:rPr>
        <w:t>按照应急职责和分工</w:t>
      </w:r>
      <w:r>
        <w:rPr>
          <w:rFonts w:hint="eastAsia" w:cs="Times New Roman"/>
          <w:lang w:eastAsia="zh-CN"/>
        </w:rPr>
        <w:t>，</w:t>
      </w:r>
      <w:r>
        <w:rPr>
          <w:rFonts w:cs="Times New Roman"/>
        </w:rPr>
        <w:t>负责相应类别和级别突发事件的组织和指挥工作。</w:t>
      </w:r>
    </w:p>
    <w:p w14:paraId="5F6C71BE">
      <w:pPr>
        <w:ind w:firstLine="640"/>
        <w:rPr>
          <w:rFonts w:cs="Times New Roman"/>
        </w:rPr>
      </w:pPr>
      <w:r>
        <w:rPr>
          <w:rFonts w:cs="Times New Roman"/>
        </w:rPr>
        <w:t>（3）</w:t>
      </w:r>
      <w:r>
        <w:rPr>
          <w:rFonts w:hint="eastAsia" w:cs="Times New Roman"/>
        </w:rPr>
        <w:t>乡镇（</w:t>
      </w:r>
      <w:r>
        <w:rPr>
          <w:rFonts w:hint="eastAsia" w:cs="Times New Roman"/>
          <w:lang w:val="en-US" w:eastAsia="zh-CN"/>
        </w:rPr>
        <w:t>街道</w:t>
      </w:r>
      <w:r>
        <w:rPr>
          <w:rFonts w:hint="eastAsia" w:cs="Times New Roman"/>
        </w:rPr>
        <w:t>）</w:t>
      </w:r>
      <w:r>
        <w:rPr>
          <w:rFonts w:cs="Times New Roman"/>
        </w:rPr>
        <w:t>应急指挥</w:t>
      </w:r>
      <w:r>
        <w:rPr>
          <w:rFonts w:hint="eastAsia" w:cs="Times New Roman"/>
        </w:rPr>
        <w:t>机构</w:t>
      </w:r>
      <w:r>
        <w:rPr>
          <w:rFonts w:cs="Times New Roman"/>
        </w:rPr>
        <w:t>要按照</w:t>
      </w:r>
      <w:r>
        <w:rPr>
          <w:rFonts w:hint="eastAsia" w:cs="Times New Roman"/>
        </w:rPr>
        <w:t>县专项</w:t>
      </w:r>
      <w:r>
        <w:rPr>
          <w:rFonts w:cs="Times New Roman"/>
        </w:rPr>
        <w:t>指挥部的要求做好应急处置与救援有关工作。</w:t>
      </w:r>
    </w:p>
    <w:p w14:paraId="64FF14AC">
      <w:pPr>
        <w:pStyle w:val="17"/>
        <w:ind w:firstLine="640"/>
      </w:pPr>
      <w:r>
        <w:rPr>
          <w:rFonts w:hint="eastAsia"/>
        </w:rPr>
        <w:t>4</w:t>
      </w:r>
      <w:r>
        <w:t>.</w:t>
      </w:r>
      <w:r>
        <w:rPr>
          <w:rFonts w:hint="eastAsia"/>
          <w:lang w:val="en-US" w:eastAsia="zh-CN"/>
        </w:rPr>
        <w:t>4</w:t>
      </w:r>
      <w:r>
        <w:t xml:space="preserve">.2 </w:t>
      </w:r>
      <w:r>
        <w:rPr>
          <w:rFonts w:hint="eastAsia"/>
        </w:rPr>
        <w:t>现场指挥</w:t>
      </w:r>
    </w:p>
    <w:p w14:paraId="0C51F146">
      <w:pPr>
        <w:ind w:firstLine="640"/>
        <w:rPr>
          <w:rFonts w:cs="Times New Roman"/>
        </w:rPr>
      </w:pPr>
      <w:r>
        <w:rPr>
          <w:rFonts w:hint="eastAsia" w:cs="Times New Roman"/>
        </w:rPr>
        <w:t>市政府设立现场指挥部的</w:t>
      </w:r>
      <w:r>
        <w:rPr>
          <w:rFonts w:hint="eastAsia" w:cs="Times New Roman"/>
          <w:lang w:eastAsia="zh-CN"/>
        </w:rPr>
        <w:t>，</w:t>
      </w:r>
      <w:r>
        <w:rPr>
          <w:rFonts w:hint="eastAsia" w:cs="Times New Roman"/>
        </w:rPr>
        <w:t>县政府的现场指挥部应纳入市级现场指挥部</w:t>
      </w:r>
      <w:r>
        <w:rPr>
          <w:rFonts w:hint="eastAsia" w:cs="Times New Roman"/>
          <w:lang w:eastAsia="zh-CN"/>
        </w:rPr>
        <w:t>，</w:t>
      </w:r>
      <w:r>
        <w:rPr>
          <w:rFonts w:hint="eastAsia" w:cs="Times New Roman"/>
        </w:rPr>
        <w:t>市政府设置前方指挥部时</w:t>
      </w:r>
      <w:r>
        <w:rPr>
          <w:rFonts w:hint="eastAsia" w:cs="Times New Roman"/>
          <w:lang w:eastAsia="zh-CN"/>
        </w:rPr>
        <w:t>，</w:t>
      </w:r>
      <w:r>
        <w:rPr>
          <w:rFonts w:hint="eastAsia" w:cs="Times New Roman"/>
        </w:rPr>
        <w:t>县政府现场指挥部要服从市前方指挥部的领导。现场指挥部应充分听取有关专家意见建议</w:t>
      </w:r>
      <w:r>
        <w:rPr>
          <w:rFonts w:hint="eastAsia" w:cs="Times New Roman"/>
          <w:lang w:eastAsia="zh-CN"/>
        </w:rPr>
        <w:t>，</w:t>
      </w:r>
      <w:r>
        <w:rPr>
          <w:rFonts w:hint="eastAsia" w:cs="Times New Roman"/>
        </w:rPr>
        <w:t>开设统一的救援队伍集结点、物资接收点和分布点、新闻中心</w:t>
      </w:r>
      <w:r>
        <w:rPr>
          <w:rFonts w:hint="eastAsia" w:cs="Times New Roman"/>
          <w:lang w:eastAsia="zh-CN"/>
        </w:rPr>
        <w:t>，</w:t>
      </w:r>
      <w:r>
        <w:rPr>
          <w:rFonts w:hint="eastAsia" w:cs="Times New Roman"/>
        </w:rPr>
        <w:t>并提供必要的后勤保障</w:t>
      </w:r>
      <w:r>
        <w:rPr>
          <w:rFonts w:hint="eastAsia" w:cs="Times New Roman"/>
          <w:lang w:eastAsia="zh-CN"/>
        </w:rPr>
        <w:t>，</w:t>
      </w:r>
      <w:r>
        <w:rPr>
          <w:rFonts w:hint="eastAsia" w:cs="Times New Roman"/>
        </w:rPr>
        <w:t>保证组织、救援队伍和应急物资及时到位</w:t>
      </w:r>
      <w:r>
        <w:rPr>
          <w:rFonts w:hint="eastAsia" w:cs="Times New Roman"/>
          <w:lang w:eastAsia="zh-CN"/>
        </w:rPr>
        <w:t>，</w:t>
      </w:r>
      <w:r>
        <w:rPr>
          <w:rFonts w:hint="eastAsia" w:cs="Times New Roman"/>
        </w:rPr>
        <w:t>并及时向县委、县政府报告事态发展和处置情况</w:t>
      </w:r>
      <w:r>
        <w:rPr>
          <w:rFonts w:hint="eastAsia" w:cs="Times New Roman"/>
          <w:lang w:eastAsia="zh-CN"/>
        </w:rPr>
        <w:t>，</w:t>
      </w:r>
      <w:r>
        <w:rPr>
          <w:rFonts w:hint="eastAsia" w:cs="Times New Roman"/>
        </w:rPr>
        <w:t>必要时可协调外来救援力量和社会组织有序参与应急处置与救援。当上级政府派出现场工作组时</w:t>
      </w:r>
      <w:r>
        <w:rPr>
          <w:rFonts w:hint="eastAsia" w:cs="Times New Roman"/>
          <w:lang w:eastAsia="zh-CN"/>
        </w:rPr>
        <w:t>，</w:t>
      </w:r>
      <w:r>
        <w:rPr>
          <w:rFonts w:hint="eastAsia" w:cs="Times New Roman"/>
        </w:rPr>
        <w:t>现场指挥部要与其对接并接受业务指导</w:t>
      </w:r>
      <w:r>
        <w:rPr>
          <w:rFonts w:hint="eastAsia" w:cs="Times New Roman"/>
          <w:lang w:eastAsia="zh-CN"/>
        </w:rPr>
        <w:t>，</w:t>
      </w:r>
      <w:r>
        <w:rPr>
          <w:rFonts w:hint="eastAsia" w:cs="Times New Roman"/>
        </w:rPr>
        <w:t>做好相应保障工作。</w:t>
      </w:r>
    </w:p>
    <w:p w14:paraId="1478AC93">
      <w:pPr>
        <w:pStyle w:val="17"/>
        <w:ind w:firstLine="640"/>
      </w:pPr>
      <w:r>
        <w:t>4.</w:t>
      </w:r>
      <w:r>
        <w:rPr>
          <w:rFonts w:hint="eastAsia"/>
          <w:lang w:val="en-US" w:eastAsia="zh-CN"/>
        </w:rPr>
        <w:t>4</w:t>
      </w:r>
      <w:r>
        <w:t>.3 协同联动</w:t>
      </w:r>
    </w:p>
    <w:p w14:paraId="3F032DD2">
      <w:pPr>
        <w:ind w:firstLine="640"/>
        <w:rPr>
          <w:rFonts w:cs="Times New Roman"/>
        </w:rPr>
      </w:pPr>
      <w:r>
        <w:rPr>
          <w:rFonts w:hint="eastAsia" w:cs="Times New Roman"/>
        </w:rPr>
        <w:t>县人民武装部、武警</w:t>
      </w:r>
      <w:r>
        <w:rPr>
          <w:rFonts w:hint="eastAsia" w:cs="Times New Roman"/>
          <w:lang w:val="en-US" w:eastAsia="zh-CN"/>
        </w:rPr>
        <w:t>商水</w:t>
      </w:r>
      <w:r>
        <w:rPr>
          <w:rFonts w:hint="eastAsia" w:cs="Times New Roman"/>
        </w:rPr>
        <w:t>中队、县消防救援大队和专业应急救援队伍</w:t>
      </w:r>
      <w:r>
        <w:rPr>
          <w:rFonts w:cs="Times New Roman"/>
        </w:rPr>
        <w:t>在</w:t>
      </w:r>
      <w:r>
        <w:rPr>
          <w:rFonts w:hint="eastAsia" w:cs="Times New Roman"/>
        </w:rPr>
        <w:t>县</w:t>
      </w:r>
      <w:r>
        <w:rPr>
          <w:rFonts w:cs="Times New Roman"/>
        </w:rPr>
        <w:t>委、</w:t>
      </w:r>
      <w:r>
        <w:rPr>
          <w:rFonts w:hint="eastAsia" w:cs="Times New Roman"/>
        </w:rPr>
        <w:t>县</w:t>
      </w:r>
      <w:r>
        <w:rPr>
          <w:rFonts w:cs="Times New Roman"/>
        </w:rPr>
        <w:t>政府的统一领导下参加突发事件</w:t>
      </w:r>
      <w:r>
        <w:rPr>
          <w:rFonts w:hint="eastAsia" w:cs="Times New Roman"/>
        </w:rPr>
        <w:t>应急处置与救援工作</w:t>
      </w:r>
      <w:r>
        <w:rPr>
          <w:rFonts w:hint="eastAsia" w:cs="Times New Roman"/>
          <w:lang w:eastAsia="zh-CN"/>
        </w:rPr>
        <w:t>，</w:t>
      </w:r>
      <w:r>
        <w:rPr>
          <w:rFonts w:cs="Times New Roman"/>
        </w:rPr>
        <w:t>按规定的指挥关系和指挥权限指挥。社会组织参与突发事件</w:t>
      </w:r>
      <w:r>
        <w:rPr>
          <w:rFonts w:hint="eastAsia" w:cs="Times New Roman"/>
        </w:rPr>
        <w:t>应急处置与救援</w:t>
      </w:r>
      <w:r>
        <w:rPr>
          <w:rFonts w:cs="Times New Roman"/>
        </w:rPr>
        <w:t>的</w:t>
      </w:r>
      <w:r>
        <w:rPr>
          <w:rFonts w:hint="eastAsia" w:cs="Times New Roman"/>
          <w:lang w:eastAsia="zh-CN"/>
        </w:rPr>
        <w:t>，</w:t>
      </w:r>
      <w:r>
        <w:rPr>
          <w:rFonts w:cs="Times New Roman"/>
        </w:rPr>
        <w:t>纳入现场指挥机构统一管理、统一调动、统一行动。</w:t>
      </w:r>
    </w:p>
    <w:p w14:paraId="3C7B8F42">
      <w:pPr>
        <w:pStyle w:val="3"/>
        <w:ind w:firstLine="640"/>
      </w:pPr>
      <w:bookmarkStart w:id="85" w:name="_Toc22397"/>
      <w:bookmarkStart w:id="86" w:name="_Toc25543"/>
      <w:bookmarkStart w:id="87" w:name="_Toc18539"/>
      <w:bookmarkStart w:id="88" w:name="_Toc23822"/>
      <w:r>
        <w:t>4.</w:t>
      </w:r>
      <w:r>
        <w:rPr>
          <w:rFonts w:hint="eastAsia"/>
          <w:lang w:val="en-US" w:eastAsia="zh-CN"/>
        </w:rPr>
        <w:t>5</w:t>
      </w:r>
      <w:r>
        <w:t xml:space="preserve"> </w:t>
      </w:r>
      <w:r>
        <w:rPr>
          <w:rFonts w:hint="eastAsia"/>
        </w:rPr>
        <w:t>处置措施</w:t>
      </w:r>
      <w:bookmarkEnd w:id="85"/>
      <w:bookmarkEnd w:id="86"/>
      <w:bookmarkEnd w:id="87"/>
      <w:bookmarkEnd w:id="88"/>
    </w:p>
    <w:p w14:paraId="22D62636">
      <w:pPr>
        <w:pStyle w:val="17"/>
        <w:ind w:firstLine="640"/>
      </w:pPr>
      <w:r>
        <w:t>4.</w:t>
      </w:r>
      <w:r>
        <w:rPr>
          <w:rFonts w:hint="eastAsia"/>
          <w:lang w:val="en-US" w:eastAsia="zh-CN"/>
        </w:rPr>
        <w:t>5</w:t>
      </w:r>
      <w:r>
        <w:t xml:space="preserve">.1 </w:t>
      </w:r>
      <w:r>
        <w:rPr>
          <w:rFonts w:hint="eastAsia"/>
        </w:rPr>
        <w:t>自然灾害、事故灾难、公共卫生事件</w:t>
      </w:r>
    </w:p>
    <w:p w14:paraId="3677441D">
      <w:pPr>
        <w:ind w:firstLine="640"/>
      </w:pPr>
      <w:r>
        <w:rPr>
          <w:rFonts w:hint="eastAsia"/>
        </w:rPr>
        <w:t>自然灾害、事故灾难、公共卫生事件发生后</w:t>
      </w:r>
      <w:r>
        <w:rPr>
          <w:rFonts w:hint="eastAsia"/>
          <w:lang w:eastAsia="zh-CN"/>
        </w:rPr>
        <w:t>，</w:t>
      </w:r>
      <w:r>
        <w:rPr>
          <w:rFonts w:hint="eastAsia"/>
        </w:rPr>
        <w:t>县政府根据处置需要</w:t>
      </w:r>
      <w:r>
        <w:rPr>
          <w:rFonts w:hint="eastAsia"/>
          <w:lang w:eastAsia="zh-CN"/>
        </w:rPr>
        <w:t>，</w:t>
      </w:r>
      <w:r>
        <w:rPr>
          <w:rFonts w:hint="eastAsia"/>
        </w:rPr>
        <w:t>应采取下列一项或多项或其他必要的应急措施：</w:t>
      </w:r>
    </w:p>
    <w:p w14:paraId="1E4C6784">
      <w:pPr>
        <w:ind w:firstLine="640"/>
      </w:pPr>
      <w:r>
        <w:rPr>
          <w:rFonts w:hint="eastAsia"/>
        </w:rPr>
        <w:t>（1）现场信息获取。组织现场人员、应急测绘和勘察队伍等</w:t>
      </w:r>
      <w:r>
        <w:rPr>
          <w:rFonts w:hint="eastAsia"/>
          <w:lang w:eastAsia="zh-CN"/>
        </w:rPr>
        <w:t>，</w:t>
      </w:r>
      <w:r>
        <w:rPr>
          <w:rFonts w:hint="eastAsia"/>
        </w:rPr>
        <w:t>利用无人机、雷达、卫星、移动气象站等手段获取现场影像和灾害数据</w:t>
      </w:r>
      <w:r>
        <w:rPr>
          <w:rFonts w:hint="eastAsia"/>
          <w:lang w:eastAsia="zh-CN"/>
        </w:rPr>
        <w:t>，</w:t>
      </w:r>
      <w:r>
        <w:rPr>
          <w:rFonts w:hint="eastAsia"/>
        </w:rPr>
        <w:t>分析研判道路、桥梁、通信、电力等基础设施和居民住房损毁情况</w:t>
      </w:r>
      <w:r>
        <w:rPr>
          <w:rFonts w:hint="eastAsia"/>
          <w:lang w:eastAsia="zh-CN"/>
        </w:rPr>
        <w:t>，</w:t>
      </w:r>
      <w:r>
        <w:rPr>
          <w:rFonts w:hint="eastAsia"/>
        </w:rPr>
        <w:t>收集重要目标物、人员密集场所和人口分布等信息</w:t>
      </w:r>
      <w:r>
        <w:rPr>
          <w:rFonts w:hint="eastAsia"/>
          <w:lang w:eastAsia="zh-CN"/>
        </w:rPr>
        <w:t>，</w:t>
      </w:r>
      <w:r>
        <w:rPr>
          <w:rFonts w:hint="eastAsia"/>
        </w:rPr>
        <w:t>提出初步评估意见</w:t>
      </w:r>
      <w:r>
        <w:rPr>
          <w:rFonts w:hint="eastAsia"/>
          <w:lang w:eastAsia="zh-CN"/>
        </w:rPr>
        <w:t>，</w:t>
      </w:r>
      <w:r>
        <w:rPr>
          <w:rFonts w:hint="eastAsia"/>
        </w:rPr>
        <w:t>并向现场指挥机构和有关部门报告。</w:t>
      </w:r>
    </w:p>
    <w:p w14:paraId="59D7FA8D">
      <w:pPr>
        <w:ind w:firstLine="640"/>
      </w:pPr>
      <w:r>
        <w:rPr>
          <w:rFonts w:hint="eastAsia"/>
        </w:rPr>
        <w:t>（2）组织营救受灾和被困人员</w:t>
      </w:r>
      <w:r>
        <w:rPr>
          <w:rFonts w:hint="eastAsia"/>
          <w:lang w:eastAsia="zh-CN"/>
        </w:rPr>
        <w:t>，</w:t>
      </w:r>
      <w:r>
        <w:rPr>
          <w:rFonts w:hint="eastAsia"/>
        </w:rPr>
        <w:t>疏散、撤离并妥善安置受威胁人员</w:t>
      </w:r>
      <w:r>
        <w:rPr>
          <w:rFonts w:hint="eastAsia"/>
          <w:lang w:eastAsia="zh-CN"/>
        </w:rPr>
        <w:t>，</w:t>
      </w:r>
      <w:r>
        <w:rPr>
          <w:rFonts w:hint="eastAsia"/>
        </w:rPr>
        <w:t>必要时组织动员社会应急力量有序参与应急处置、受灾人员救助工作。</w:t>
      </w:r>
    </w:p>
    <w:p w14:paraId="7A7B4D73">
      <w:pPr>
        <w:ind w:firstLine="640"/>
      </w:pPr>
      <w:r>
        <w:rPr>
          <w:rFonts w:hint="eastAsia"/>
        </w:rPr>
        <w:t>（3）组织开展伤病员救治、卫生防疫和公共卫生调查处理、应急心理救助等医疗卫生救援工作</w:t>
      </w:r>
      <w:r>
        <w:rPr>
          <w:rFonts w:hint="eastAsia"/>
          <w:lang w:eastAsia="zh-CN"/>
        </w:rPr>
        <w:t>，</w:t>
      </w:r>
      <w:r>
        <w:rPr>
          <w:rFonts w:hint="eastAsia"/>
        </w:rPr>
        <w:t>治疗传染病患者和疑似传染病患者</w:t>
      </w:r>
      <w:r>
        <w:rPr>
          <w:rFonts w:hint="eastAsia"/>
          <w:lang w:eastAsia="zh-CN"/>
        </w:rPr>
        <w:t>，</w:t>
      </w:r>
      <w:r>
        <w:rPr>
          <w:rFonts w:hint="eastAsia"/>
        </w:rPr>
        <w:t>控制传染源</w:t>
      </w:r>
      <w:r>
        <w:rPr>
          <w:rFonts w:hint="eastAsia"/>
          <w:lang w:eastAsia="zh-CN"/>
        </w:rPr>
        <w:t>，</w:t>
      </w:r>
      <w:r>
        <w:rPr>
          <w:rFonts w:hint="eastAsia"/>
        </w:rPr>
        <w:t>观察密切接触者</w:t>
      </w:r>
      <w:r>
        <w:rPr>
          <w:rFonts w:hint="eastAsia"/>
          <w:lang w:eastAsia="zh-CN"/>
        </w:rPr>
        <w:t>，</w:t>
      </w:r>
      <w:r>
        <w:rPr>
          <w:rFonts w:hint="eastAsia"/>
        </w:rPr>
        <w:t>对易感染人群采取应急接种、预防性服药措施和开展卫生防疫知识宣传。</w:t>
      </w:r>
    </w:p>
    <w:p w14:paraId="3D7C6960">
      <w:pPr>
        <w:ind w:firstLine="640"/>
      </w:pPr>
      <w:r>
        <w:rPr>
          <w:rFonts w:hint="eastAsia"/>
        </w:rPr>
        <w:t>（4）迅速组织开展抢险工作</w:t>
      </w:r>
      <w:r>
        <w:rPr>
          <w:rFonts w:hint="eastAsia"/>
          <w:lang w:eastAsia="zh-CN"/>
        </w:rPr>
        <w:t>，</w:t>
      </w:r>
      <w:r>
        <w:rPr>
          <w:rFonts w:hint="eastAsia"/>
        </w:rPr>
        <w:t>控制危险源</w:t>
      </w:r>
      <w:r>
        <w:rPr>
          <w:rFonts w:hint="eastAsia"/>
          <w:lang w:eastAsia="zh-CN"/>
        </w:rPr>
        <w:t>，</w:t>
      </w:r>
      <w:r>
        <w:rPr>
          <w:rFonts w:hint="eastAsia"/>
        </w:rPr>
        <w:t>标明危险区域</w:t>
      </w:r>
      <w:r>
        <w:rPr>
          <w:rFonts w:hint="eastAsia"/>
          <w:lang w:eastAsia="zh-CN"/>
        </w:rPr>
        <w:t>，</w:t>
      </w:r>
      <w:r>
        <w:rPr>
          <w:rFonts w:hint="eastAsia"/>
        </w:rPr>
        <w:t>封锁危险场所</w:t>
      </w:r>
      <w:r>
        <w:rPr>
          <w:rFonts w:hint="eastAsia"/>
          <w:lang w:eastAsia="zh-CN"/>
        </w:rPr>
        <w:t>，</w:t>
      </w:r>
      <w:r>
        <w:rPr>
          <w:rFonts w:hint="eastAsia"/>
        </w:rPr>
        <w:t>划定警戒区</w:t>
      </w:r>
      <w:r>
        <w:rPr>
          <w:rFonts w:hint="eastAsia"/>
          <w:lang w:eastAsia="zh-CN"/>
        </w:rPr>
        <w:t>，</w:t>
      </w:r>
      <w:r>
        <w:rPr>
          <w:rFonts w:hint="eastAsia"/>
        </w:rPr>
        <w:t>实施交通管制以及其他控制措施。公安、交通运输、邮政等有关部门要保证紧急情况下应急交通的优先安排、优先调度、优先放行</w:t>
      </w:r>
      <w:r>
        <w:rPr>
          <w:rFonts w:hint="eastAsia"/>
          <w:lang w:eastAsia="zh-CN"/>
        </w:rPr>
        <w:t>，</w:t>
      </w:r>
      <w:r>
        <w:rPr>
          <w:rFonts w:hint="eastAsia"/>
        </w:rPr>
        <w:t>确保抢险救灾物资和人员能够及时、安全送达。</w:t>
      </w:r>
    </w:p>
    <w:p w14:paraId="05E927F9">
      <w:pPr>
        <w:ind w:firstLine="640"/>
      </w:pPr>
      <w:r>
        <w:rPr>
          <w:rFonts w:hint="eastAsia"/>
        </w:rPr>
        <w:t>（5）立即抢修被损坏的交通、通信、供水、排水、供电、供气、供热等公共设施</w:t>
      </w:r>
      <w:r>
        <w:rPr>
          <w:rFonts w:hint="eastAsia"/>
          <w:lang w:eastAsia="zh-CN"/>
        </w:rPr>
        <w:t>，</w:t>
      </w:r>
      <w:r>
        <w:rPr>
          <w:rFonts w:hint="eastAsia"/>
        </w:rPr>
        <w:t>短时难以恢复的</w:t>
      </w:r>
      <w:r>
        <w:rPr>
          <w:rFonts w:hint="eastAsia"/>
          <w:lang w:eastAsia="zh-CN"/>
        </w:rPr>
        <w:t>，</w:t>
      </w:r>
      <w:r>
        <w:rPr>
          <w:rFonts w:hint="eastAsia"/>
        </w:rPr>
        <w:t>要实施过渡方案</w:t>
      </w:r>
      <w:r>
        <w:rPr>
          <w:rFonts w:hint="eastAsia"/>
          <w:lang w:eastAsia="zh-CN"/>
        </w:rPr>
        <w:t>，</w:t>
      </w:r>
      <w:r>
        <w:rPr>
          <w:rFonts w:hint="eastAsia"/>
        </w:rPr>
        <w:t>保障社会生产生活基本需要。</w:t>
      </w:r>
    </w:p>
    <w:p w14:paraId="0EE3733C">
      <w:pPr>
        <w:ind w:firstLine="640"/>
      </w:pPr>
      <w:r>
        <w:rPr>
          <w:rFonts w:hint="eastAsia"/>
        </w:rPr>
        <w:t>（6）开展环境应急监测</w:t>
      </w:r>
      <w:r>
        <w:rPr>
          <w:rFonts w:hint="eastAsia"/>
          <w:lang w:eastAsia="zh-CN"/>
        </w:rPr>
        <w:t>，</w:t>
      </w:r>
      <w:r>
        <w:rPr>
          <w:rFonts w:hint="eastAsia"/>
        </w:rPr>
        <w:t>追踪研判污染范围、程度和发展趋势；切断污染源</w:t>
      </w:r>
      <w:r>
        <w:rPr>
          <w:rFonts w:hint="eastAsia"/>
          <w:lang w:eastAsia="zh-CN"/>
        </w:rPr>
        <w:t>，</w:t>
      </w:r>
      <w:r>
        <w:rPr>
          <w:rFonts w:hint="eastAsia"/>
        </w:rPr>
        <w:t>控制和处置污染物</w:t>
      </w:r>
      <w:r>
        <w:rPr>
          <w:rFonts w:hint="eastAsia"/>
          <w:lang w:eastAsia="zh-CN"/>
        </w:rPr>
        <w:t>，</w:t>
      </w:r>
      <w:r>
        <w:rPr>
          <w:rFonts w:hint="eastAsia"/>
        </w:rPr>
        <w:t>保护饮用水水源地等环境敏感目标；开展灾后环境风险排查</w:t>
      </w:r>
      <w:r>
        <w:rPr>
          <w:rFonts w:hint="eastAsia"/>
          <w:lang w:eastAsia="zh-CN"/>
        </w:rPr>
        <w:t>，</w:t>
      </w:r>
      <w:r>
        <w:rPr>
          <w:rFonts w:hint="eastAsia"/>
        </w:rPr>
        <w:t>整治污染隐患</w:t>
      </w:r>
      <w:r>
        <w:rPr>
          <w:rFonts w:hint="eastAsia"/>
          <w:lang w:eastAsia="zh-CN"/>
        </w:rPr>
        <w:t>，</w:t>
      </w:r>
      <w:r>
        <w:rPr>
          <w:rFonts w:hint="eastAsia"/>
        </w:rPr>
        <w:t>妥善处置应对突发事件产生的废弃物。</w:t>
      </w:r>
    </w:p>
    <w:p w14:paraId="22844D13">
      <w:pPr>
        <w:ind w:firstLine="640"/>
      </w:pPr>
      <w:r>
        <w:rPr>
          <w:rFonts w:hint="eastAsia"/>
        </w:rPr>
        <w:t>（7）禁止或限制使用有关设备、设施</w:t>
      </w:r>
      <w:r>
        <w:rPr>
          <w:rFonts w:hint="eastAsia"/>
          <w:lang w:eastAsia="zh-CN"/>
        </w:rPr>
        <w:t>，</w:t>
      </w:r>
      <w:r>
        <w:rPr>
          <w:rFonts w:hint="eastAsia"/>
        </w:rPr>
        <w:t>关闭或限制使用有关场所</w:t>
      </w:r>
      <w:r>
        <w:rPr>
          <w:rFonts w:hint="eastAsia"/>
          <w:lang w:eastAsia="zh-CN"/>
        </w:rPr>
        <w:t>，</w:t>
      </w:r>
      <w:r>
        <w:rPr>
          <w:rFonts w:hint="default"/>
          <w:lang w:val="en-US"/>
        </w:rPr>
        <w:t>中止</w:t>
      </w:r>
      <w:r>
        <w:rPr>
          <w:rFonts w:hint="eastAsia"/>
        </w:rPr>
        <w:t>人员密集的活动或可能导致危害扩大的生产经营活动</w:t>
      </w:r>
      <w:r>
        <w:rPr>
          <w:rFonts w:hint="eastAsia"/>
          <w:lang w:eastAsia="zh-CN"/>
        </w:rPr>
        <w:t>，</w:t>
      </w:r>
      <w:r>
        <w:rPr>
          <w:rFonts w:hint="eastAsia"/>
        </w:rPr>
        <w:t>以及采取其他保护措施。</w:t>
      </w:r>
    </w:p>
    <w:p w14:paraId="006700CB">
      <w:pPr>
        <w:ind w:firstLine="640"/>
      </w:pPr>
      <w:r>
        <w:rPr>
          <w:rFonts w:hint="eastAsia"/>
        </w:rPr>
        <w:t>（8）启用本级政府设置的财政预备费和储备的应急救援救灾物资</w:t>
      </w:r>
      <w:r>
        <w:rPr>
          <w:rFonts w:hint="eastAsia"/>
          <w:lang w:eastAsia="zh-CN"/>
        </w:rPr>
        <w:t>，</w:t>
      </w:r>
      <w:r>
        <w:rPr>
          <w:rFonts w:hint="eastAsia"/>
        </w:rPr>
        <w:t>必要时征用其他急需物资、设备、设施、工具。</w:t>
      </w:r>
    </w:p>
    <w:p w14:paraId="19D19593">
      <w:pPr>
        <w:ind w:firstLine="640"/>
      </w:pPr>
      <w:r>
        <w:rPr>
          <w:rFonts w:hint="eastAsia"/>
        </w:rPr>
        <w:t>（9）做好受灾群众的基本生活保障工作</w:t>
      </w:r>
      <w:r>
        <w:rPr>
          <w:rFonts w:hint="eastAsia"/>
          <w:lang w:eastAsia="zh-CN"/>
        </w:rPr>
        <w:t>，</w:t>
      </w:r>
      <w:r>
        <w:rPr>
          <w:rFonts w:hint="eastAsia"/>
        </w:rPr>
        <w:t>提供食品、饮用水、衣被、燃料等基本生活必需品和临时住所</w:t>
      </w:r>
      <w:r>
        <w:rPr>
          <w:rFonts w:hint="eastAsia"/>
          <w:lang w:eastAsia="zh-CN"/>
        </w:rPr>
        <w:t>，</w:t>
      </w:r>
      <w:r>
        <w:rPr>
          <w:rFonts w:hint="eastAsia"/>
        </w:rPr>
        <w:t>开展卫生防疫工作</w:t>
      </w:r>
      <w:r>
        <w:rPr>
          <w:rFonts w:hint="eastAsia"/>
          <w:lang w:eastAsia="zh-CN"/>
        </w:rPr>
        <w:t>，</w:t>
      </w:r>
      <w:r>
        <w:rPr>
          <w:rFonts w:hint="eastAsia"/>
        </w:rPr>
        <w:t>确保大灾之后无大疫。</w:t>
      </w:r>
    </w:p>
    <w:p w14:paraId="05C07B9F">
      <w:pPr>
        <w:ind w:firstLine="640"/>
      </w:pPr>
      <w:r>
        <w:rPr>
          <w:rFonts w:hint="eastAsia"/>
        </w:rPr>
        <w:t>（10）开展遇难人员善后处置工作</w:t>
      </w:r>
      <w:r>
        <w:rPr>
          <w:rFonts w:hint="eastAsia"/>
          <w:lang w:eastAsia="zh-CN"/>
        </w:rPr>
        <w:t>，</w:t>
      </w:r>
      <w:r>
        <w:rPr>
          <w:rFonts w:hint="eastAsia"/>
        </w:rPr>
        <w:t>妥善处理遇难人员遗体</w:t>
      </w:r>
      <w:r>
        <w:rPr>
          <w:rFonts w:hint="eastAsia"/>
          <w:lang w:eastAsia="zh-CN"/>
        </w:rPr>
        <w:t>，</w:t>
      </w:r>
      <w:r>
        <w:rPr>
          <w:rFonts w:hint="eastAsia"/>
        </w:rPr>
        <w:t>做好遇难人员家属安抚工作。</w:t>
      </w:r>
    </w:p>
    <w:p w14:paraId="64C919C6">
      <w:pPr>
        <w:ind w:firstLine="640"/>
      </w:pPr>
      <w:r>
        <w:rPr>
          <w:rFonts w:hint="eastAsia"/>
        </w:rPr>
        <w:t>（11）组织开展救灾捐赠活动</w:t>
      </w:r>
      <w:r>
        <w:rPr>
          <w:rFonts w:hint="eastAsia"/>
          <w:lang w:eastAsia="zh-CN"/>
        </w:rPr>
        <w:t>，</w:t>
      </w:r>
      <w:r>
        <w:rPr>
          <w:rFonts w:hint="eastAsia"/>
        </w:rPr>
        <w:t>接受、管理、分配救灾捐赠款物。</w:t>
      </w:r>
    </w:p>
    <w:p w14:paraId="18953C27">
      <w:pPr>
        <w:ind w:firstLine="640"/>
      </w:pPr>
      <w:r>
        <w:rPr>
          <w:rFonts w:hint="eastAsia"/>
        </w:rPr>
        <w:t>（12）依法严厉打击囤积居奇、哄抬价格、制假售假等扰乱市场秩序的行为</w:t>
      </w:r>
      <w:r>
        <w:rPr>
          <w:rFonts w:hint="eastAsia"/>
          <w:lang w:eastAsia="zh-CN"/>
        </w:rPr>
        <w:t>，</w:t>
      </w:r>
      <w:r>
        <w:rPr>
          <w:rFonts w:hint="eastAsia"/>
        </w:rPr>
        <w:t>稳定市场价格</w:t>
      </w:r>
      <w:r>
        <w:rPr>
          <w:rFonts w:hint="eastAsia"/>
          <w:lang w:eastAsia="zh-CN"/>
        </w:rPr>
        <w:t>，</w:t>
      </w:r>
      <w:r>
        <w:rPr>
          <w:rFonts w:hint="eastAsia"/>
        </w:rPr>
        <w:t>维护市场秩序。</w:t>
      </w:r>
    </w:p>
    <w:p w14:paraId="22C51694">
      <w:pPr>
        <w:ind w:firstLine="640"/>
      </w:pPr>
      <w:r>
        <w:rPr>
          <w:rFonts w:hint="eastAsia"/>
        </w:rPr>
        <w:t>（13）依法严厉打击哄抢财物、干扰破坏应急处置工作等扰乱社会秩序的行为</w:t>
      </w:r>
      <w:r>
        <w:rPr>
          <w:rFonts w:hint="eastAsia"/>
          <w:lang w:eastAsia="zh-CN"/>
        </w:rPr>
        <w:t>，</w:t>
      </w:r>
      <w:r>
        <w:rPr>
          <w:rFonts w:hint="eastAsia"/>
        </w:rPr>
        <w:t>维护社会治安。</w:t>
      </w:r>
    </w:p>
    <w:p w14:paraId="009C1C41">
      <w:pPr>
        <w:ind w:firstLine="640"/>
      </w:pPr>
      <w:r>
        <w:rPr>
          <w:rFonts w:hint="eastAsia"/>
        </w:rPr>
        <w:t>（14）采取必要措施防止发生次生、衍生灾害和事件。</w:t>
      </w:r>
    </w:p>
    <w:p w14:paraId="17A70247">
      <w:pPr>
        <w:pStyle w:val="4"/>
        <w:ind w:firstLine="640"/>
      </w:pPr>
      <w:r>
        <w:rPr>
          <w:rFonts w:hint="eastAsia"/>
        </w:rPr>
        <w:t>4.</w:t>
      </w:r>
      <w:r>
        <w:rPr>
          <w:rFonts w:hint="eastAsia"/>
          <w:lang w:val="en-US" w:eastAsia="zh-CN"/>
        </w:rPr>
        <w:t>5</w:t>
      </w:r>
      <w:r>
        <w:rPr>
          <w:rFonts w:hint="eastAsia"/>
        </w:rPr>
        <w:t>.2 社会安全事件</w:t>
      </w:r>
    </w:p>
    <w:p w14:paraId="2F4E80B2">
      <w:pPr>
        <w:ind w:firstLine="640"/>
      </w:pPr>
      <w:r>
        <w:rPr>
          <w:rFonts w:hint="eastAsia"/>
        </w:rPr>
        <w:t>社会安全事件发生后</w:t>
      </w:r>
      <w:r>
        <w:rPr>
          <w:rFonts w:hint="eastAsia"/>
          <w:lang w:eastAsia="zh-CN"/>
        </w:rPr>
        <w:t>，</w:t>
      </w:r>
      <w:r>
        <w:rPr>
          <w:rFonts w:hint="eastAsia"/>
        </w:rPr>
        <w:t>县政府要立即组织有关部门针对事件的性质和特点</w:t>
      </w:r>
      <w:r>
        <w:rPr>
          <w:rFonts w:hint="eastAsia"/>
          <w:lang w:eastAsia="zh-CN"/>
        </w:rPr>
        <w:t>，</w:t>
      </w:r>
      <w:r>
        <w:rPr>
          <w:rFonts w:hint="eastAsia"/>
        </w:rPr>
        <w:t>采取下列一项或多项</w:t>
      </w:r>
      <w:r>
        <w:rPr>
          <w:rFonts w:hint="eastAsia"/>
          <w:lang w:eastAsia="zh-CN"/>
        </w:rPr>
        <w:t>或</w:t>
      </w:r>
      <w:r>
        <w:rPr>
          <w:rFonts w:hint="eastAsia"/>
        </w:rPr>
        <w:t>其他必要的应急措施：</w:t>
      </w:r>
    </w:p>
    <w:p w14:paraId="747B0546">
      <w:pPr>
        <w:ind w:firstLine="640"/>
      </w:pPr>
      <w:r>
        <w:rPr>
          <w:rFonts w:hint="eastAsia"/>
        </w:rPr>
        <w:t>（1）了解和分析事件起因</w:t>
      </w:r>
      <w:r>
        <w:rPr>
          <w:rFonts w:hint="eastAsia"/>
          <w:lang w:eastAsia="zh-CN"/>
        </w:rPr>
        <w:t>，</w:t>
      </w:r>
      <w:r>
        <w:rPr>
          <w:rFonts w:hint="eastAsia"/>
        </w:rPr>
        <w:t>有针对性地开展法制宣传和说服教育</w:t>
      </w:r>
      <w:r>
        <w:rPr>
          <w:rFonts w:hint="eastAsia"/>
          <w:lang w:eastAsia="zh-CN"/>
        </w:rPr>
        <w:t>，</w:t>
      </w:r>
      <w:r>
        <w:rPr>
          <w:rFonts w:hint="eastAsia"/>
        </w:rPr>
        <w:t>及时疏导、化解矛盾和冲突。</w:t>
      </w:r>
    </w:p>
    <w:p w14:paraId="24F8ADBD">
      <w:pPr>
        <w:ind w:firstLine="640"/>
      </w:pPr>
      <w:r>
        <w:rPr>
          <w:rFonts w:hint="eastAsia"/>
        </w:rPr>
        <w:t>（2）维护现场治安秩序</w:t>
      </w:r>
      <w:r>
        <w:rPr>
          <w:rFonts w:hint="eastAsia"/>
          <w:lang w:eastAsia="zh-CN"/>
        </w:rPr>
        <w:t>，</w:t>
      </w:r>
      <w:r>
        <w:rPr>
          <w:rFonts w:hint="eastAsia"/>
        </w:rPr>
        <w:t>对使用器械相互对抗或以暴力行为参与冲突的当事人实行强制隔离带离</w:t>
      </w:r>
      <w:r>
        <w:rPr>
          <w:rFonts w:hint="eastAsia"/>
          <w:lang w:eastAsia="zh-CN"/>
        </w:rPr>
        <w:t>，</w:t>
      </w:r>
      <w:r>
        <w:rPr>
          <w:rFonts w:hint="eastAsia"/>
        </w:rPr>
        <w:t>妥善解决现场纠纷和争端</w:t>
      </w:r>
      <w:r>
        <w:rPr>
          <w:rFonts w:hint="eastAsia"/>
          <w:lang w:eastAsia="zh-CN"/>
        </w:rPr>
        <w:t>，</w:t>
      </w:r>
      <w:r>
        <w:rPr>
          <w:rFonts w:hint="eastAsia"/>
        </w:rPr>
        <w:t>控制事态发展。</w:t>
      </w:r>
    </w:p>
    <w:p w14:paraId="04F99C36">
      <w:pPr>
        <w:ind w:firstLine="640"/>
      </w:pPr>
      <w:r>
        <w:rPr>
          <w:rFonts w:hint="eastAsia"/>
        </w:rPr>
        <w:t>（3）组织开展伤病员救治、应急心理救助等医疗卫生救助工作。</w:t>
      </w:r>
    </w:p>
    <w:p w14:paraId="7F7DED0F">
      <w:pPr>
        <w:ind w:firstLine="640"/>
      </w:pPr>
      <w:r>
        <w:rPr>
          <w:rFonts w:hint="eastAsia"/>
        </w:rPr>
        <w:t>（4）对特定区域内的建筑物、交通工具、设备、设施以及燃料、燃气、电力、水的供应进行控制</w:t>
      </w:r>
      <w:r>
        <w:rPr>
          <w:rFonts w:hint="eastAsia"/>
          <w:lang w:eastAsia="zh-CN"/>
        </w:rPr>
        <w:t>，</w:t>
      </w:r>
      <w:r>
        <w:rPr>
          <w:rFonts w:hint="eastAsia"/>
        </w:rPr>
        <w:t>必要时依法对网络、通信进行管控。</w:t>
      </w:r>
    </w:p>
    <w:p w14:paraId="2CE2A54E">
      <w:pPr>
        <w:ind w:firstLine="640"/>
      </w:pPr>
      <w:r>
        <w:rPr>
          <w:rFonts w:hint="eastAsia"/>
        </w:rPr>
        <w:t>（5）封锁有关场所、道路</w:t>
      </w:r>
      <w:r>
        <w:rPr>
          <w:rFonts w:hint="eastAsia"/>
          <w:lang w:eastAsia="zh-CN"/>
        </w:rPr>
        <w:t>，</w:t>
      </w:r>
      <w:r>
        <w:rPr>
          <w:rFonts w:hint="eastAsia"/>
        </w:rPr>
        <w:t>查验现场人员的身份证件</w:t>
      </w:r>
      <w:r>
        <w:rPr>
          <w:rFonts w:hint="eastAsia"/>
          <w:lang w:eastAsia="zh-CN"/>
        </w:rPr>
        <w:t>，</w:t>
      </w:r>
      <w:r>
        <w:rPr>
          <w:rFonts w:hint="eastAsia"/>
        </w:rPr>
        <w:t>限制有关公共场所内的活动。</w:t>
      </w:r>
    </w:p>
    <w:p w14:paraId="6DFA21ED">
      <w:pPr>
        <w:ind w:firstLine="640"/>
      </w:pPr>
      <w:r>
        <w:rPr>
          <w:rFonts w:hint="eastAsia"/>
        </w:rPr>
        <w:t>（6）加强对易受冲击的核心机关和单位的安全保卫</w:t>
      </w:r>
      <w:r>
        <w:rPr>
          <w:rFonts w:hint="eastAsia"/>
          <w:lang w:eastAsia="zh-CN"/>
        </w:rPr>
        <w:t>，</w:t>
      </w:r>
      <w:r>
        <w:rPr>
          <w:rFonts w:hint="eastAsia"/>
        </w:rPr>
        <w:t>在党政机关、军事机关、广播电台、电视台、通信核心枢纽等附近设置临时警戒线。加强对重点敏感人员、场所、部位和标志性建筑的安全保护。</w:t>
      </w:r>
    </w:p>
    <w:p w14:paraId="18B6E949">
      <w:pPr>
        <w:ind w:firstLine="640"/>
      </w:pPr>
      <w:r>
        <w:rPr>
          <w:rFonts w:hint="eastAsia"/>
        </w:rPr>
        <w:t>（7）发生严重危害社会治安秩序的事件时</w:t>
      </w:r>
      <w:r>
        <w:rPr>
          <w:rFonts w:hint="eastAsia"/>
          <w:lang w:eastAsia="zh-CN"/>
        </w:rPr>
        <w:t>，</w:t>
      </w:r>
      <w:r>
        <w:rPr>
          <w:rFonts w:hint="eastAsia"/>
        </w:rPr>
        <w:t>立即依法出动警力</w:t>
      </w:r>
      <w:r>
        <w:rPr>
          <w:rFonts w:hint="eastAsia"/>
          <w:lang w:eastAsia="zh-CN"/>
        </w:rPr>
        <w:t>，</w:t>
      </w:r>
      <w:r>
        <w:rPr>
          <w:rFonts w:hint="eastAsia"/>
        </w:rPr>
        <w:t>加大社会面检查、巡逻、控制力度</w:t>
      </w:r>
      <w:r>
        <w:rPr>
          <w:rFonts w:hint="eastAsia"/>
          <w:lang w:eastAsia="zh-CN"/>
        </w:rPr>
        <w:t>，</w:t>
      </w:r>
      <w:r>
        <w:rPr>
          <w:rFonts w:hint="eastAsia"/>
        </w:rPr>
        <w:t>根据现场情况依法采取相应的强制性措施</w:t>
      </w:r>
      <w:r>
        <w:rPr>
          <w:rFonts w:hint="eastAsia"/>
          <w:lang w:eastAsia="zh-CN"/>
        </w:rPr>
        <w:t>，</w:t>
      </w:r>
      <w:r>
        <w:rPr>
          <w:rFonts w:hint="eastAsia"/>
        </w:rPr>
        <w:t>尽快恢复正常社会秩序。</w:t>
      </w:r>
    </w:p>
    <w:p w14:paraId="324926E0">
      <w:pPr>
        <w:ind w:firstLine="640"/>
        <w:rPr>
          <w:rFonts w:hint="default" w:eastAsia="仿宋_GB2312"/>
          <w:lang w:val="en-US" w:eastAsia="zh-CN"/>
        </w:rPr>
      </w:pPr>
      <w:r>
        <w:rPr>
          <w:rFonts w:hint="eastAsia"/>
        </w:rPr>
        <w:t>（8）法律、法规等规定的其他必要措施。</w:t>
      </w:r>
    </w:p>
    <w:p w14:paraId="7CC42336">
      <w:pPr>
        <w:pStyle w:val="3"/>
        <w:ind w:firstLine="640"/>
        <w:rPr>
          <w:rFonts w:hint="eastAsia"/>
          <w:highlight w:val="none"/>
          <w:lang w:val="en-US" w:eastAsia="zh-CN"/>
        </w:rPr>
      </w:pPr>
      <w:bookmarkStart w:id="89" w:name="_Toc29828"/>
      <w:bookmarkStart w:id="90" w:name="_Toc6177"/>
      <w:bookmarkStart w:id="91" w:name="_Toc24818"/>
      <w:bookmarkStart w:id="92" w:name="_Toc962"/>
      <w:r>
        <w:rPr>
          <w:highlight w:val="none"/>
        </w:rPr>
        <w:t>4.</w:t>
      </w:r>
      <w:r>
        <w:rPr>
          <w:rFonts w:hint="eastAsia"/>
          <w:highlight w:val="none"/>
          <w:lang w:val="en-US" w:eastAsia="zh-CN"/>
        </w:rPr>
        <w:t>6</w:t>
      </w:r>
      <w:r>
        <w:rPr>
          <w:highlight w:val="none"/>
        </w:rPr>
        <w:t xml:space="preserve"> </w:t>
      </w:r>
      <w:r>
        <w:rPr>
          <w:rFonts w:hint="eastAsia"/>
          <w:highlight w:val="none"/>
          <w:lang w:val="en-US" w:eastAsia="zh-CN"/>
        </w:rPr>
        <w:t>紧急状态</w:t>
      </w:r>
      <w:bookmarkEnd w:id="89"/>
      <w:bookmarkEnd w:id="90"/>
      <w:bookmarkEnd w:id="91"/>
      <w:bookmarkEnd w:id="92"/>
    </w:p>
    <w:p w14:paraId="24B14F18">
      <w:pPr>
        <w:ind w:firstLine="640"/>
        <w:rPr>
          <w:rFonts w:hint="eastAsia"/>
          <w:highlight w:val="none"/>
          <w:lang w:eastAsia="zh-CN"/>
        </w:rPr>
      </w:pPr>
      <w:r>
        <w:rPr>
          <w:rFonts w:hint="eastAsia"/>
          <w:lang w:eastAsia="zh-CN"/>
        </w:rPr>
        <w:t>突发事件有扩大、发展趋</w:t>
      </w:r>
      <w:r>
        <w:rPr>
          <w:rFonts w:hint="eastAsia"/>
          <w:highlight w:val="none"/>
          <w:lang w:eastAsia="zh-CN"/>
        </w:rPr>
        <w:t>势时，专项指挥部或现场指挥部报请总指挥部研究采取相应的扩大应急措施；总指挥部调集各种处置预备力量投入处置工作。事态严重，需要上级提供援助的，上报上级政府或上级应急指挥机构请求支援。发生或即将发生特别重大突发事件，采取一般处置措施无法控制和消除其社会危害，需要宣布</w:t>
      </w:r>
      <w:r>
        <w:rPr>
          <w:rFonts w:hint="eastAsia"/>
          <w:highlight w:val="none"/>
          <w:lang w:val="en-US" w:eastAsia="zh-CN"/>
        </w:rPr>
        <w:t>全县</w:t>
      </w:r>
      <w:r>
        <w:rPr>
          <w:rFonts w:hint="eastAsia"/>
          <w:highlight w:val="none"/>
          <w:lang w:eastAsia="zh-CN"/>
        </w:rPr>
        <w:t>进入紧急状态的，依法提请</w:t>
      </w:r>
      <w:r>
        <w:rPr>
          <w:rFonts w:hint="eastAsia"/>
          <w:highlight w:val="none"/>
          <w:lang w:val="en-US" w:eastAsia="zh-CN"/>
        </w:rPr>
        <w:t>市</w:t>
      </w:r>
      <w:r>
        <w:rPr>
          <w:rFonts w:hint="eastAsia"/>
          <w:highlight w:val="none"/>
          <w:lang w:eastAsia="zh-CN"/>
        </w:rPr>
        <w:t>政府依职权决定。</w:t>
      </w:r>
    </w:p>
    <w:p w14:paraId="385164D9">
      <w:pPr>
        <w:ind w:firstLine="640"/>
        <w:rPr>
          <w:rFonts w:hint="eastAsia"/>
          <w:highlight w:val="none"/>
          <w:lang w:eastAsia="zh-CN"/>
        </w:rPr>
      </w:pPr>
      <w:r>
        <w:rPr>
          <w:rFonts w:hint="eastAsia"/>
          <w:highlight w:val="none"/>
          <w:lang w:eastAsia="zh-CN"/>
        </w:rPr>
        <w:t>党政军机关、交通枢纽等重要场所，学校、看守所等特殊场所或重要活动期间发生并造成严重影响的突发事件，事发地乡镇（街道）要立即报告县人民政府，同时提高</w:t>
      </w:r>
      <w:r>
        <w:rPr>
          <w:rFonts w:hint="eastAsia"/>
          <w:highlight w:val="none"/>
          <w:lang w:val="en-US" w:eastAsia="zh-CN"/>
        </w:rPr>
        <w:t>响应</w:t>
      </w:r>
      <w:r>
        <w:rPr>
          <w:rFonts w:hint="eastAsia"/>
          <w:highlight w:val="none"/>
          <w:lang w:eastAsia="zh-CN"/>
        </w:rPr>
        <w:t>级别，及时处置，快速控制事态发展，最大限度降低影响和损失，确保社会稳定。</w:t>
      </w:r>
    </w:p>
    <w:p w14:paraId="6B0637B3">
      <w:pPr>
        <w:pStyle w:val="3"/>
        <w:ind w:firstLine="640"/>
        <w:rPr>
          <w:rFonts w:hint="eastAsia" w:eastAsia="楷体_GB2312"/>
          <w:color w:val="0000FF"/>
          <w:highlight w:val="none"/>
          <w:lang w:val="en-US" w:eastAsia="zh-CN"/>
        </w:rPr>
      </w:pPr>
      <w:bookmarkStart w:id="93" w:name="_Toc22752"/>
      <w:bookmarkStart w:id="94" w:name="_Toc248"/>
      <w:bookmarkStart w:id="95" w:name="_Toc25851"/>
      <w:bookmarkStart w:id="96" w:name="_Toc26602"/>
      <w:r>
        <w:rPr>
          <w:highlight w:val="none"/>
        </w:rPr>
        <w:t>4.</w:t>
      </w:r>
      <w:r>
        <w:rPr>
          <w:rFonts w:hint="eastAsia"/>
          <w:highlight w:val="none"/>
          <w:lang w:val="en-US" w:eastAsia="zh-CN"/>
        </w:rPr>
        <w:t>7</w:t>
      </w:r>
      <w:r>
        <w:rPr>
          <w:highlight w:val="none"/>
        </w:rPr>
        <w:t xml:space="preserve"> </w:t>
      </w:r>
      <w:r>
        <w:rPr>
          <w:rFonts w:hint="eastAsia"/>
          <w:highlight w:val="none"/>
          <w:lang w:val="en-US" w:eastAsia="zh-CN"/>
        </w:rPr>
        <w:t>信息发布</w:t>
      </w:r>
      <w:bookmarkEnd w:id="93"/>
      <w:bookmarkEnd w:id="94"/>
      <w:bookmarkEnd w:id="95"/>
      <w:bookmarkEnd w:id="96"/>
    </w:p>
    <w:p w14:paraId="20C9B9DA">
      <w:pPr>
        <w:ind w:firstLine="640"/>
        <w:rPr>
          <w:highlight w:val="none"/>
        </w:rPr>
      </w:pPr>
      <w:r>
        <w:rPr>
          <w:rFonts w:hint="eastAsia"/>
          <w:highlight w:val="none"/>
        </w:rPr>
        <w:t>（1）突发事件发生后</w:t>
      </w:r>
      <w:r>
        <w:rPr>
          <w:rFonts w:hint="eastAsia"/>
          <w:highlight w:val="none"/>
          <w:lang w:eastAsia="zh-CN"/>
        </w:rPr>
        <w:t>，</w:t>
      </w:r>
      <w:r>
        <w:rPr>
          <w:rFonts w:hint="eastAsia"/>
          <w:highlight w:val="none"/>
        </w:rPr>
        <w:t>总指挥部、专项指挥部要及时通过主流媒体向社会发布突发事件的初步核实情况、政府应对措施和公众防范措施等权威信息</w:t>
      </w:r>
      <w:r>
        <w:rPr>
          <w:rFonts w:hint="eastAsia"/>
          <w:highlight w:val="none"/>
          <w:lang w:eastAsia="zh-CN"/>
        </w:rPr>
        <w:t>，</w:t>
      </w:r>
      <w:r>
        <w:rPr>
          <w:rFonts w:hint="eastAsia"/>
          <w:highlight w:val="none"/>
        </w:rPr>
        <w:t>并根据事件处置进展动态发布信息。信息发布由</w:t>
      </w:r>
      <w:r>
        <w:rPr>
          <w:rFonts w:hint="eastAsia"/>
          <w:highlight w:val="none"/>
          <w:lang w:val="en-US" w:eastAsia="zh-CN"/>
        </w:rPr>
        <w:t>县总指挥部</w:t>
      </w:r>
      <w:r>
        <w:rPr>
          <w:rFonts w:hint="eastAsia"/>
          <w:highlight w:val="none"/>
        </w:rPr>
        <w:t>负责。法律、法规和国家另有规定的</w:t>
      </w:r>
      <w:r>
        <w:rPr>
          <w:rFonts w:hint="eastAsia"/>
          <w:highlight w:val="none"/>
          <w:lang w:eastAsia="zh-CN"/>
        </w:rPr>
        <w:t>，</w:t>
      </w:r>
      <w:r>
        <w:rPr>
          <w:rFonts w:hint="eastAsia"/>
          <w:highlight w:val="none"/>
        </w:rPr>
        <w:t>从其规定。</w:t>
      </w:r>
    </w:p>
    <w:p w14:paraId="5A38D5F4">
      <w:pPr>
        <w:ind w:firstLine="640"/>
      </w:pPr>
      <w:r>
        <w:rPr>
          <w:rFonts w:hint="eastAsia"/>
          <w:highlight w:val="none"/>
        </w:rPr>
        <w:t>（2）未经</w:t>
      </w:r>
      <w:r>
        <w:rPr>
          <w:rFonts w:hint="eastAsia"/>
          <w:highlight w:val="none"/>
          <w:lang w:val="en-US" w:eastAsia="zh-CN"/>
        </w:rPr>
        <w:t>县总指挥部</w:t>
      </w:r>
      <w:r>
        <w:rPr>
          <w:rFonts w:hint="eastAsia"/>
          <w:highlight w:val="none"/>
        </w:rPr>
        <w:t>批准</w:t>
      </w:r>
      <w:r>
        <w:rPr>
          <w:rFonts w:hint="eastAsia"/>
          <w:highlight w:val="none"/>
          <w:lang w:eastAsia="zh-CN"/>
        </w:rPr>
        <w:t>，</w:t>
      </w:r>
      <w:r>
        <w:rPr>
          <w:rFonts w:hint="eastAsia"/>
          <w:highlight w:val="none"/>
        </w:rPr>
        <w:t>参与突发事件应急处置工作的单位和个人不得擅自对外发布事件信息。</w:t>
      </w:r>
      <w:r>
        <w:rPr>
          <w:rFonts w:hint="eastAsia"/>
        </w:rPr>
        <w:t>任何单位和个人不得编造、传播有关突发事件事态发展或应急处置工作的虚假信息。</w:t>
      </w:r>
    </w:p>
    <w:p w14:paraId="5CF3DDD3">
      <w:pPr>
        <w:ind w:firstLine="640"/>
      </w:pPr>
      <w:r>
        <w:rPr>
          <w:rFonts w:hint="eastAsia"/>
        </w:rPr>
        <w:t>（</w:t>
      </w:r>
      <w:r>
        <w:t>3</w:t>
      </w:r>
      <w:r>
        <w:rPr>
          <w:rFonts w:hint="eastAsia"/>
        </w:rPr>
        <w:t>）信息发布形式主要包括授权发布、提供新闻通稿、组织吹风会、举行新闻发布会、接受媒体采访等</w:t>
      </w:r>
      <w:r>
        <w:rPr>
          <w:rFonts w:hint="eastAsia"/>
          <w:lang w:eastAsia="zh-CN"/>
        </w:rPr>
        <w:t>，</w:t>
      </w:r>
      <w:r>
        <w:rPr>
          <w:rFonts w:hint="eastAsia"/>
        </w:rPr>
        <w:t>以及运用官方网站、微博、微信、移动客户端、手机短信等官方信息平台发布信息</w:t>
      </w:r>
      <w:r>
        <w:rPr>
          <w:rFonts w:hint="eastAsia"/>
          <w:lang w:eastAsia="zh-CN"/>
        </w:rPr>
        <w:t>，</w:t>
      </w:r>
      <w:r>
        <w:rPr>
          <w:rFonts w:hint="eastAsia"/>
        </w:rPr>
        <w:t>具体按照有关规定执行。</w:t>
      </w:r>
    </w:p>
    <w:p w14:paraId="0F83BCBC">
      <w:pPr>
        <w:ind w:firstLine="640"/>
      </w:pPr>
      <w:r>
        <w:rPr>
          <w:rFonts w:hint="eastAsia"/>
        </w:rPr>
        <w:t>（</w:t>
      </w:r>
      <w:r>
        <w:t>4</w:t>
      </w:r>
      <w:r>
        <w:rPr>
          <w:rFonts w:hint="eastAsia"/>
        </w:rPr>
        <w:t>）县政府要加强网络媒体和移动新媒体信息发布内容管理和舆情分析</w:t>
      </w:r>
      <w:r>
        <w:rPr>
          <w:rFonts w:hint="eastAsia"/>
          <w:lang w:eastAsia="zh-CN"/>
        </w:rPr>
        <w:t>，</w:t>
      </w:r>
      <w:r>
        <w:rPr>
          <w:rFonts w:hint="eastAsia"/>
        </w:rPr>
        <w:t>及时回应社会关切</w:t>
      </w:r>
      <w:r>
        <w:rPr>
          <w:rFonts w:hint="eastAsia"/>
          <w:lang w:eastAsia="zh-CN"/>
        </w:rPr>
        <w:t>，</w:t>
      </w:r>
      <w:r>
        <w:rPr>
          <w:rFonts w:hint="eastAsia"/>
        </w:rPr>
        <w:t>迅速澄清谣言</w:t>
      </w:r>
      <w:r>
        <w:rPr>
          <w:rFonts w:hint="eastAsia"/>
          <w:lang w:eastAsia="zh-CN"/>
        </w:rPr>
        <w:t>，</w:t>
      </w:r>
      <w:r>
        <w:rPr>
          <w:rFonts w:hint="eastAsia"/>
        </w:rPr>
        <w:t>引导网民依法、理性表达意见</w:t>
      </w:r>
      <w:r>
        <w:rPr>
          <w:rFonts w:hint="eastAsia"/>
          <w:lang w:eastAsia="zh-CN"/>
        </w:rPr>
        <w:t>，</w:t>
      </w:r>
      <w:r>
        <w:rPr>
          <w:rFonts w:hint="eastAsia"/>
        </w:rPr>
        <w:t>形成积极健康的社会舆论。</w:t>
      </w:r>
    </w:p>
    <w:p w14:paraId="40A1505C">
      <w:pPr>
        <w:pStyle w:val="3"/>
        <w:ind w:firstLine="640"/>
        <w:rPr>
          <w:rFonts w:hint="default" w:eastAsia="楷体_GB2312"/>
          <w:lang w:val="en-US" w:eastAsia="zh-CN"/>
        </w:rPr>
      </w:pPr>
      <w:bookmarkStart w:id="97" w:name="_Toc20951"/>
      <w:bookmarkStart w:id="98" w:name="_Toc5072"/>
      <w:bookmarkStart w:id="99" w:name="_Toc21378"/>
      <w:bookmarkStart w:id="100" w:name="_Toc23300"/>
      <w:r>
        <w:t>4.</w:t>
      </w:r>
      <w:r>
        <w:rPr>
          <w:rFonts w:hint="eastAsia"/>
          <w:lang w:val="en-US" w:eastAsia="zh-CN"/>
        </w:rPr>
        <w:t>8</w:t>
      </w:r>
      <w:r>
        <w:t xml:space="preserve"> </w:t>
      </w:r>
      <w:bookmarkEnd w:id="97"/>
      <w:bookmarkEnd w:id="98"/>
      <w:bookmarkEnd w:id="99"/>
      <w:r>
        <w:rPr>
          <w:rFonts w:hint="eastAsia"/>
          <w:lang w:val="en-US" w:eastAsia="zh-CN"/>
        </w:rPr>
        <w:t>响应终止</w:t>
      </w:r>
      <w:bookmarkEnd w:id="100"/>
    </w:p>
    <w:p w14:paraId="6BC05C74">
      <w:pPr>
        <w:ind w:firstLine="640"/>
      </w:pPr>
      <w:r>
        <w:rPr>
          <w:rFonts w:hint="eastAsia"/>
        </w:rPr>
        <w:t>突发事件应急处置工作结束</w:t>
      </w:r>
      <w:r>
        <w:rPr>
          <w:rFonts w:hint="eastAsia"/>
          <w:lang w:eastAsia="zh-CN"/>
        </w:rPr>
        <w:t>，</w:t>
      </w:r>
      <w:r>
        <w:rPr>
          <w:rFonts w:hint="eastAsia"/>
        </w:rPr>
        <w:t>或相关威胁和危害得到控制、消除后</w:t>
      </w:r>
      <w:r>
        <w:rPr>
          <w:rFonts w:hint="eastAsia"/>
          <w:lang w:eastAsia="zh-CN"/>
        </w:rPr>
        <w:t>，遵循“谁启动、谁解除”的原则，</w:t>
      </w:r>
      <w:r>
        <w:rPr>
          <w:rFonts w:hint="eastAsia"/>
        </w:rPr>
        <w:t>由启动响应的履行统一领导职责的政府或应急指挥机构宣布</w:t>
      </w:r>
      <w:r>
        <w:rPr>
          <w:rFonts w:hint="eastAsia"/>
          <w:lang w:val="en-US" w:eastAsia="zh-CN"/>
        </w:rPr>
        <w:t>响应终止</w:t>
      </w:r>
      <w:r>
        <w:rPr>
          <w:rFonts w:hint="eastAsia"/>
        </w:rPr>
        <w:t>。</w:t>
      </w:r>
      <w:r>
        <w:rPr>
          <w:rFonts w:hint="eastAsia"/>
          <w:lang w:val="en-US" w:eastAsia="zh-CN"/>
        </w:rPr>
        <w:t>响应终止</w:t>
      </w:r>
      <w:r>
        <w:rPr>
          <w:rFonts w:hint="eastAsia"/>
        </w:rPr>
        <w:t>后</w:t>
      </w:r>
      <w:r>
        <w:rPr>
          <w:rFonts w:hint="eastAsia"/>
          <w:lang w:eastAsia="zh-CN"/>
        </w:rPr>
        <w:t>，</w:t>
      </w:r>
      <w:r>
        <w:rPr>
          <w:rFonts w:hint="eastAsia"/>
        </w:rPr>
        <w:t>逐步停止有关应急处置措施</w:t>
      </w:r>
      <w:r>
        <w:rPr>
          <w:rFonts w:hint="eastAsia"/>
          <w:lang w:eastAsia="zh-CN"/>
        </w:rPr>
        <w:t>，</w:t>
      </w:r>
      <w:r>
        <w:rPr>
          <w:rFonts w:hint="eastAsia"/>
        </w:rPr>
        <w:t>应急队伍和工作人员有序撤离。同时</w:t>
      </w:r>
      <w:r>
        <w:rPr>
          <w:rFonts w:hint="eastAsia"/>
          <w:lang w:eastAsia="zh-CN"/>
        </w:rPr>
        <w:t>，</w:t>
      </w:r>
      <w:r>
        <w:rPr>
          <w:rFonts w:hint="eastAsia"/>
        </w:rPr>
        <w:t>采取或继续实施必要措施</w:t>
      </w:r>
      <w:r>
        <w:rPr>
          <w:rFonts w:hint="eastAsia"/>
          <w:lang w:eastAsia="zh-CN"/>
        </w:rPr>
        <w:t>，</w:t>
      </w:r>
      <w:r>
        <w:rPr>
          <w:rFonts w:hint="eastAsia"/>
        </w:rPr>
        <w:t>防止发生自然灾害、事故灾难、公共卫生事件次生、衍生事件或引发社会安全事件。现场指挥机构停止运行后</w:t>
      </w:r>
      <w:r>
        <w:rPr>
          <w:rFonts w:hint="eastAsia"/>
          <w:lang w:eastAsia="zh-CN"/>
        </w:rPr>
        <w:t>，</w:t>
      </w:r>
      <w:r>
        <w:rPr>
          <w:rFonts w:hint="eastAsia"/>
        </w:rPr>
        <w:t>通知相关方面解除应急措施</w:t>
      </w:r>
      <w:r>
        <w:rPr>
          <w:rFonts w:hint="eastAsia"/>
          <w:lang w:eastAsia="zh-CN"/>
        </w:rPr>
        <w:t>，</w:t>
      </w:r>
      <w:r>
        <w:rPr>
          <w:rFonts w:hint="eastAsia"/>
        </w:rPr>
        <w:t>进入过渡时期</w:t>
      </w:r>
      <w:r>
        <w:rPr>
          <w:rFonts w:hint="eastAsia"/>
          <w:lang w:eastAsia="zh-CN"/>
        </w:rPr>
        <w:t>，</w:t>
      </w:r>
      <w:r>
        <w:rPr>
          <w:rFonts w:hint="eastAsia"/>
        </w:rPr>
        <w:t>逐步恢复生产生活秩序。</w:t>
      </w:r>
    </w:p>
    <w:p w14:paraId="28A3B2F3">
      <w:pPr>
        <w:pStyle w:val="2"/>
        <w:ind w:firstLine="640"/>
      </w:pPr>
      <w:bookmarkStart w:id="101" w:name="_Toc11790"/>
      <w:bookmarkStart w:id="102" w:name="_Toc1577"/>
      <w:bookmarkStart w:id="103" w:name="_Toc25346"/>
      <w:bookmarkStart w:id="104" w:name="_Toc16922"/>
      <w:r>
        <w:rPr>
          <w:rFonts w:hint="eastAsia"/>
        </w:rPr>
        <w:t>5</w:t>
      </w:r>
      <w:r>
        <w:t xml:space="preserve"> </w:t>
      </w:r>
      <w:r>
        <w:rPr>
          <w:rFonts w:hint="eastAsia"/>
        </w:rPr>
        <w:t>恢复与重建</w:t>
      </w:r>
      <w:bookmarkEnd w:id="101"/>
      <w:bookmarkEnd w:id="102"/>
      <w:bookmarkEnd w:id="103"/>
      <w:bookmarkEnd w:id="104"/>
    </w:p>
    <w:p w14:paraId="159CC8E8">
      <w:pPr>
        <w:pStyle w:val="3"/>
        <w:ind w:firstLine="640"/>
      </w:pPr>
      <w:bookmarkStart w:id="105" w:name="_Toc597"/>
      <w:bookmarkStart w:id="106" w:name="_Toc6037"/>
      <w:bookmarkStart w:id="107" w:name="_Toc22029"/>
      <w:bookmarkStart w:id="108" w:name="_Toc20165"/>
      <w:r>
        <w:rPr>
          <w:rFonts w:hint="eastAsia"/>
        </w:rPr>
        <w:t>5</w:t>
      </w:r>
      <w:r>
        <w:t xml:space="preserve">.1 </w:t>
      </w:r>
      <w:r>
        <w:rPr>
          <w:rFonts w:hint="eastAsia"/>
        </w:rPr>
        <w:t>善后处置</w:t>
      </w:r>
      <w:bookmarkEnd w:id="105"/>
      <w:bookmarkEnd w:id="106"/>
      <w:bookmarkEnd w:id="107"/>
      <w:bookmarkEnd w:id="108"/>
    </w:p>
    <w:p w14:paraId="2964992B">
      <w:pPr>
        <w:ind w:firstLine="640"/>
      </w:pPr>
      <w:r>
        <w:rPr>
          <w:rFonts w:hint="eastAsia"/>
        </w:rPr>
        <w:t>突发事件应急处置工作结束后</w:t>
      </w:r>
      <w:r>
        <w:rPr>
          <w:rFonts w:hint="eastAsia"/>
          <w:lang w:eastAsia="zh-CN"/>
        </w:rPr>
        <w:t>，</w:t>
      </w:r>
      <w:r>
        <w:rPr>
          <w:rFonts w:hint="eastAsia"/>
        </w:rPr>
        <w:t>县政府及其有关部门应根据需要采取下列措施</w:t>
      </w:r>
      <w:r>
        <w:rPr>
          <w:rFonts w:hint="eastAsia"/>
          <w:lang w:eastAsia="zh-CN"/>
        </w:rPr>
        <w:t>，</w:t>
      </w:r>
      <w:r>
        <w:rPr>
          <w:rFonts w:hint="eastAsia"/>
        </w:rPr>
        <w:t>做好善后处置工作：</w:t>
      </w:r>
    </w:p>
    <w:p w14:paraId="7E537E3E">
      <w:pPr>
        <w:ind w:firstLine="640"/>
      </w:pPr>
      <w:r>
        <w:rPr>
          <w:rFonts w:hint="eastAsia"/>
        </w:rPr>
        <w:t>（</w:t>
      </w:r>
      <w:r>
        <w:t>1</w:t>
      </w:r>
      <w:r>
        <w:rPr>
          <w:rFonts w:hint="eastAsia"/>
        </w:rPr>
        <w:t>）根据遭受损失的情况</w:t>
      </w:r>
      <w:r>
        <w:rPr>
          <w:rFonts w:hint="eastAsia"/>
          <w:lang w:eastAsia="zh-CN"/>
        </w:rPr>
        <w:t>，</w:t>
      </w:r>
      <w:r>
        <w:rPr>
          <w:rFonts w:hint="eastAsia"/>
        </w:rPr>
        <w:t>制定救助、补偿、抚慰、安置等善后工作方案。</w:t>
      </w:r>
    </w:p>
    <w:p w14:paraId="22BF7912">
      <w:pPr>
        <w:ind w:firstLine="640"/>
      </w:pPr>
      <w:r>
        <w:rPr>
          <w:rFonts w:hint="eastAsia"/>
        </w:rPr>
        <w:t>（</w:t>
      </w:r>
      <w:r>
        <w:t>2</w:t>
      </w:r>
      <w:r>
        <w:rPr>
          <w:rFonts w:hint="eastAsia"/>
        </w:rPr>
        <w:t>）对突发事件中的伤亡人员、应急处置工作人员</w:t>
      </w:r>
      <w:r>
        <w:rPr>
          <w:rFonts w:hint="eastAsia"/>
          <w:lang w:eastAsia="zh-CN"/>
        </w:rPr>
        <w:t>，</w:t>
      </w:r>
      <w:r>
        <w:rPr>
          <w:rFonts w:hint="eastAsia"/>
        </w:rPr>
        <w:t>以及紧急调集、征用的有关单位及个人的物资</w:t>
      </w:r>
      <w:r>
        <w:rPr>
          <w:rFonts w:hint="eastAsia"/>
          <w:lang w:eastAsia="zh-CN"/>
        </w:rPr>
        <w:t>，</w:t>
      </w:r>
      <w:r>
        <w:rPr>
          <w:rFonts w:hint="eastAsia"/>
        </w:rPr>
        <w:t>按照规定给予抚恤、补助或补偿</w:t>
      </w:r>
      <w:r>
        <w:rPr>
          <w:rFonts w:hint="eastAsia"/>
          <w:lang w:eastAsia="zh-CN"/>
        </w:rPr>
        <w:t>，</w:t>
      </w:r>
      <w:r>
        <w:rPr>
          <w:rFonts w:hint="eastAsia"/>
        </w:rPr>
        <w:t>并提供心理咨询及司法援助。</w:t>
      </w:r>
    </w:p>
    <w:p w14:paraId="494FB6D8">
      <w:pPr>
        <w:ind w:firstLine="640"/>
      </w:pPr>
      <w:r>
        <w:rPr>
          <w:rFonts w:hint="eastAsia"/>
        </w:rPr>
        <w:t>（</w:t>
      </w:r>
      <w:r>
        <w:t>3</w:t>
      </w:r>
      <w:r>
        <w:rPr>
          <w:rFonts w:hint="eastAsia"/>
        </w:rPr>
        <w:t>）妥善解决因应对突发事件引发的矛盾纠纷。</w:t>
      </w:r>
    </w:p>
    <w:p w14:paraId="750B2CA2">
      <w:pPr>
        <w:ind w:firstLine="640"/>
      </w:pPr>
      <w:r>
        <w:rPr>
          <w:rFonts w:hint="eastAsia"/>
        </w:rPr>
        <w:t>（</w:t>
      </w:r>
      <w:r>
        <w:t>4</w:t>
      </w:r>
      <w:r>
        <w:rPr>
          <w:rFonts w:hint="eastAsia"/>
        </w:rPr>
        <w:t>）有关部门做好疫病防治和环境污染消除工作。</w:t>
      </w:r>
    </w:p>
    <w:p w14:paraId="502F8E29">
      <w:pPr>
        <w:ind w:firstLine="640"/>
      </w:pPr>
      <w:r>
        <w:rPr>
          <w:rFonts w:hint="eastAsia"/>
        </w:rPr>
        <w:t>（</w:t>
      </w:r>
      <w:r>
        <w:t>5</w:t>
      </w:r>
      <w:r>
        <w:rPr>
          <w:rFonts w:hint="eastAsia"/>
        </w:rPr>
        <w:t>）保险监管机构要组织、督促有关保险机构及时开展查勘和理赔工作。</w:t>
      </w:r>
    </w:p>
    <w:p w14:paraId="254236A1">
      <w:pPr>
        <w:pStyle w:val="3"/>
        <w:ind w:firstLine="640"/>
      </w:pPr>
      <w:bookmarkStart w:id="109" w:name="_Toc4144"/>
      <w:bookmarkStart w:id="110" w:name="_Toc20822"/>
      <w:bookmarkStart w:id="111" w:name="_Toc27793"/>
      <w:bookmarkStart w:id="112" w:name="_Toc2581"/>
      <w:r>
        <w:rPr>
          <w:rFonts w:hint="eastAsia"/>
        </w:rPr>
        <w:t>5</w:t>
      </w:r>
      <w:r>
        <w:t xml:space="preserve">.2 </w:t>
      </w:r>
      <w:r>
        <w:rPr>
          <w:rFonts w:hint="eastAsia"/>
        </w:rPr>
        <w:t>社会救助</w:t>
      </w:r>
      <w:bookmarkEnd w:id="109"/>
      <w:bookmarkEnd w:id="110"/>
      <w:bookmarkEnd w:id="111"/>
      <w:bookmarkEnd w:id="112"/>
    </w:p>
    <w:p w14:paraId="48F52633">
      <w:pPr>
        <w:ind w:firstLine="640"/>
        <w:rPr>
          <w:rFonts w:cs="Times New Roman"/>
        </w:rPr>
      </w:pPr>
      <w:r>
        <w:rPr>
          <w:rFonts w:hint="eastAsia" w:cs="Times New Roman"/>
        </w:rPr>
        <w:t>各级政府要建立健全突发事件社会救济救助制度</w:t>
      </w:r>
      <w:r>
        <w:rPr>
          <w:rFonts w:hint="eastAsia" w:cs="Times New Roman"/>
          <w:lang w:eastAsia="zh-CN"/>
        </w:rPr>
        <w:t>，</w:t>
      </w:r>
      <w:r>
        <w:rPr>
          <w:rFonts w:hint="eastAsia" w:cs="Times New Roman"/>
        </w:rPr>
        <w:t>鼓励和利用社会资源进行救济救助</w:t>
      </w:r>
      <w:r>
        <w:rPr>
          <w:rFonts w:hint="eastAsia" w:cs="Times New Roman"/>
          <w:lang w:eastAsia="zh-CN"/>
        </w:rPr>
        <w:t>，</w:t>
      </w:r>
      <w:r>
        <w:rPr>
          <w:rFonts w:hint="eastAsia" w:cs="Times New Roman"/>
        </w:rPr>
        <w:t>逐步加大社会救助的比重。县政府要组织有关部门做好灾情核实、统计及上报和管理、拨发救灾款物等工作</w:t>
      </w:r>
      <w:r>
        <w:rPr>
          <w:rFonts w:hint="eastAsia" w:cs="Times New Roman"/>
          <w:lang w:eastAsia="zh-CN"/>
        </w:rPr>
        <w:t>，</w:t>
      </w:r>
      <w:r>
        <w:rPr>
          <w:rFonts w:hint="eastAsia" w:cs="Times New Roman"/>
        </w:rPr>
        <w:t>必要时积极组织开展社会捐助。</w:t>
      </w:r>
    </w:p>
    <w:p w14:paraId="394C8933">
      <w:pPr>
        <w:pStyle w:val="3"/>
        <w:ind w:firstLine="640"/>
      </w:pPr>
      <w:bookmarkStart w:id="113" w:name="_Toc27397"/>
      <w:bookmarkStart w:id="114" w:name="_Toc23068"/>
      <w:bookmarkStart w:id="115" w:name="_Toc26744"/>
      <w:bookmarkStart w:id="116" w:name="_Toc18568"/>
      <w:r>
        <w:rPr>
          <w:rFonts w:hint="eastAsia"/>
        </w:rPr>
        <w:t>5.</w:t>
      </w:r>
      <w:r>
        <w:t xml:space="preserve">3 </w:t>
      </w:r>
      <w:r>
        <w:rPr>
          <w:rFonts w:hint="eastAsia"/>
        </w:rPr>
        <w:t>调查评估</w:t>
      </w:r>
      <w:bookmarkEnd w:id="113"/>
      <w:bookmarkEnd w:id="114"/>
      <w:bookmarkEnd w:id="115"/>
      <w:bookmarkEnd w:id="116"/>
    </w:p>
    <w:p w14:paraId="413EC2B5">
      <w:pPr>
        <w:ind w:firstLine="640"/>
        <w:rPr>
          <w:rFonts w:cs="Times New Roman"/>
        </w:rPr>
      </w:pPr>
      <w:r>
        <w:rPr>
          <w:rFonts w:hint="eastAsia" w:cs="Times New Roman"/>
        </w:rPr>
        <w:t>履行统一领导职责的政府要及时查明突发事件的发生经过和原因</w:t>
      </w:r>
      <w:r>
        <w:rPr>
          <w:rFonts w:hint="eastAsia" w:cs="Times New Roman"/>
          <w:lang w:eastAsia="zh-CN"/>
        </w:rPr>
        <w:t>，</w:t>
      </w:r>
      <w:r>
        <w:rPr>
          <w:rFonts w:hint="eastAsia" w:cs="Times New Roman"/>
        </w:rPr>
        <w:t>评估突发事件造成的损失</w:t>
      </w:r>
      <w:r>
        <w:rPr>
          <w:rFonts w:hint="eastAsia" w:cs="Times New Roman"/>
          <w:lang w:eastAsia="zh-CN"/>
        </w:rPr>
        <w:t>，</w:t>
      </w:r>
      <w:r>
        <w:rPr>
          <w:rFonts w:hint="eastAsia" w:cs="Times New Roman"/>
        </w:rPr>
        <w:t>将调查与评估情况向上一级政府报告；组织参与处置的部门（单位）对应急处置工作进行复盘分析</w:t>
      </w:r>
      <w:r>
        <w:rPr>
          <w:rFonts w:hint="eastAsia" w:cs="Times New Roman"/>
          <w:lang w:eastAsia="zh-CN"/>
        </w:rPr>
        <w:t>，</w:t>
      </w:r>
      <w:r>
        <w:rPr>
          <w:rFonts w:hint="eastAsia" w:cs="Times New Roman"/>
        </w:rPr>
        <w:t>总结经验教训</w:t>
      </w:r>
      <w:r>
        <w:rPr>
          <w:rFonts w:hint="eastAsia" w:cs="Times New Roman"/>
          <w:lang w:eastAsia="zh-CN"/>
        </w:rPr>
        <w:t>，</w:t>
      </w:r>
      <w:r>
        <w:rPr>
          <w:rFonts w:hint="eastAsia" w:cs="Times New Roman"/>
        </w:rPr>
        <w:t>制定改进措施。特别重大突发事件的调查评估按照国家有关规定执行。重大突发事件由省有关部门进行调查评估。较大突发事件由市有关部门进行调查评估。一般突发事件由县有关部门进行调查评估。法律、法规对事故调查等另有规定的</w:t>
      </w:r>
      <w:r>
        <w:rPr>
          <w:rFonts w:hint="eastAsia" w:cs="Times New Roman"/>
          <w:lang w:eastAsia="zh-CN"/>
        </w:rPr>
        <w:t>，</w:t>
      </w:r>
      <w:r>
        <w:rPr>
          <w:rFonts w:hint="eastAsia" w:cs="Times New Roman"/>
        </w:rPr>
        <w:t>从其规定。</w:t>
      </w:r>
    </w:p>
    <w:p w14:paraId="620CB604">
      <w:pPr>
        <w:pStyle w:val="3"/>
        <w:ind w:firstLine="640"/>
      </w:pPr>
      <w:bookmarkStart w:id="117" w:name="_Toc20781"/>
      <w:bookmarkStart w:id="118" w:name="_Toc27930"/>
      <w:bookmarkStart w:id="119" w:name="_Toc10331"/>
      <w:bookmarkStart w:id="120" w:name="_Toc8463"/>
      <w:r>
        <w:rPr>
          <w:rFonts w:hint="eastAsia"/>
        </w:rPr>
        <w:t>5</w:t>
      </w:r>
      <w:r>
        <w:t xml:space="preserve">.4 </w:t>
      </w:r>
      <w:r>
        <w:rPr>
          <w:rFonts w:hint="eastAsia"/>
        </w:rPr>
        <w:t>恢复重建</w:t>
      </w:r>
      <w:bookmarkEnd w:id="117"/>
      <w:bookmarkEnd w:id="118"/>
      <w:bookmarkEnd w:id="119"/>
      <w:bookmarkEnd w:id="120"/>
    </w:p>
    <w:p w14:paraId="6AAB3FAB">
      <w:pPr>
        <w:ind w:firstLine="640"/>
        <w:rPr>
          <w:rFonts w:cs="Times New Roman"/>
        </w:rPr>
      </w:pPr>
      <w:r>
        <w:rPr>
          <w:rFonts w:cs="Times New Roman"/>
        </w:rPr>
        <w:t>（1）突发事件应急处置工作结束后</w:t>
      </w:r>
      <w:r>
        <w:rPr>
          <w:rFonts w:hint="eastAsia" w:cs="Times New Roman"/>
          <w:lang w:eastAsia="zh-CN"/>
        </w:rPr>
        <w:t>，</w:t>
      </w:r>
      <w:r>
        <w:rPr>
          <w:rFonts w:hint="eastAsia" w:cs="Times New Roman"/>
        </w:rPr>
        <w:t>县</w:t>
      </w:r>
      <w:r>
        <w:rPr>
          <w:rFonts w:cs="Times New Roman"/>
        </w:rPr>
        <w:t>政府要立即组织制定恢复重建计划</w:t>
      </w:r>
      <w:r>
        <w:rPr>
          <w:rFonts w:hint="eastAsia" w:cs="Times New Roman"/>
          <w:lang w:eastAsia="zh-CN"/>
        </w:rPr>
        <w:t>，</w:t>
      </w:r>
      <w:r>
        <w:rPr>
          <w:rFonts w:hint="eastAsia" w:cs="Times New Roman"/>
        </w:rPr>
        <w:t>并向市委、市政府报告。</w:t>
      </w:r>
    </w:p>
    <w:p w14:paraId="6E287942">
      <w:pPr>
        <w:ind w:firstLine="640"/>
        <w:rPr>
          <w:rFonts w:cs="Times New Roman"/>
        </w:rPr>
      </w:pPr>
      <w:r>
        <w:rPr>
          <w:rFonts w:hint="eastAsia" w:cs="Times New Roman"/>
        </w:rPr>
        <w:t>（2）县政府要</w:t>
      </w:r>
      <w:r>
        <w:rPr>
          <w:rFonts w:cs="Times New Roman"/>
        </w:rPr>
        <w:t>及时组织有关部门恢复社会秩序</w:t>
      </w:r>
      <w:r>
        <w:rPr>
          <w:rFonts w:hint="eastAsia" w:cs="Times New Roman"/>
          <w:lang w:eastAsia="zh-CN"/>
        </w:rPr>
        <w:t>，</w:t>
      </w:r>
      <w:r>
        <w:rPr>
          <w:rFonts w:cs="Times New Roman"/>
        </w:rPr>
        <w:t>尽快修复被损坏的交通、</w:t>
      </w:r>
      <w:r>
        <w:rPr>
          <w:rFonts w:hint="eastAsia" w:cs="Times New Roman"/>
        </w:rPr>
        <w:t>水利、</w:t>
      </w:r>
      <w:r>
        <w:rPr>
          <w:rFonts w:cs="Times New Roman"/>
        </w:rPr>
        <w:t>通信、供（排）水、供电、供气、供热等公共设施。</w:t>
      </w:r>
    </w:p>
    <w:p w14:paraId="74BA0E5C">
      <w:pPr>
        <w:widowControl/>
        <w:ind w:firstLine="0"/>
        <w:jc w:val="left"/>
        <w:rPr>
          <w:rFonts w:hint="eastAsia" w:eastAsia="仿宋_GB2312" w:cs="Times New Roman"/>
          <w:lang w:eastAsia="zh-CN"/>
        </w:rPr>
      </w:pPr>
      <w:r>
        <w:rPr>
          <w:rFonts w:cs="Times New Roman"/>
        </w:rPr>
        <w:t>（3）</w:t>
      </w:r>
      <w:r>
        <w:rPr>
          <w:rFonts w:hint="eastAsia" w:cs="Times New Roman"/>
          <w:lang w:val="en-US" w:eastAsia="zh-CN"/>
        </w:rPr>
        <w:t>县</w:t>
      </w:r>
      <w:r>
        <w:rPr>
          <w:rFonts w:hint="eastAsia" w:cs="Times New Roman"/>
        </w:rPr>
        <w:t>政府要根据实际情况对需要支持的</w:t>
      </w:r>
      <w:r>
        <w:rPr>
          <w:rFonts w:hint="eastAsia" w:cs="Times New Roman"/>
          <w:lang w:val="en-US" w:eastAsia="zh-CN"/>
        </w:rPr>
        <w:t>乡镇（街道）</w:t>
      </w:r>
      <w:r>
        <w:rPr>
          <w:rFonts w:hint="eastAsia" w:cs="Times New Roman"/>
        </w:rPr>
        <w:t>提供资金、物资支持和技术指导</w:t>
      </w:r>
      <w:r>
        <w:rPr>
          <w:rFonts w:hint="eastAsia" w:cs="Times New Roman"/>
          <w:lang w:eastAsia="zh-CN"/>
        </w:rPr>
        <w:t>，</w:t>
      </w:r>
      <w:r>
        <w:rPr>
          <w:rFonts w:hint="eastAsia" w:cs="Times New Roman"/>
        </w:rPr>
        <w:t>组织其他地区提供资金、物资和人力支援。需要市援助的</w:t>
      </w:r>
      <w:r>
        <w:rPr>
          <w:rFonts w:hint="eastAsia" w:cs="Times New Roman"/>
          <w:lang w:eastAsia="zh-CN"/>
        </w:rPr>
        <w:t>，</w:t>
      </w:r>
      <w:r>
        <w:rPr>
          <w:rFonts w:hint="eastAsia" w:cs="Times New Roman"/>
        </w:rPr>
        <w:t>由县政府提出请求</w:t>
      </w:r>
      <w:r>
        <w:rPr>
          <w:rFonts w:hint="eastAsia" w:cs="Times New Roman"/>
          <w:lang w:eastAsia="zh-CN"/>
        </w:rPr>
        <w:t>，</w:t>
      </w:r>
      <w:r>
        <w:rPr>
          <w:rFonts w:hint="eastAsia" w:cs="Times New Roman"/>
        </w:rPr>
        <w:t>向市</w:t>
      </w:r>
      <w:r>
        <w:rPr>
          <w:rFonts w:hint="eastAsia" w:cs="Times New Roman"/>
          <w:lang w:val="en-US" w:eastAsia="zh-CN"/>
        </w:rPr>
        <w:t>政府</w:t>
      </w:r>
      <w:r>
        <w:rPr>
          <w:rFonts w:hint="eastAsia" w:cs="Times New Roman"/>
        </w:rPr>
        <w:t>汇报调查评估情况和恢复重建计划。县政府可根据突发事件影响地区遭受损失情况</w:t>
      </w:r>
      <w:r>
        <w:rPr>
          <w:rFonts w:hint="eastAsia" w:cs="Times New Roman"/>
          <w:lang w:eastAsia="zh-CN"/>
        </w:rPr>
        <w:t>，</w:t>
      </w:r>
      <w:r>
        <w:rPr>
          <w:rFonts w:hint="eastAsia" w:cs="Times New Roman"/>
        </w:rPr>
        <w:t>制定扶持该地区经济社会和有关行业发展的优惠政策</w:t>
      </w:r>
      <w:r>
        <w:rPr>
          <w:rFonts w:hint="eastAsia" w:cs="Times New Roman"/>
          <w:lang w:eastAsia="zh-CN"/>
        </w:rPr>
        <w:t>。</w:t>
      </w:r>
    </w:p>
    <w:p w14:paraId="6BEBA499">
      <w:pPr>
        <w:pStyle w:val="2"/>
        <w:ind w:firstLine="640"/>
      </w:pPr>
      <w:bookmarkStart w:id="121" w:name="_Toc12387"/>
      <w:bookmarkStart w:id="122" w:name="_Toc31620"/>
      <w:bookmarkStart w:id="123" w:name="_Toc26134"/>
      <w:bookmarkStart w:id="124" w:name="_Toc32757"/>
      <w:r>
        <w:rPr>
          <w:rFonts w:hint="eastAsia"/>
        </w:rPr>
        <w:t>6</w:t>
      </w:r>
      <w:r>
        <w:t xml:space="preserve"> </w:t>
      </w:r>
      <w:r>
        <w:rPr>
          <w:rFonts w:hint="eastAsia"/>
        </w:rPr>
        <w:t>应急保障</w:t>
      </w:r>
      <w:bookmarkEnd w:id="121"/>
      <w:bookmarkEnd w:id="122"/>
      <w:bookmarkEnd w:id="123"/>
      <w:bookmarkEnd w:id="124"/>
    </w:p>
    <w:p w14:paraId="239F8212">
      <w:pPr>
        <w:pStyle w:val="3"/>
        <w:ind w:firstLine="640"/>
      </w:pPr>
      <w:bookmarkStart w:id="125" w:name="_Toc24739"/>
      <w:bookmarkStart w:id="126" w:name="_Toc18506"/>
      <w:bookmarkStart w:id="127" w:name="_Toc19696"/>
      <w:bookmarkStart w:id="128" w:name="_Toc15549"/>
      <w:r>
        <w:rPr>
          <w:rFonts w:hint="eastAsia"/>
        </w:rPr>
        <w:t>6</w:t>
      </w:r>
      <w:r>
        <w:t xml:space="preserve">.1 </w:t>
      </w:r>
      <w:r>
        <w:rPr>
          <w:rFonts w:hint="eastAsia"/>
        </w:rPr>
        <w:t>应急队伍保障</w:t>
      </w:r>
      <w:bookmarkEnd w:id="125"/>
      <w:bookmarkEnd w:id="126"/>
      <w:bookmarkEnd w:id="127"/>
      <w:bookmarkEnd w:id="128"/>
    </w:p>
    <w:p w14:paraId="699E3B13">
      <w:pPr>
        <w:ind w:firstLine="640"/>
        <w:rPr>
          <w:rFonts w:cs="Times New Roman"/>
        </w:rPr>
      </w:pPr>
      <w:r>
        <w:rPr>
          <w:rFonts w:cs="Times New Roman"/>
        </w:rPr>
        <w:t>（1）</w:t>
      </w:r>
      <w:r>
        <w:rPr>
          <w:rFonts w:hint="eastAsia" w:cs="Times New Roman"/>
        </w:rPr>
        <w:t>县消防救援大队作为</w:t>
      </w:r>
      <w:r>
        <w:rPr>
          <w:rFonts w:cs="Times New Roman"/>
        </w:rPr>
        <w:t>应急救援的主力军</w:t>
      </w:r>
      <w:r>
        <w:rPr>
          <w:rFonts w:hint="eastAsia" w:cs="Times New Roman"/>
          <w:lang w:eastAsia="zh-CN"/>
        </w:rPr>
        <w:t>，</w:t>
      </w:r>
      <w:r>
        <w:rPr>
          <w:rFonts w:hint="eastAsia" w:cs="Times New Roman"/>
        </w:rPr>
        <w:t>县</w:t>
      </w:r>
      <w:r>
        <w:rPr>
          <w:rFonts w:cs="Times New Roman"/>
        </w:rPr>
        <w:t>政府要加强</w:t>
      </w:r>
      <w:r>
        <w:rPr>
          <w:rFonts w:hint="eastAsia" w:cs="Times New Roman"/>
          <w:lang w:val="en-US" w:eastAsia="zh-CN"/>
        </w:rPr>
        <w:t>对</w:t>
      </w:r>
      <w:r>
        <w:rPr>
          <w:rFonts w:hint="eastAsia" w:cs="Times New Roman"/>
        </w:rPr>
        <w:t>县消防救援大队</w:t>
      </w:r>
      <w:r>
        <w:rPr>
          <w:rFonts w:cs="Times New Roman"/>
        </w:rPr>
        <w:t>的建设和管理</w:t>
      </w:r>
      <w:r>
        <w:rPr>
          <w:rFonts w:hint="eastAsia" w:cs="Times New Roman"/>
          <w:lang w:eastAsia="zh-CN"/>
        </w:rPr>
        <w:t>，</w:t>
      </w:r>
      <w:r>
        <w:rPr>
          <w:rFonts w:cs="Times New Roman"/>
        </w:rPr>
        <w:t>提供必要的支持与保障。</w:t>
      </w:r>
    </w:p>
    <w:p w14:paraId="797946CE">
      <w:pPr>
        <w:ind w:firstLine="640"/>
        <w:rPr>
          <w:rFonts w:cs="Times New Roman"/>
        </w:rPr>
      </w:pPr>
      <w:r>
        <w:rPr>
          <w:rFonts w:hint="eastAsia" w:cs="Times New Roman"/>
        </w:rPr>
        <w:t>（</w:t>
      </w:r>
      <w:r>
        <w:rPr>
          <w:rFonts w:cs="Times New Roman"/>
        </w:rPr>
        <w:t>2</w:t>
      </w:r>
      <w:r>
        <w:rPr>
          <w:rFonts w:hint="eastAsia" w:cs="Times New Roman"/>
        </w:rPr>
        <w:t>）专业应急救援队伍作为应急救援的骨干力量</w:t>
      </w:r>
      <w:r>
        <w:rPr>
          <w:rFonts w:hint="eastAsia" w:cs="Times New Roman"/>
          <w:lang w:eastAsia="zh-CN"/>
        </w:rPr>
        <w:t>，</w:t>
      </w:r>
      <w:r>
        <w:rPr>
          <w:rFonts w:hint="eastAsia" w:cs="Times New Roman"/>
        </w:rPr>
        <w:t>县委宣传部、县工业和信息化局、县公安局、县人力资源和社会保障局、县自然资源局、县生态环境分局、县住房和城乡建设局、县交通运输局、县水利局、县农业农村局、县</w:t>
      </w:r>
      <w:r>
        <w:rPr>
          <w:rFonts w:hint="eastAsia" w:cs="Times New Roman"/>
          <w:lang w:val="en-US" w:eastAsia="zh-CN"/>
        </w:rPr>
        <w:t>教育体育局</w:t>
      </w:r>
      <w:r>
        <w:rPr>
          <w:rFonts w:hint="eastAsia" w:cs="Times New Roman"/>
        </w:rPr>
        <w:t>、</w:t>
      </w:r>
      <w:r>
        <w:rPr>
          <w:rFonts w:hint="eastAsia" w:cs="Times New Roman"/>
          <w:lang w:val="en-US" w:eastAsia="zh-CN"/>
        </w:rPr>
        <w:t>县文化广电和旅游局、</w:t>
      </w:r>
      <w:r>
        <w:rPr>
          <w:rFonts w:hint="eastAsia" w:cs="Times New Roman"/>
        </w:rPr>
        <w:t>县卫生健康委员会、县应急管理局、县市场监督管理局、县发展</w:t>
      </w:r>
      <w:r>
        <w:rPr>
          <w:rFonts w:hint="eastAsia" w:cs="Times New Roman"/>
          <w:lang w:eastAsia="zh-CN"/>
        </w:rPr>
        <w:t>和</w:t>
      </w:r>
      <w:r>
        <w:rPr>
          <w:rFonts w:hint="eastAsia" w:cs="Times New Roman"/>
        </w:rPr>
        <w:t>改革委员会</w:t>
      </w:r>
      <w:r>
        <w:rPr>
          <w:rFonts w:hint="eastAsia" w:cs="Times New Roman"/>
          <w:lang w:eastAsia="zh-CN"/>
        </w:rPr>
        <w:t>、</w:t>
      </w:r>
      <w:r>
        <w:rPr>
          <w:rFonts w:hint="eastAsia" w:cs="Times New Roman"/>
          <w:lang w:val="en-US" w:eastAsia="zh-CN"/>
        </w:rPr>
        <w:t>县粮食和物资储备中心</w:t>
      </w:r>
      <w:r>
        <w:rPr>
          <w:rFonts w:hint="eastAsia" w:cs="Times New Roman"/>
        </w:rPr>
        <w:t>、县气象局、县城市管理局、国网</w:t>
      </w:r>
      <w:r>
        <w:rPr>
          <w:rFonts w:hint="eastAsia" w:cs="Times New Roman"/>
          <w:lang w:val="en-US" w:eastAsia="zh-CN"/>
        </w:rPr>
        <w:t>商水</w:t>
      </w:r>
      <w:r>
        <w:rPr>
          <w:rFonts w:hint="eastAsia" w:cs="Times New Roman"/>
        </w:rPr>
        <w:t>县供电公司等部门</w:t>
      </w:r>
      <w:r>
        <w:rPr>
          <w:rFonts w:hint="eastAsia" w:cs="Times New Roman"/>
          <w:lang w:eastAsia="zh-CN"/>
        </w:rPr>
        <w:t>，</w:t>
      </w:r>
      <w:r>
        <w:rPr>
          <w:rFonts w:hint="eastAsia" w:cs="Times New Roman"/>
        </w:rPr>
        <w:t>根据职能分工和实际需要</w:t>
      </w:r>
      <w:r>
        <w:rPr>
          <w:rFonts w:hint="eastAsia" w:cs="Times New Roman"/>
          <w:lang w:eastAsia="zh-CN"/>
        </w:rPr>
        <w:t>，</w:t>
      </w:r>
      <w:r>
        <w:rPr>
          <w:rFonts w:hint="eastAsia" w:cs="Times New Roman"/>
        </w:rPr>
        <w:t>在应急部门的统筹指导下</w:t>
      </w:r>
      <w:r>
        <w:rPr>
          <w:rFonts w:hint="eastAsia" w:cs="Times New Roman"/>
          <w:lang w:eastAsia="zh-CN"/>
        </w:rPr>
        <w:t>，</w:t>
      </w:r>
      <w:r>
        <w:rPr>
          <w:rFonts w:hint="eastAsia" w:cs="Times New Roman"/>
        </w:rPr>
        <w:t>建设和管理本行业、本领域的专业应急救援队伍。</w:t>
      </w:r>
    </w:p>
    <w:p w14:paraId="1422D200">
      <w:pPr>
        <w:ind w:firstLine="640"/>
        <w:rPr>
          <w:rFonts w:cs="Times New Roman"/>
        </w:rPr>
      </w:pPr>
      <w:r>
        <w:rPr>
          <w:rFonts w:cs="Times New Roman"/>
        </w:rPr>
        <w:t>（3）</w:t>
      </w:r>
      <w:r>
        <w:rPr>
          <w:rFonts w:hint="eastAsia" w:cs="Times New Roman"/>
        </w:rPr>
        <w:t>县人民武装部和</w:t>
      </w:r>
      <w:r>
        <w:rPr>
          <w:rFonts w:cs="Times New Roman"/>
        </w:rPr>
        <w:t>武警</w:t>
      </w:r>
      <w:r>
        <w:rPr>
          <w:rFonts w:hint="eastAsia" w:cs="Times New Roman"/>
          <w:lang w:val="en-US" w:eastAsia="zh-CN"/>
        </w:rPr>
        <w:t>商水</w:t>
      </w:r>
      <w:r>
        <w:rPr>
          <w:rFonts w:hint="eastAsia" w:cs="Times New Roman"/>
        </w:rPr>
        <w:t>中队作为</w:t>
      </w:r>
      <w:r>
        <w:rPr>
          <w:rFonts w:hint="eastAsia" w:cs="Times New Roman"/>
          <w:lang w:val="en-US" w:eastAsia="zh-CN"/>
        </w:rPr>
        <w:t>商水</w:t>
      </w:r>
      <w:r>
        <w:rPr>
          <w:rFonts w:hint="eastAsia" w:cs="Times New Roman"/>
        </w:rPr>
        <w:t>县</w:t>
      </w:r>
      <w:r>
        <w:rPr>
          <w:rFonts w:cs="Times New Roman"/>
        </w:rPr>
        <w:t>应急</w:t>
      </w:r>
      <w:r>
        <w:rPr>
          <w:rFonts w:hint="eastAsia" w:cs="Times New Roman"/>
        </w:rPr>
        <w:t>处置</w:t>
      </w:r>
      <w:r>
        <w:rPr>
          <w:rFonts w:cs="Times New Roman"/>
        </w:rPr>
        <w:t>的突击力量</w:t>
      </w:r>
      <w:r>
        <w:rPr>
          <w:rFonts w:hint="eastAsia" w:cs="Times New Roman"/>
          <w:lang w:eastAsia="zh-CN"/>
        </w:rPr>
        <w:t>，</w:t>
      </w:r>
      <w:r>
        <w:rPr>
          <w:rFonts w:hint="eastAsia" w:cs="Times New Roman"/>
        </w:rPr>
        <w:t>按照有关规定参加应急处置与工作</w:t>
      </w:r>
      <w:r>
        <w:rPr>
          <w:rFonts w:hint="eastAsia" w:cs="Times New Roman"/>
          <w:lang w:eastAsia="zh-CN"/>
        </w:rPr>
        <w:t>，</w:t>
      </w:r>
      <w:r>
        <w:rPr>
          <w:rFonts w:cs="Times New Roman"/>
        </w:rPr>
        <w:t>建立健全军地协调联动机制</w:t>
      </w:r>
      <w:r>
        <w:rPr>
          <w:rFonts w:hint="eastAsia" w:cs="Times New Roman"/>
          <w:lang w:eastAsia="zh-CN"/>
        </w:rPr>
        <w:t>，</w:t>
      </w:r>
      <w:r>
        <w:rPr>
          <w:rFonts w:cs="Times New Roman"/>
        </w:rPr>
        <w:t>实现应急管理信息系统互联互通</w:t>
      </w:r>
      <w:r>
        <w:rPr>
          <w:rFonts w:hint="eastAsia" w:cs="Times New Roman"/>
        </w:rPr>
        <w:t>；按照遂行应急任务能力要求</w:t>
      </w:r>
      <w:r>
        <w:rPr>
          <w:rFonts w:hint="eastAsia" w:cs="Times New Roman"/>
          <w:lang w:eastAsia="zh-CN"/>
        </w:rPr>
        <w:t>，</w:t>
      </w:r>
      <w:r>
        <w:rPr>
          <w:rFonts w:hint="eastAsia" w:cs="Times New Roman"/>
        </w:rPr>
        <w:t>配备必要的装备</w:t>
      </w:r>
      <w:r>
        <w:rPr>
          <w:rFonts w:hint="eastAsia" w:cs="Times New Roman"/>
          <w:lang w:eastAsia="zh-CN"/>
        </w:rPr>
        <w:t>，</w:t>
      </w:r>
      <w:r>
        <w:rPr>
          <w:rFonts w:hint="eastAsia" w:cs="Times New Roman"/>
        </w:rPr>
        <w:t>加强针对性训练和演练</w:t>
      </w:r>
      <w:r>
        <w:rPr>
          <w:rFonts w:cs="Times New Roman"/>
        </w:rPr>
        <w:t>。</w:t>
      </w:r>
    </w:p>
    <w:p w14:paraId="42E68712">
      <w:pPr>
        <w:ind w:firstLine="640"/>
        <w:rPr>
          <w:rFonts w:cs="Times New Roman"/>
        </w:rPr>
      </w:pPr>
      <w:r>
        <w:rPr>
          <w:rFonts w:cs="Times New Roman"/>
        </w:rPr>
        <w:t>（4）基层应急队伍</w:t>
      </w:r>
      <w:r>
        <w:rPr>
          <w:rFonts w:hint="eastAsia" w:cs="Times New Roman"/>
        </w:rPr>
        <w:t>作为</w:t>
      </w:r>
      <w:r>
        <w:rPr>
          <w:rFonts w:cs="Times New Roman"/>
        </w:rPr>
        <w:t>先期处置的重要力量</w:t>
      </w:r>
      <w:r>
        <w:rPr>
          <w:rFonts w:hint="eastAsia" w:cs="Times New Roman"/>
          <w:lang w:eastAsia="zh-CN"/>
        </w:rPr>
        <w:t>，乡镇（街道）</w:t>
      </w:r>
      <w:r>
        <w:rPr>
          <w:rFonts w:cs="Times New Roman"/>
        </w:rPr>
        <w:t>及村（居）民委员会</w:t>
      </w:r>
      <w:r>
        <w:rPr>
          <w:rFonts w:hint="eastAsia" w:cs="Times New Roman"/>
        </w:rPr>
        <w:t>要结合当地实际</w:t>
      </w:r>
      <w:r>
        <w:rPr>
          <w:rFonts w:hint="eastAsia" w:cs="Times New Roman"/>
          <w:lang w:eastAsia="zh-CN"/>
        </w:rPr>
        <w:t>，</w:t>
      </w:r>
      <w:r>
        <w:rPr>
          <w:rFonts w:cs="Times New Roman"/>
        </w:rPr>
        <w:t>单独建立或与有关单位、社会组织共同建立基层应急救援队伍。</w:t>
      </w:r>
    </w:p>
    <w:p w14:paraId="3D32DA4F">
      <w:pPr>
        <w:ind w:firstLine="640"/>
        <w:rPr>
          <w:rFonts w:cs="Times New Roman"/>
        </w:rPr>
      </w:pPr>
      <w:r>
        <w:rPr>
          <w:rFonts w:cs="Times New Roman"/>
        </w:rPr>
        <w:t>（5）社会应急队伍</w:t>
      </w:r>
      <w:r>
        <w:rPr>
          <w:rFonts w:hint="eastAsia" w:cs="Times New Roman"/>
          <w:lang w:val="en-US" w:eastAsia="zh-CN"/>
        </w:rPr>
        <w:t>是商水</w:t>
      </w:r>
      <w:r>
        <w:rPr>
          <w:rFonts w:hint="eastAsia" w:cs="Times New Roman"/>
        </w:rPr>
        <w:t>县</w:t>
      </w:r>
      <w:r>
        <w:rPr>
          <w:rFonts w:cs="Times New Roman"/>
        </w:rPr>
        <w:t>应急</w:t>
      </w:r>
      <w:r>
        <w:rPr>
          <w:rFonts w:hint="eastAsia" w:cs="Times New Roman"/>
        </w:rPr>
        <w:t>处置</w:t>
      </w:r>
      <w:r>
        <w:rPr>
          <w:rFonts w:cs="Times New Roman"/>
        </w:rPr>
        <w:t>的辅助力量</w:t>
      </w:r>
      <w:r>
        <w:rPr>
          <w:rFonts w:hint="eastAsia" w:cs="Times New Roman"/>
          <w:lang w:eastAsia="zh-CN"/>
        </w:rPr>
        <w:t>。</w:t>
      </w:r>
      <w:r>
        <w:rPr>
          <w:rFonts w:hint="eastAsia" w:cs="Times New Roman"/>
          <w:lang w:val="en-US" w:eastAsia="zh-CN"/>
        </w:rPr>
        <w:t>县政府及有关部门和单位</w:t>
      </w:r>
      <w:r>
        <w:rPr>
          <w:rFonts w:cs="Times New Roman"/>
        </w:rPr>
        <w:t>要制定相关政策措施</w:t>
      </w:r>
      <w:r>
        <w:rPr>
          <w:rFonts w:hint="eastAsia" w:cs="Times New Roman"/>
          <w:lang w:eastAsia="zh-CN"/>
        </w:rPr>
        <w:t>，</w:t>
      </w:r>
      <w:r>
        <w:rPr>
          <w:rFonts w:cs="Times New Roman"/>
        </w:rPr>
        <w:t>充分发挥红十字</w:t>
      </w:r>
      <w:r>
        <w:rPr>
          <w:rFonts w:hint="eastAsia" w:cs="Times New Roman"/>
        </w:rPr>
        <w:t>会、</w:t>
      </w:r>
      <w:r>
        <w:rPr>
          <w:rFonts w:cs="Times New Roman"/>
        </w:rPr>
        <w:t>共青团作用</w:t>
      </w:r>
      <w:r>
        <w:rPr>
          <w:rFonts w:hint="eastAsia" w:cs="Times New Roman"/>
          <w:lang w:eastAsia="zh-CN"/>
        </w:rPr>
        <w:t>，</w:t>
      </w:r>
      <w:r>
        <w:rPr>
          <w:rFonts w:cs="Times New Roman"/>
        </w:rPr>
        <w:t>鼓励企事业单位、社会组织</w:t>
      </w:r>
      <w:r>
        <w:rPr>
          <w:rFonts w:hint="eastAsia" w:cs="Times New Roman"/>
        </w:rPr>
        <w:t>及公民</w:t>
      </w:r>
      <w:r>
        <w:rPr>
          <w:rFonts w:cs="Times New Roman"/>
        </w:rPr>
        <w:t>等有序参与</w:t>
      </w:r>
      <w:r>
        <w:rPr>
          <w:rFonts w:hint="eastAsia" w:cs="Times New Roman"/>
        </w:rPr>
        <w:t>应急处置</w:t>
      </w:r>
      <w:r>
        <w:rPr>
          <w:rFonts w:cs="Times New Roman"/>
        </w:rPr>
        <w:t>工作。</w:t>
      </w:r>
    </w:p>
    <w:p w14:paraId="7E127F66">
      <w:pPr>
        <w:ind w:firstLine="640"/>
        <w:rPr>
          <w:rFonts w:cs="Times New Roman"/>
        </w:rPr>
      </w:pPr>
      <w:r>
        <w:rPr>
          <w:rFonts w:cs="Times New Roman"/>
          <w:highlight w:val="none"/>
        </w:rPr>
        <w:t>（6）</w:t>
      </w:r>
      <w:r>
        <w:rPr>
          <w:rFonts w:cs="Times New Roman"/>
        </w:rPr>
        <w:t>总指挥部和</w:t>
      </w:r>
      <w:r>
        <w:rPr>
          <w:rFonts w:hint="eastAsia" w:cs="Times New Roman"/>
        </w:rPr>
        <w:t>县专项指挥部</w:t>
      </w:r>
      <w:r>
        <w:rPr>
          <w:rFonts w:cs="Times New Roman"/>
        </w:rPr>
        <w:t>应按照自然灾害、事故灾难、公共卫生事件和社会安全事件四类突发事件分别建立专家库</w:t>
      </w:r>
      <w:r>
        <w:rPr>
          <w:rFonts w:hint="eastAsia" w:cs="Times New Roman"/>
          <w:lang w:eastAsia="zh-CN"/>
        </w:rPr>
        <w:t>，</w:t>
      </w:r>
      <w:r>
        <w:rPr>
          <w:rFonts w:cs="Times New Roman"/>
        </w:rPr>
        <w:t>并建立多种切实可行的联系方式</w:t>
      </w:r>
      <w:r>
        <w:rPr>
          <w:rFonts w:hint="eastAsia" w:cs="Times New Roman"/>
          <w:lang w:eastAsia="zh-CN"/>
        </w:rPr>
        <w:t>，</w:t>
      </w:r>
      <w:r>
        <w:rPr>
          <w:rFonts w:cs="Times New Roman"/>
        </w:rPr>
        <w:t>在应急处置突发事件中充分发挥专家的作用。</w:t>
      </w:r>
    </w:p>
    <w:p w14:paraId="327FC928">
      <w:pPr>
        <w:ind w:firstLine="640"/>
        <w:rPr>
          <w:rFonts w:cs="Times New Roman"/>
        </w:rPr>
      </w:pPr>
      <w:r>
        <w:rPr>
          <w:rFonts w:cs="Times New Roman"/>
        </w:rPr>
        <w:t>（</w:t>
      </w:r>
      <w:r>
        <w:rPr>
          <w:rFonts w:hint="eastAsia" w:cs="Times New Roman"/>
          <w:lang w:val="en-US" w:eastAsia="zh-CN"/>
        </w:rPr>
        <w:t>7</w:t>
      </w:r>
      <w:r>
        <w:rPr>
          <w:rFonts w:cs="Times New Roman"/>
        </w:rPr>
        <w:t>）</w:t>
      </w:r>
      <w:r>
        <w:rPr>
          <w:rFonts w:hint="eastAsia" w:cs="Times New Roman"/>
        </w:rPr>
        <w:t>县</w:t>
      </w:r>
      <w:r>
        <w:rPr>
          <w:rFonts w:cs="Times New Roman"/>
        </w:rPr>
        <w:t>政府及有关部门、单位要加强应急救援队伍的业务培训和应急演练</w:t>
      </w:r>
      <w:r>
        <w:rPr>
          <w:rFonts w:hint="eastAsia" w:cs="Times New Roman"/>
          <w:lang w:eastAsia="zh-CN"/>
        </w:rPr>
        <w:t>，</w:t>
      </w:r>
      <w:r>
        <w:rPr>
          <w:rFonts w:cs="Times New Roman"/>
        </w:rPr>
        <w:t>建立联动协调机制</w:t>
      </w:r>
      <w:r>
        <w:rPr>
          <w:rFonts w:hint="eastAsia" w:cs="Times New Roman"/>
          <w:lang w:eastAsia="zh-CN"/>
        </w:rPr>
        <w:t>，</w:t>
      </w:r>
      <w:r>
        <w:rPr>
          <w:rFonts w:cs="Times New Roman"/>
        </w:rPr>
        <w:t>提高装备水平；动员社会团体、企事业单位以及志愿者等各种社会力量参与应急救援工作；增进邻近地区间的交流与合作。要加强以</w:t>
      </w:r>
      <w:r>
        <w:rPr>
          <w:rFonts w:hint="eastAsia" w:cs="Times New Roman"/>
        </w:rPr>
        <w:t>乡镇（</w:t>
      </w:r>
      <w:r>
        <w:rPr>
          <w:rFonts w:hint="eastAsia" w:cs="Times New Roman"/>
          <w:lang w:val="en-US" w:eastAsia="zh-CN"/>
        </w:rPr>
        <w:t>街道</w:t>
      </w:r>
      <w:r>
        <w:rPr>
          <w:rFonts w:hint="eastAsia" w:cs="Times New Roman"/>
        </w:rPr>
        <w:t>）</w:t>
      </w:r>
      <w:r>
        <w:rPr>
          <w:rFonts w:cs="Times New Roman"/>
        </w:rPr>
        <w:t>和</w:t>
      </w:r>
      <w:r>
        <w:rPr>
          <w:rFonts w:hint="eastAsia" w:cs="Times New Roman"/>
        </w:rPr>
        <w:t>村（社区）</w:t>
      </w:r>
      <w:r>
        <w:rPr>
          <w:rFonts w:cs="Times New Roman"/>
        </w:rPr>
        <w:t>为单位的公众应急能力建设</w:t>
      </w:r>
      <w:r>
        <w:rPr>
          <w:rFonts w:hint="eastAsia" w:cs="Times New Roman"/>
          <w:lang w:eastAsia="zh-CN"/>
        </w:rPr>
        <w:t>，</w:t>
      </w:r>
      <w:r>
        <w:rPr>
          <w:rFonts w:cs="Times New Roman"/>
        </w:rPr>
        <w:t>发挥其在应对突发事件中的重要作用。</w:t>
      </w:r>
    </w:p>
    <w:p w14:paraId="51CBED43">
      <w:pPr>
        <w:ind w:firstLine="640"/>
        <w:rPr>
          <w:rFonts w:cs="Times New Roman"/>
        </w:rPr>
      </w:pPr>
      <w:r>
        <w:rPr>
          <w:rFonts w:cs="Times New Roman"/>
        </w:rPr>
        <w:t>（</w:t>
      </w:r>
      <w:r>
        <w:rPr>
          <w:rFonts w:hint="eastAsia" w:cs="Times New Roman"/>
          <w:lang w:val="en-US" w:eastAsia="zh-CN"/>
        </w:rPr>
        <w:t>8</w:t>
      </w:r>
      <w:r>
        <w:rPr>
          <w:rFonts w:cs="Times New Roman"/>
        </w:rPr>
        <w:t>）建立健全应急队伍交流合作机制</w:t>
      </w:r>
      <w:r>
        <w:rPr>
          <w:rFonts w:hint="eastAsia" w:cs="Times New Roman"/>
          <w:lang w:eastAsia="zh-CN"/>
        </w:rPr>
        <w:t>，</w:t>
      </w:r>
      <w:r>
        <w:rPr>
          <w:rFonts w:cs="Times New Roman"/>
        </w:rPr>
        <w:t>鼓励、引导、组织各应急救援队伍积极参与各种交流比赛和跨区域应急救援。</w:t>
      </w:r>
    </w:p>
    <w:p w14:paraId="787A8AE4">
      <w:pPr>
        <w:ind w:firstLine="640"/>
        <w:rPr>
          <w:rFonts w:cs="Times New Roman"/>
        </w:rPr>
      </w:pPr>
      <w:r>
        <w:rPr>
          <w:rFonts w:cs="Times New Roman"/>
        </w:rPr>
        <w:t>（</w:t>
      </w:r>
      <w:r>
        <w:rPr>
          <w:rFonts w:hint="eastAsia" w:cs="Times New Roman"/>
          <w:lang w:val="en-US" w:eastAsia="zh-CN"/>
        </w:rPr>
        <w:t>9</w:t>
      </w:r>
      <w:r>
        <w:rPr>
          <w:rFonts w:cs="Times New Roman"/>
        </w:rPr>
        <w:t>）</w:t>
      </w:r>
      <w:r>
        <w:rPr>
          <w:rFonts w:hint="eastAsia" w:cs="Times New Roman"/>
        </w:rPr>
        <w:t>县</w:t>
      </w:r>
      <w:r>
        <w:rPr>
          <w:rFonts w:cs="Times New Roman"/>
        </w:rPr>
        <w:t>应急管理局应掌握应急力量的相关信息</w:t>
      </w:r>
      <w:r>
        <w:rPr>
          <w:rFonts w:hint="eastAsia" w:cs="Times New Roman"/>
          <w:lang w:eastAsia="zh-CN"/>
        </w:rPr>
        <w:t>，</w:t>
      </w:r>
      <w:r>
        <w:rPr>
          <w:rFonts w:cs="Times New Roman"/>
        </w:rPr>
        <w:t>负责建立</w:t>
      </w:r>
      <w:r>
        <w:rPr>
          <w:rFonts w:hint="eastAsia" w:cs="Times New Roman"/>
        </w:rPr>
        <w:t>县</w:t>
      </w:r>
      <w:r>
        <w:rPr>
          <w:rFonts w:cs="Times New Roman"/>
        </w:rPr>
        <w:t>、</w:t>
      </w:r>
      <w:r>
        <w:rPr>
          <w:rFonts w:hint="eastAsia" w:cs="Times New Roman"/>
        </w:rPr>
        <w:t>乡镇（</w:t>
      </w:r>
      <w:r>
        <w:rPr>
          <w:rFonts w:hint="eastAsia" w:cs="Times New Roman"/>
          <w:lang w:val="en-US" w:eastAsia="zh-CN"/>
        </w:rPr>
        <w:t>街道</w:t>
      </w:r>
      <w:r>
        <w:rPr>
          <w:rFonts w:hint="eastAsia" w:cs="Times New Roman"/>
        </w:rPr>
        <w:t>）</w:t>
      </w:r>
      <w:r>
        <w:rPr>
          <w:rFonts w:cs="Times New Roman"/>
        </w:rPr>
        <w:t>两级应急救援队伍数据库。</w:t>
      </w:r>
    </w:p>
    <w:p w14:paraId="7B1F1E82">
      <w:pPr>
        <w:pStyle w:val="3"/>
        <w:ind w:firstLine="640"/>
      </w:pPr>
      <w:bookmarkStart w:id="129" w:name="_Toc11253"/>
      <w:bookmarkStart w:id="130" w:name="_Toc1322"/>
      <w:bookmarkStart w:id="131" w:name="_Toc6507"/>
      <w:bookmarkStart w:id="132" w:name="_Toc21275"/>
      <w:r>
        <w:rPr>
          <w:rFonts w:hint="eastAsia"/>
        </w:rPr>
        <w:t>6</w:t>
      </w:r>
      <w:r>
        <w:t xml:space="preserve">.2 </w:t>
      </w:r>
      <w:r>
        <w:rPr>
          <w:rFonts w:hint="eastAsia"/>
        </w:rPr>
        <w:t>财政经费保障</w:t>
      </w:r>
      <w:bookmarkEnd w:id="129"/>
      <w:bookmarkEnd w:id="130"/>
      <w:bookmarkEnd w:id="131"/>
      <w:bookmarkEnd w:id="132"/>
    </w:p>
    <w:p w14:paraId="47CE5AE4">
      <w:pPr>
        <w:ind w:firstLine="640"/>
      </w:pPr>
      <w:r>
        <w:rPr>
          <w:rFonts w:hint="eastAsia"/>
        </w:rPr>
        <w:t>（1）县政府要将突发事件防范和应对工作所需经费纳入本级财政预算</w:t>
      </w:r>
      <w:r>
        <w:rPr>
          <w:rFonts w:hint="eastAsia"/>
          <w:lang w:eastAsia="zh-CN"/>
        </w:rPr>
        <w:t>，</w:t>
      </w:r>
      <w:r>
        <w:rPr>
          <w:rFonts w:hint="eastAsia"/>
        </w:rPr>
        <w:t>保障</w:t>
      </w:r>
      <w:r>
        <w:rPr>
          <w:rFonts w:hint="eastAsia"/>
          <w:lang w:val="en-US" w:eastAsia="zh-CN"/>
        </w:rPr>
        <w:t>县、乡镇（街道）</w:t>
      </w:r>
      <w:r>
        <w:rPr>
          <w:rFonts w:hint="eastAsia"/>
        </w:rPr>
        <w:t>应急指挥机构运转日常经费。应对突发事件所需财政负担的经费</w:t>
      </w:r>
      <w:r>
        <w:rPr>
          <w:rFonts w:hint="eastAsia"/>
          <w:lang w:eastAsia="zh-CN"/>
        </w:rPr>
        <w:t>，</w:t>
      </w:r>
      <w:r>
        <w:rPr>
          <w:rFonts w:hint="eastAsia"/>
        </w:rPr>
        <w:t>按照财权事权和支出责任划分</w:t>
      </w:r>
      <w:r>
        <w:rPr>
          <w:rFonts w:hint="eastAsia"/>
          <w:lang w:eastAsia="zh-CN"/>
        </w:rPr>
        <w:t>，</w:t>
      </w:r>
      <w:r>
        <w:rPr>
          <w:rFonts w:hint="eastAsia"/>
        </w:rPr>
        <w:t>分级负担。</w:t>
      </w:r>
    </w:p>
    <w:p w14:paraId="06974306">
      <w:pPr>
        <w:ind w:firstLine="640"/>
      </w:pPr>
      <w:r>
        <w:rPr>
          <w:rFonts w:hint="eastAsia"/>
        </w:rPr>
        <w:t>（2）鼓励公民、法人或其他组织按照有关规定</w:t>
      </w:r>
      <w:r>
        <w:rPr>
          <w:rFonts w:hint="eastAsia"/>
          <w:lang w:eastAsia="zh-CN"/>
        </w:rPr>
        <w:t>，</w:t>
      </w:r>
      <w:r>
        <w:rPr>
          <w:rFonts w:hint="eastAsia"/>
        </w:rPr>
        <w:t>为突发事件应对提供物资、装备、资金、技术支持和捐赠。</w:t>
      </w:r>
    </w:p>
    <w:p w14:paraId="181FBE3C">
      <w:pPr>
        <w:ind w:firstLine="640"/>
      </w:pPr>
      <w:r>
        <w:rPr>
          <w:rFonts w:hint="eastAsia"/>
        </w:rPr>
        <w:t>（3）建立健全灾害风险保险体系</w:t>
      </w:r>
      <w:r>
        <w:rPr>
          <w:rFonts w:hint="eastAsia"/>
          <w:lang w:eastAsia="zh-CN"/>
        </w:rPr>
        <w:t>，</w:t>
      </w:r>
      <w:r>
        <w:rPr>
          <w:rFonts w:hint="eastAsia"/>
        </w:rPr>
        <w:t>鼓励单位和公民参加保险。县政府及有关部门和单位要为专业应急救援人员购买人身意外伤害保险。</w:t>
      </w:r>
    </w:p>
    <w:p w14:paraId="069DA305">
      <w:pPr>
        <w:ind w:firstLine="640"/>
      </w:pPr>
      <w:r>
        <w:rPr>
          <w:rFonts w:hint="eastAsia"/>
        </w:rPr>
        <w:t>（4）</w:t>
      </w:r>
      <w:r>
        <w:rPr>
          <w:rFonts w:hint="eastAsia"/>
          <w:lang w:val="en-US" w:eastAsia="zh-CN"/>
        </w:rPr>
        <w:t>县</w:t>
      </w:r>
      <w:r>
        <w:rPr>
          <w:rFonts w:hint="eastAsia"/>
        </w:rPr>
        <w:t>财政和审计部门要对突发事件财政应急保障资金的使用及效果进行监督和评估。</w:t>
      </w:r>
    </w:p>
    <w:p w14:paraId="11260F00">
      <w:pPr>
        <w:pStyle w:val="3"/>
        <w:ind w:firstLine="640"/>
      </w:pPr>
      <w:bookmarkStart w:id="133" w:name="_Toc16159"/>
      <w:bookmarkStart w:id="134" w:name="_Toc5041"/>
      <w:bookmarkStart w:id="135" w:name="_Toc14617"/>
      <w:bookmarkStart w:id="136" w:name="_Toc18387"/>
      <w:r>
        <w:rPr>
          <w:rFonts w:hint="eastAsia"/>
        </w:rPr>
        <w:t>6</w:t>
      </w:r>
      <w:r>
        <w:t xml:space="preserve">.3 </w:t>
      </w:r>
      <w:r>
        <w:rPr>
          <w:rFonts w:hint="eastAsia"/>
        </w:rPr>
        <w:t>物资保障</w:t>
      </w:r>
      <w:bookmarkEnd w:id="133"/>
      <w:bookmarkEnd w:id="134"/>
      <w:bookmarkEnd w:id="135"/>
      <w:bookmarkEnd w:id="136"/>
    </w:p>
    <w:p w14:paraId="6DF1A605">
      <w:pPr>
        <w:keepNext w:val="0"/>
        <w:keepLines w:val="0"/>
        <w:pageBreakBefore w:val="0"/>
        <w:widowControl/>
        <w:suppressLineNumbers w:val="0"/>
        <w:kinsoku/>
        <w:wordWrap/>
        <w:overflowPunct/>
        <w:topLinePunct w:val="0"/>
        <w:autoSpaceDE/>
        <w:autoSpaceDN/>
        <w:bidi w:val="0"/>
        <w:adjustRightInd/>
        <w:snapToGrid/>
        <w:ind w:firstLine="640"/>
        <w:jc w:val="both"/>
        <w:textAlignment w:val="auto"/>
        <w:rPr>
          <w:rFonts w:hint="eastAsia" w:cs="Times New Roman"/>
        </w:rPr>
      </w:pPr>
      <w:r>
        <w:rPr>
          <w:rFonts w:cs="Times New Roman"/>
        </w:rPr>
        <w:t>（1）</w:t>
      </w:r>
      <w:r>
        <w:rPr>
          <w:rFonts w:hint="eastAsia" w:cs="Times New Roman"/>
        </w:rPr>
        <w:t>县应急管理局</w:t>
      </w:r>
      <w:r>
        <w:rPr>
          <w:rFonts w:cs="Times New Roman"/>
        </w:rPr>
        <w:t>会同</w:t>
      </w:r>
      <w:r>
        <w:rPr>
          <w:rFonts w:hint="eastAsia" w:cs="Times New Roman"/>
        </w:rPr>
        <w:t>县发展改革委</w:t>
      </w:r>
      <w:r>
        <w:rPr>
          <w:rFonts w:cs="Times New Roman"/>
        </w:rPr>
        <w:t>、</w:t>
      </w:r>
      <w:r>
        <w:rPr>
          <w:rFonts w:hint="eastAsia" w:cs="Times New Roman"/>
        </w:rPr>
        <w:t>县</w:t>
      </w:r>
      <w:r>
        <w:rPr>
          <w:rFonts w:cs="Times New Roman"/>
        </w:rPr>
        <w:t>财政</w:t>
      </w:r>
      <w:r>
        <w:rPr>
          <w:rFonts w:hint="eastAsia" w:cs="Times New Roman"/>
        </w:rPr>
        <w:t>局</w:t>
      </w:r>
      <w:r>
        <w:rPr>
          <w:rFonts w:cs="Times New Roman"/>
        </w:rPr>
        <w:t>等</w:t>
      </w:r>
      <w:r>
        <w:rPr>
          <w:rFonts w:hint="eastAsia" w:cs="Times New Roman"/>
        </w:rPr>
        <w:t>相关</w:t>
      </w:r>
      <w:r>
        <w:rPr>
          <w:rFonts w:cs="Times New Roman"/>
        </w:rPr>
        <w:t>部门制订应急物资储备和应急救援装备规划并组织实施</w:t>
      </w:r>
      <w:r>
        <w:rPr>
          <w:rFonts w:hint="eastAsia" w:cs="Times New Roman"/>
          <w:lang w:eastAsia="zh-CN"/>
        </w:rPr>
        <w:t>，</w:t>
      </w:r>
      <w:r>
        <w:rPr>
          <w:rFonts w:hint="eastAsia" w:ascii="Times New Roman" w:hAnsi="Times New Roman" w:eastAsia="仿宋_GB2312" w:cs="Times New Roman"/>
          <w:color w:val="auto"/>
          <w:kern w:val="2"/>
          <w:sz w:val="32"/>
          <w:szCs w:val="22"/>
          <w:lang w:val="en-US" w:eastAsia="zh-CN" w:bidi="ar"/>
        </w:rPr>
        <w:t>有关部门按照职能分工加强相关类别应急物资和装备储备</w:t>
      </w:r>
      <w:r>
        <w:rPr>
          <w:rFonts w:hint="eastAsia" w:cs="Times New Roman"/>
          <w:kern w:val="2"/>
          <w:sz w:val="32"/>
          <w:szCs w:val="22"/>
          <w:lang w:val="en-US" w:eastAsia="zh-CN" w:bidi="ar"/>
        </w:rPr>
        <w:t>，</w:t>
      </w:r>
      <w:r>
        <w:rPr>
          <w:rFonts w:hint="eastAsia" w:ascii="Times New Roman" w:hAnsi="Times New Roman" w:eastAsia="仿宋_GB2312" w:cs="Times New Roman"/>
          <w:color w:val="auto"/>
          <w:kern w:val="2"/>
          <w:sz w:val="32"/>
          <w:szCs w:val="22"/>
          <w:lang w:val="en-US" w:eastAsia="zh-CN" w:bidi="ar"/>
        </w:rPr>
        <w:t>完善应急物资装备管理协调机制。</w:t>
      </w:r>
      <w:r>
        <w:rPr>
          <w:rFonts w:hint="eastAsia" w:ascii="Times New Roman" w:hAnsi="Times New Roman" w:cs="Times New Roman"/>
          <w:color w:val="auto"/>
          <w:kern w:val="2"/>
          <w:sz w:val="32"/>
          <w:szCs w:val="22"/>
          <w:lang w:val="en-US" w:eastAsia="zh-CN" w:bidi="ar"/>
        </w:rPr>
        <w:t>县</w:t>
      </w:r>
      <w:r>
        <w:rPr>
          <w:rFonts w:hint="eastAsia" w:ascii="Times New Roman" w:hAnsi="Times New Roman" w:eastAsia="仿宋_GB2312" w:cs="Times New Roman"/>
          <w:color w:val="auto"/>
          <w:kern w:val="2"/>
          <w:sz w:val="32"/>
          <w:szCs w:val="22"/>
          <w:lang w:val="en-US" w:eastAsia="zh-CN" w:bidi="ar"/>
        </w:rPr>
        <w:t>商务局负责</w:t>
      </w:r>
      <w:r>
        <w:rPr>
          <w:rFonts w:hint="eastAsia" w:cs="Times New Roman"/>
          <w:color w:val="auto"/>
          <w:kern w:val="2"/>
          <w:sz w:val="32"/>
          <w:szCs w:val="22"/>
          <w:lang w:val="en-US" w:eastAsia="zh-CN" w:bidi="ar"/>
        </w:rPr>
        <w:t>生活必需品</w:t>
      </w:r>
      <w:r>
        <w:rPr>
          <w:rFonts w:hint="eastAsia" w:ascii="Times New Roman" w:hAnsi="Times New Roman" w:eastAsia="仿宋_GB2312" w:cs="Times New Roman"/>
          <w:color w:val="auto"/>
          <w:kern w:val="2"/>
          <w:sz w:val="32"/>
          <w:szCs w:val="22"/>
          <w:lang w:val="en-US" w:eastAsia="zh-CN" w:bidi="ar"/>
        </w:rPr>
        <w:t>市场监测和保障市场供应工作。</w:t>
      </w:r>
      <w:r>
        <w:rPr>
          <w:rFonts w:hint="eastAsia" w:cs="Times New Roman"/>
        </w:rPr>
        <w:t>县卫生健康委员会</w:t>
      </w:r>
      <w:r>
        <w:rPr>
          <w:rFonts w:hint="eastAsia" w:ascii="Times New Roman" w:hAnsi="Times New Roman" w:eastAsia="仿宋_GB2312" w:cs="Times New Roman"/>
          <w:color w:val="auto"/>
          <w:kern w:val="2"/>
          <w:sz w:val="32"/>
          <w:szCs w:val="22"/>
          <w:lang w:val="en-US" w:eastAsia="zh-CN" w:bidi="ar"/>
        </w:rPr>
        <w:t>、</w:t>
      </w:r>
      <w:r>
        <w:rPr>
          <w:rFonts w:hint="eastAsia" w:cs="Times New Roman"/>
        </w:rPr>
        <w:t>县交通运输局</w:t>
      </w:r>
      <w:r>
        <w:rPr>
          <w:rFonts w:hint="eastAsia" w:ascii="Times New Roman" w:hAnsi="Times New Roman" w:eastAsia="仿宋_GB2312" w:cs="Times New Roman"/>
          <w:color w:val="auto"/>
          <w:kern w:val="2"/>
          <w:sz w:val="32"/>
          <w:szCs w:val="22"/>
          <w:lang w:val="en-US" w:eastAsia="zh-CN" w:bidi="ar"/>
        </w:rPr>
        <w:t>、</w:t>
      </w:r>
      <w:r>
        <w:rPr>
          <w:rFonts w:hint="eastAsia" w:cs="Times New Roman"/>
          <w:spacing w:val="0"/>
          <w:sz w:val="32"/>
          <w:szCs w:val="22"/>
        </w:rPr>
        <w:t>国网</w:t>
      </w:r>
      <w:r>
        <w:rPr>
          <w:rFonts w:hint="eastAsia" w:cs="Times New Roman"/>
          <w:spacing w:val="0"/>
          <w:sz w:val="32"/>
          <w:szCs w:val="22"/>
          <w:lang w:val="en-US" w:eastAsia="zh-CN"/>
        </w:rPr>
        <w:t>商水</w:t>
      </w:r>
      <w:r>
        <w:rPr>
          <w:rFonts w:hint="eastAsia" w:cs="Times New Roman"/>
          <w:spacing w:val="0"/>
          <w:sz w:val="32"/>
          <w:szCs w:val="22"/>
        </w:rPr>
        <w:t>供电公司</w:t>
      </w:r>
      <w:r>
        <w:rPr>
          <w:rFonts w:hint="eastAsia" w:ascii="Times New Roman" w:hAnsi="Times New Roman" w:eastAsia="仿宋_GB2312" w:cs="Times New Roman"/>
          <w:color w:val="auto"/>
          <w:kern w:val="2"/>
          <w:sz w:val="32"/>
          <w:szCs w:val="22"/>
          <w:lang w:val="en-US" w:eastAsia="zh-CN" w:bidi="ar"/>
        </w:rPr>
        <w:t>、</w:t>
      </w:r>
      <w:r>
        <w:rPr>
          <w:rFonts w:hint="eastAsia" w:cs="Times New Roman"/>
          <w:sz w:val="32"/>
          <w:szCs w:val="22"/>
          <w:lang w:val="en-US" w:eastAsia="zh-CN"/>
        </w:rPr>
        <w:t>县文化广电和旅游局</w:t>
      </w:r>
      <w:r>
        <w:rPr>
          <w:rFonts w:hint="eastAsia" w:ascii="Times New Roman" w:hAnsi="Times New Roman" w:eastAsia="仿宋_GB2312" w:cs="Times New Roman"/>
          <w:color w:val="auto"/>
          <w:kern w:val="2"/>
          <w:sz w:val="32"/>
          <w:szCs w:val="22"/>
          <w:lang w:val="en-US" w:eastAsia="zh-CN" w:bidi="ar"/>
        </w:rPr>
        <w:t>做好相应的医疗急救、物资装备运输、通信等保障工作</w:t>
      </w:r>
      <w:r>
        <w:rPr>
          <w:rFonts w:hint="eastAsia" w:cs="Times New Roman"/>
          <w:kern w:val="2"/>
          <w:sz w:val="32"/>
          <w:szCs w:val="22"/>
          <w:lang w:val="en-US" w:eastAsia="zh-CN" w:bidi="ar"/>
        </w:rPr>
        <w:t>。</w:t>
      </w:r>
    </w:p>
    <w:p w14:paraId="351E9C03">
      <w:pPr>
        <w:keepNext w:val="0"/>
        <w:keepLines w:val="0"/>
        <w:pageBreakBefore w:val="0"/>
        <w:widowControl/>
        <w:kinsoku/>
        <w:wordWrap/>
        <w:overflowPunct/>
        <w:topLinePunct w:val="0"/>
        <w:autoSpaceDE/>
        <w:autoSpaceDN/>
        <w:bidi w:val="0"/>
        <w:adjustRightInd/>
        <w:snapToGrid/>
        <w:ind w:firstLine="640"/>
        <w:jc w:val="both"/>
        <w:textAlignment w:val="auto"/>
        <w:rPr>
          <w:rFonts w:hint="eastAsia" w:ascii="仿宋_GB2312" w:hAnsi="仿宋_GB2312" w:cs="仿宋_GB2312"/>
          <w:szCs w:val="32"/>
        </w:rPr>
      </w:pPr>
      <w:r>
        <w:rPr>
          <w:rFonts w:hint="eastAsia" w:cs="Times New Roman"/>
          <w:lang w:eastAsia="zh-CN"/>
        </w:rPr>
        <w:t>（</w:t>
      </w:r>
      <w:r>
        <w:rPr>
          <w:rFonts w:hint="eastAsia" w:cs="Times New Roman"/>
          <w:lang w:val="en-US" w:eastAsia="zh-CN"/>
        </w:rPr>
        <w:t>2</w:t>
      </w:r>
      <w:r>
        <w:rPr>
          <w:rFonts w:hint="eastAsia" w:cs="Times New Roman"/>
          <w:lang w:eastAsia="zh-CN"/>
        </w:rPr>
        <w:t>）</w:t>
      </w:r>
      <w:r>
        <w:rPr>
          <w:rFonts w:hint="eastAsia" w:cs="Times New Roman"/>
        </w:rPr>
        <w:t>县</w:t>
      </w:r>
      <w:r>
        <w:rPr>
          <w:rFonts w:hint="eastAsia" w:cs="Times New Roman"/>
          <w:lang w:eastAsia="zh-CN"/>
        </w:rPr>
        <w:t>发展改革委</w:t>
      </w:r>
      <w:r>
        <w:rPr>
          <w:rFonts w:hint="eastAsia" w:cs="Times New Roman"/>
        </w:rPr>
        <w:t>、县财政局</w:t>
      </w:r>
      <w:r>
        <w:rPr>
          <w:rFonts w:hint="eastAsia" w:cs="Times New Roman"/>
          <w:lang w:eastAsia="zh-CN"/>
        </w:rPr>
        <w:t>、</w:t>
      </w:r>
      <w:r>
        <w:rPr>
          <w:rFonts w:hint="eastAsia" w:cs="Times New Roman"/>
          <w:sz w:val="32"/>
          <w:szCs w:val="22"/>
        </w:rPr>
        <w:t>县</w:t>
      </w:r>
      <w:r>
        <w:rPr>
          <w:rFonts w:hint="eastAsia" w:ascii="仿宋_GB2312" w:hAnsi="仿宋_GB2312" w:cs="仿宋_GB2312"/>
          <w:sz w:val="32"/>
          <w:szCs w:val="32"/>
        </w:rPr>
        <w:t>粮食和物资储备中心</w:t>
      </w:r>
      <w:r>
        <w:rPr>
          <w:rFonts w:hint="eastAsia" w:ascii="仿宋_GB2312" w:hAnsi="仿宋_GB2312" w:cs="仿宋_GB2312"/>
          <w:szCs w:val="32"/>
        </w:rPr>
        <w:t>建立健全全县重要物资应急监测网络、预警体系和应急物资生产、储备、调拨及紧急配送体系</w:t>
      </w:r>
      <w:r>
        <w:rPr>
          <w:rFonts w:hint="eastAsia" w:ascii="仿宋_GB2312" w:hAnsi="仿宋_GB2312" w:cs="仿宋_GB2312"/>
          <w:szCs w:val="32"/>
          <w:lang w:eastAsia="zh-CN"/>
        </w:rPr>
        <w:t>，</w:t>
      </w:r>
      <w:r>
        <w:rPr>
          <w:rFonts w:hint="eastAsia" w:ascii="仿宋_GB2312" w:hAnsi="仿宋_GB2312" w:cs="仿宋_GB2312"/>
          <w:szCs w:val="32"/>
          <w:lang w:val="en-US" w:eastAsia="zh-CN"/>
        </w:rPr>
        <w:t>完善应急工作程序，确保应急所需物资和生活用品的及时供应，并加强对物资储备的监督管理，及时予以补充和更新</w:t>
      </w:r>
      <w:r>
        <w:rPr>
          <w:rFonts w:hint="eastAsia" w:ascii="仿宋_GB2312" w:hAnsi="仿宋_GB2312" w:cs="仿宋_GB2312"/>
          <w:szCs w:val="32"/>
        </w:rPr>
        <w:t>。</w:t>
      </w:r>
    </w:p>
    <w:p w14:paraId="33DE695C">
      <w:pPr>
        <w:ind w:firstLine="640"/>
        <w:rPr>
          <w:rFonts w:hint="eastAsia"/>
        </w:rPr>
      </w:pPr>
      <w:r>
        <w:rPr>
          <w:rFonts w:hint="eastAsia" w:ascii="仿宋_GB2312" w:hAnsi="仿宋_GB2312" w:cs="仿宋_GB2312"/>
          <w:szCs w:val="32"/>
        </w:rPr>
        <w:t>（</w:t>
      </w:r>
      <w:r>
        <w:rPr>
          <w:rFonts w:hint="eastAsia" w:ascii="仿宋_GB2312" w:hAnsi="仿宋_GB2312" w:cs="仿宋_GB2312"/>
          <w:szCs w:val="32"/>
          <w:lang w:val="en-US" w:eastAsia="zh-CN"/>
        </w:rPr>
        <w:t>3</w:t>
      </w:r>
      <w:r>
        <w:rPr>
          <w:rFonts w:hint="eastAsia" w:ascii="仿宋_GB2312" w:hAnsi="仿宋_GB2312" w:cs="仿宋_GB2312"/>
          <w:szCs w:val="32"/>
        </w:rPr>
        <w:t>）县政府应根据有关法律</w:t>
      </w:r>
      <w:r>
        <w:rPr>
          <w:rFonts w:cs="Times New Roman"/>
        </w:rPr>
        <w:t>、法规和应急预案规定</w:t>
      </w:r>
      <w:r>
        <w:rPr>
          <w:rFonts w:hint="eastAsia" w:cs="Times New Roman"/>
          <w:lang w:eastAsia="zh-CN"/>
        </w:rPr>
        <w:t>，</w:t>
      </w:r>
      <w:r>
        <w:rPr>
          <w:rFonts w:cs="Times New Roman"/>
        </w:rPr>
        <w:t>做好</w:t>
      </w:r>
      <w:r>
        <w:rPr>
          <w:rFonts w:hint="eastAsia" w:cs="Times New Roman"/>
        </w:rPr>
        <w:t>应急</w:t>
      </w:r>
      <w:r>
        <w:rPr>
          <w:rFonts w:cs="Times New Roman"/>
        </w:rPr>
        <w:t>物资</w:t>
      </w:r>
      <w:r>
        <w:rPr>
          <w:rFonts w:hint="eastAsia" w:cs="Times New Roman"/>
        </w:rPr>
        <w:t>、</w:t>
      </w:r>
      <w:r>
        <w:rPr>
          <w:rFonts w:cs="Times New Roman"/>
        </w:rPr>
        <w:t>装备储备工作</w:t>
      </w:r>
      <w:r>
        <w:rPr>
          <w:rFonts w:hint="eastAsia" w:cs="Times New Roman"/>
          <w:lang w:eastAsia="zh-CN"/>
        </w:rPr>
        <w:t>，</w:t>
      </w:r>
      <w:r>
        <w:rPr>
          <w:rFonts w:cs="Times New Roman"/>
        </w:rPr>
        <w:t>加强疏散避难场所建设</w:t>
      </w:r>
      <w:r>
        <w:rPr>
          <w:rFonts w:hint="eastAsia" w:cs="Times New Roman"/>
          <w:lang w:eastAsia="zh-CN"/>
        </w:rPr>
        <w:t>，</w:t>
      </w:r>
      <w:r>
        <w:rPr>
          <w:rFonts w:cs="Times New Roman"/>
        </w:rPr>
        <w:t>或与有关企业签订协议</w:t>
      </w:r>
      <w:r>
        <w:rPr>
          <w:rFonts w:hint="eastAsia" w:cs="Times New Roman"/>
          <w:lang w:eastAsia="zh-CN"/>
        </w:rPr>
        <w:t>，</w:t>
      </w:r>
      <w:r>
        <w:rPr>
          <w:rFonts w:cs="Times New Roman"/>
        </w:rPr>
        <w:t>保障应急救援物资、生活必需品和应急处置装备的生产、供给。</w:t>
      </w:r>
      <w:bookmarkStart w:id="137" w:name="_Toc9286"/>
      <w:bookmarkStart w:id="138" w:name="_Toc20868"/>
      <w:bookmarkStart w:id="139" w:name="_Toc6138"/>
    </w:p>
    <w:p w14:paraId="6F7A7971">
      <w:pPr>
        <w:pStyle w:val="3"/>
        <w:ind w:firstLine="640"/>
      </w:pPr>
      <w:bookmarkStart w:id="140" w:name="_Toc9035"/>
      <w:r>
        <w:rPr>
          <w:rFonts w:hint="eastAsia"/>
        </w:rPr>
        <w:t>6</w:t>
      </w:r>
      <w:r>
        <w:t>.</w:t>
      </w:r>
      <w:r>
        <w:rPr>
          <w:rFonts w:hint="eastAsia"/>
          <w:lang w:val="en-US" w:eastAsia="zh-CN"/>
        </w:rPr>
        <w:t>4</w:t>
      </w:r>
      <w:r>
        <w:t xml:space="preserve"> </w:t>
      </w:r>
      <w:r>
        <w:rPr>
          <w:rFonts w:hint="eastAsia"/>
        </w:rPr>
        <w:t>通信保障</w:t>
      </w:r>
      <w:bookmarkEnd w:id="140"/>
    </w:p>
    <w:p w14:paraId="12BF46ED">
      <w:pPr>
        <w:ind w:firstLine="640"/>
        <w:rPr>
          <w:rFonts w:hint="default" w:eastAsia="仿宋_GB2312" w:cs="Times New Roman"/>
          <w:bCs w:val="0"/>
          <w:szCs w:val="22"/>
        </w:rPr>
      </w:pPr>
      <w:r>
        <w:rPr>
          <w:rFonts w:hint="default" w:eastAsia="仿宋_GB2312" w:cs="Times New Roman"/>
          <w:bCs w:val="0"/>
          <w:szCs w:val="22"/>
        </w:rPr>
        <w:t>县工业和信息化局、县</w:t>
      </w:r>
      <w:r>
        <w:rPr>
          <w:rFonts w:hint="default" w:eastAsia="仿宋_GB2312" w:cs="Times New Roman"/>
          <w:bCs w:val="0"/>
          <w:szCs w:val="22"/>
          <w:lang w:val="en-US" w:eastAsia="zh-CN"/>
        </w:rPr>
        <w:t>文化广电和旅游局</w:t>
      </w:r>
      <w:r>
        <w:rPr>
          <w:rFonts w:hint="default" w:eastAsia="仿宋_GB2312" w:cs="Times New Roman"/>
          <w:bCs w:val="0"/>
          <w:szCs w:val="22"/>
        </w:rPr>
        <w:t>等部门和单位负责建立健全应急通信、应急广播电视保障工作体系</w:t>
      </w:r>
      <w:r>
        <w:rPr>
          <w:rFonts w:hint="eastAsia" w:cs="Times New Roman"/>
          <w:bCs w:val="0"/>
          <w:szCs w:val="22"/>
          <w:lang w:eastAsia="zh-CN"/>
        </w:rPr>
        <w:t>，</w:t>
      </w:r>
      <w:r>
        <w:rPr>
          <w:rFonts w:hint="default" w:eastAsia="仿宋_GB2312" w:cs="Times New Roman"/>
          <w:bCs w:val="0"/>
          <w:szCs w:val="22"/>
        </w:rPr>
        <w:t>加强公用通信网、卫星通信网络的应急能力建设</w:t>
      </w:r>
      <w:r>
        <w:rPr>
          <w:rFonts w:hint="eastAsia" w:cs="Times New Roman"/>
          <w:bCs w:val="0"/>
          <w:szCs w:val="22"/>
          <w:lang w:eastAsia="zh-CN"/>
        </w:rPr>
        <w:t>，</w:t>
      </w:r>
      <w:r>
        <w:rPr>
          <w:rFonts w:hint="default" w:eastAsia="仿宋_GB2312" w:cs="Times New Roman"/>
          <w:bCs w:val="0"/>
          <w:szCs w:val="22"/>
        </w:rPr>
        <w:t>提升面向公众的突发事件应急信息传播能力</w:t>
      </w:r>
      <w:r>
        <w:rPr>
          <w:rFonts w:hint="eastAsia" w:cs="Times New Roman"/>
          <w:bCs w:val="0"/>
          <w:szCs w:val="22"/>
          <w:lang w:eastAsia="zh-CN"/>
        </w:rPr>
        <w:t>；</w:t>
      </w:r>
      <w:r>
        <w:rPr>
          <w:rFonts w:hint="default" w:eastAsia="仿宋_GB2312" w:cs="Times New Roman"/>
          <w:bCs w:val="0"/>
          <w:szCs w:val="22"/>
        </w:rPr>
        <w:t>建立有线和无线相结合、基础电信网络和机动通信系统相配套的应急通信系统。突发事件发生后</w:t>
      </w:r>
      <w:r>
        <w:rPr>
          <w:rFonts w:hint="eastAsia" w:cs="Times New Roman"/>
          <w:bCs w:val="0"/>
          <w:szCs w:val="22"/>
          <w:lang w:eastAsia="zh-CN"/>
        </w:rPr>
        <w:t>，</w:t>
      </w:r>
      <w:r>
        <w:rPr>
          <w:rFonts w:hint="default" w:eastAsia="仿宋_GB2312" w:cs="Times New Roman"/>
          <w:bCs w:val="0"/>
          <w:szCs w:val="22"/>
        </w:rPr>
        <w:t>县工业和信息化局要协调各基础电信运营企业、铁塔公司做好现场应急通信保障工作。</w:t>
      </w:r>
    </w:p>
    <w:p w14:paraId="6B01A411">
      <w:pPr>
        <w:pStyle w:val="3"/>
        <w:ind w:firstLine="640"/>
      </w:pPr>
      <w:bookmarkStart w:id="141" w:name="_Toc18940"/>
      <w:r>
        <w:rPr>
          <w:rFonts w:hint="eastAsia"/>
        </w:rPr>
        <w:t>6</w:t>
      </w:r>
      <w:r>
        <w:t>.</w:t>
      </w:r>
      <w:r>
        <w:rPr>
          <w:rFonts w:hint="eastAsia"/>
          <w:lang w:val="en-US" w:eastAsia="zh-CN"/>
        </w:rPr>
        <w:t>5</w:t>
      </w:r>
      <w:r>
        <w:t xml:space="preserve"> </w:t>
      </w:r>
      <w:r>
        <w:rPr>
          <w:rFonts w:hint="eastAsia"/>
          <w:lang w:val="en-US" w:eastAsia="zh-CN"/>
        </w:rPr>
        <w:t>装备</w:t>
      </w:r>
      <w:r>
        <w:rPr>
          <w:rFonts w:hint="eastAsia"/>
        </w:rPr>
        <w:t>保障</w:t>
      </w:r>
      <w:bookmarkEnd w:id="137"/>
      <w:bookmarkEnd w:id="138"/>
      <w:bookmarkEnd w:id="139"/>
      <w:bookmarkEnd w:id="141"/>
    </w:p>
    <w:p w14:paraId="2DF9E004">
      <w:pPr>
        <w:keepNext w:val="0"/>
        <w:keepLines w:val="0"/>
        <w:pageBreakBefore w:val="0"/>
        <w:widowControl/>
        <w:suppressLineNumbers w:val="0"/>
        <w:kinsoku/>
        <w:wordWrap/>
        <w:overflowPunct/>
        <w:topLinePunct w:val="0"/>
        <w:autoSpaceDE/>
        <w:autoSpaceDN/>
        <w:bidi w:val="0"/>
        <w:adjustRightInd/>
        <w:snapToGrid/>
        <w:ind w:firstLine="640"/>
        <w:jc w:val="both"/>
        <w:textAlignment w:val="auto"/>
        <w:rPr>
          <w:rFonts w:cs="Times New Roman"/>
        </w:rPr>
      </w:pPr>
      <w:r>
        <w:rPr>
          <w:rFonts w:hint="eastAsia" w:cs="Times New Roman"/>
          <w:kern w:val="2"/>
          <w:sz w:val="32"/>
          <w:szCs w:val="22"/>
          <w:lang w:val="en-US" w:eastAsia="zh-CN" w:bidi="ar"/>
        </w:rPr>
        <w:t>（1）</w:t>
      </w:r>
      <w:r>
        <w:rPr>
          <w:rFonts w:ascii="Times New Roman" w:hAnsi="Times New Roman" w:eastAsia="仿宋_GB2312" w:cs="Times New Roman"/>
          <w:color w:val="auto"/>
          <w:kern w:val="2"/>
          <w:sz w:val="32"/>
          <w:szCs w:val="22"/>
          <w:lang w:val="en-US" w:eastAsia="zh-CN" w:bidi="ar"/>
        </w:rPr>
        <w:t>由</w:t>
      </w:r>
      <w:r>
        <w:rPr>
          <w:rFonts w:hint="eastAsia" w:cs="Times New Roman"/>
          <w:kern w:val="2"/>
          <w:sz w:val="32"/>
          <w:szCs w:val="22"/>
          <w:lang w:val="en-US" w:eastAsia="zh-CN" w:bidi="ar"/>
        </w:rPr>
        <w:t>县</w:t>
      </w:r>
      <w:r>
        <w:rPr>
          <w:rFonts w:ascii="Times New Roman" w:hAnsi="Times New Roman" w:eastAsia="仿宋_GB2312" w:cs="Times New Roman"/>
          <w:color w:val="auto"/>
          <w:kern w:val="2"/>
          <w:sz w:val="32"/>
          <w:szCs w:val="22"/>
          <w:lang w:val="en-US" w:eastAsia="zh-CN" w:bidi="ar"/>
        </w:rPr>
        <w:t>有关部门根据自身应急救援业务的需要</w:t>
      </w:r>
      <w:r>
        <w:rPr>
          <w:rFonts w:hint="eastAsia" w:cs="Times New Roman"/>
          <w:kern w:val="2"/>
          <w:sz w:val="32"/>
          <w:szCs w:val="22"/>
          <w:lang w:val="en-US" w:eastAsia="zh-CN" w:bidi="ar"/>
        </w:rPr>
        <w:t>，</w:t>
      </w:r>
      <w:r>
        <w:rPr>
          <w:rFonts w:hint="default" w:ascii="Times New Roman" w:hAnsi="Times New Roman" w:eastAsia="仿宋_GB2312" w:cs="Times New Roman"/>
          <w:color w:val="auto"/>
          <w:kern w:val="2"/>
          <w:sz w:val="32"/>
          <w:szCs w:val="22"/>
          <w:lang w:val="en-US" w:eastAsia="zh-CN" w:bidi="ar"/>
        </w:rPr>
        <w:t>配备现场救援和工程抢险装备和器材</w:t>
      </w:r>
      <w:r>
        <w:rPr>
          <w:rFonts w:hint="eastAsia" w:cs="Times New Roman"/>
          <w:kern w:val="2"/>
          <w:sz w:val="32"/>
          <w:szCs w:val="22"/>
          <w:lang w:val="en-US" w:eastAsia="zh-CN" w:bidi="ar"/>
        </w:rPr>
        <w:t>，</w:t>
      </w:r>
      <w:r>
        <w:rPr>
          <w:rFonts w:hint="default" w:ascii="Times New Roman" w:hAnsi="Times New Roman" w:eastAsia="仿宋_GB2312" w:cs="Times New Roman"/>
          <w:color w:val="auto"/>
          <w:kern w:val="2"/>
          <w:sz w:val="32"/>
          <w:szCs w:val="22"/>
          <w:lang w:val="en-US" w:eastAsia="zh-CN" w:bidi="ar"/>
        </w:rPr>
        <w:t>建立相应的维护、保养和调用等制度。</w:t>
      </w:r>
    </w:p>
    <w:p w14:paraId="7461CD34">
      <w:pPr>
        <w:keepNext w:val="0"/>
        <w:keepLines w:val="0"/>
        <w:pageBreakBefore w:val="0"/>
        <w:widowControl/>
        <w:suppressLineNumbers w:val="0"/>
        <w:kinsoku/>
        <w:wordWrap/>
        <w:overflowPunct/>
        <w:topLinePunct w:val="0"/>
        <w:autoSpaceDE/>
        <w:autoSpaceDN/>
        <w:bidi w:val="0"/>
        <w:adjustRightInd/>
        <w:snapToGrid/>
        <w:ind w:firstLine="640"/>
        <w:jc w:val="both"/>
        <w:textAlignment w:val="auto"/>
        <w:rPr>
          <w:rFonts w:cs="Times New Roman"/>
        </w:rPr>
      </w:pPr>
      <w:r>
        <w:rPr>
          <w:rFonts w:hint="eastAsia" w:cs="Times New Roman"/>
          <w:kern w:val="2"/>
          <w:sz w:val="32"/>
          <w:szCs w:val="22"/>
          <w:lang w:val="en-US" w:eastAsia="zh-CN" w:bidi="ar"/>
        </w:rPr>
        <w:t>（2）</w:t>
      </w:r>
      <w:r>
        <w:rPr>
          <w:rFonts w:hint="default" w:ascii="Times New Roman" w:hAnsi="Times New Roman" w:eastAsia="仿宋_GB2312" w:cs="Times New Roman"/>
          <w:color w:val="auto"/>
          <w:kern w:val="2"/>
          <w:sz w:val="32"/>
          <w:szCs w:val="22"/>
          <w:lang w:val="en-US" w:eastAsia="zh-CN" w:bidi="ar"/>
        </w:rPr>
        <w:t>在对突发事件应急处置过程中</w:t>
      </w:r>
      <w:r>
        <w:rPr>
          <w:rFonts w:hint="eastAsia" w:cs="Times New Roman"/>
          <w:kern w:val="2"/>
          <w:sz w:val="32"/>
          <w:szCs w:val="22"/>
          <w:lang w:val="en-US" w:eastAsia="zh-CN" w:bidi="ar"/>
        </w:rPr>
        <w:t>，</w:t>
      </w:r>
      <w:r>
        <w:rPr>
          <w:rFonts w:hint="default" w:ascii="Times New Roman" w:hAnsi="Times New Roman" w:eastAsia="仿宋_GB2312" w:cs="Times New Roman"/>
          <w:color w:val="auto"/>
          <w:kern w:val="2"/>
          <w:sz w:val="32"/>
          <w:szCs w:val="22"/>
          <w:lang w:val="en-US" w:eastAsia="zh-CN" w:bidi="ar"/>
        </w:rPr>
        <w:t>因应急抢险救援需要可依法征用、调用单位和个人所有的交通工具、设施及工程抢险装备和器材等。</w:t>
      </w:r>
    </w:p>
    <w:p w14:paraId="65F39B01">
      <w:pPr>
        <w:keepNext w:val="0"/>
        <w:keepLines w:val="0"/>
        <w:pageBreakBefore w:val="0"/>
        <w:widowControl w:val="0"/>
        <w:suppressLineNumbers w:val="0"/>
        <w:kinsoku/>
        <w:wordWrap/>
        <w:overflowPunct/>
        <w:topLinePunct w:val="0"/>
        <w:autoSpaceDE/>
        <w:autoSpaceDN/>
        <w:bidi w:val="0"/>
        <w:adjustRightInd/>
        <w:snapToGrid/>
        <w:ind w:firstLine="640"/>
        <w:jc w:val="both"/>
        <w:textAlignment w:val="auto"/>
        <w:rPr>
          <w:rFonts w:cs="Times New Roman"/>
        </w:rPr>
      </w:pPr>
      <w:r>
        <w:rPr>
          <w:rFonts w:hint="eastAsia" w:cs="Times New Roman"/>
          <w:kern w:val="2"/>
          <w:sz w:val="32"/>
          <w:szCs w:val="22"/>
          <w:lang w:val="en-US" w:eastAsia="zh-CN" w:bidi="ar"/>
        </w:rPr>
        <w:t>（3）县</w:t>
      </w:r>
      <w:r>
        <w:rPr>
          <w:rFonts w:hint="default" w:ascii="Times New Roman" w:hAnsi="Times New Roman" w:eastAsia="仿宋_GB2312" w:cs="Times New Roman"/>
          <w:color w:val="auto"/>
          <w:kern w:val="2"/>
          <w:sz w:val="32"/>
          <w:szCs w:val="22"/>
          <w:lang w:val="en-US" w:eastAsia="zh-CN" w:bidi="ar"/>
        </w:rPr>
        <w:t>应急管理局按照统一技术标准建立应急救援和抢险装备信息数据库并及时更新内容</w:t>
      </w:r>
      <w:r>
        <w:rPr>
          <w:rFonts w:hint="eastAsia" w:cs="Times New Roman"/>
          <w:kern w:val="2"/>
          <w:sz w:val="32"/>
          <w:szCs w:val="22"/>
          <w:lang w:val="en-US" w:eastAsia="zh-CN" w:bidi="ar"/>
        </w:rPr>
        <w:t>，</w:t>
      </w:r>
      <w:r>
        <w:rPr>
          <w:rFonts w:hint="default" w:ascii="Times New Roman" w:hAnsi="Times New Roman" w:eastAsia="仿宋_GB2312" w:cs="Times New Roman"/>
          <w:color w:val="auto"/>
          <w:kern w:val="2"/>
          <w:sz w:val="32"/>
          <w:szCs w:val="22"/>
          <w:lang w:val="en-US" w:eastAsia="zh-CN" w:bidi="ar"/>
        </w:rPr>
        <w:t>确保应急指挥调度的准确、高效、灵敏、可靠。</w:t>
      </w:r>
    </w:p>
    <w:p w14:paraId="2600B133">
      <w:pPr>
        <w:keepNext w:val="0"/>
        <w:keepLines w:val="0"/>
        <w:pageBreakBefore w:val="0"/>
        <w:widowControl/>
        <w:suppressLineNumbers w:val="0"/>
        <w:kinsoku/>
        <w:wordWrap/>
        <w:overflowPunct/>
        <w:topLinePunct w:val="0"/>
        <w:autoSpaceDE/>
        <w:autoSpaceDN/>
        <w:bidi w:val="0"/>
        <w:adjustRightInd/>
        <w:snapToGrid/>
        <w:ind w:firstLine="640"/>
        <w:jc w:val="both"/>
        <w:textAlignment w:val="auto"/>
        <w:rPr>
          <w:rFonts w:cs="Times New Roman"/>
        </w:rPr>
      </w:pPr>
      <w:r>
        <w:rPr>
          <w:rFonts w:hint="eastAsia" w:cs="Times New Roman"/>
          <w:kern w:val="2"/>
          <w:sz w:val="32"/>
          <w:szCs w:val="22"/>
          <w:lang w:val="en-US" w:eastAsia="zh-CN" w:bidi="ar"/>
        </w:rPr>
        <w:t>（4）</w:t>
      </w:r>
      <w:r>
        <w:rPr>
          <w:rFonts w:hint="default" w:ascii="Times New Roman" w:hAnsi="Times New Roman" w:eastAsia="仿宋_GB2312" w:cs="Times New Roman"/>
          <w:color w:val="auto"/>
          <w:kern w:val="2"/>
          <w:sz w:val="32"/>
          <w:szCs w:val="22"/>
          <w:lang w:val="en-US" w:eastAsia="zh-CN" w:bidi="ar"/>
        </w:rPr>
        <w:t>总指挥部和各</w:t>
      </w:r>
      <w:r>
        <w:rPr>
          <w:rFonts w:hint="eastAsia" w:cs="Times New Roman"/>
          <w:kern w:val="2"/>
          <w:sz w:val="32"/>
          <w:szCs w:val="22"/>
          <w:lang w:val="en-US" w:eastAsia="zh-CN" w:bidi="ar"/>
        </w:rPr>
        <w:t>专项指挥部</w:t>
      </w:r>
      <w:r>
        <w:rPr>
          <w:rFonts w:hint="default" w:ascii="Times New Roman" w:hAnsi="Times New Roman" w:eastAsia="仿宋_GB2312" w:cs="Times New Roman"/>
          <w:color w:val="auto"/>
          <w:kern w:val="2"/>
          <w:sz w:val="32"/>
          <w:szCs w:val="22"/>
          <w:lang w:val="en-US" w:eastAsia="zh-CN" w:bidi="ar"/>
        </w:rPr>
        <w:t>可根据现场抢险工作需要</w:t>
      </w:r>
      <w:r>
        <w:rPr>
          <w:rFonts w:hint="eastAsia" w:cs="Times New Roman"/>
          <w:kern w:val="2"/>
          <w:sz w:val="32"/>
          <w:szCs w:val="22"/>
          <w:lang w:val="en-US" w:eastAsia="zh-CN" w:bidi="ar"/>
        </w:rPr>
        <w:t>，</w:t>
      </w:r>
      <w:r>
        <w:rPr>
          <w:rFonts w:hint="default" w:ascii="Times New Roman" w:hAnsi="Times New Roman" w:eastAsia="仿宋_GB2312" w:cs="Times New Roman"/>
          <w:color w:val="auto"/>
          <w:kern w:val="2"/>
          <w:sz w:val="32"/>
          <w:szCs w:val="22"/>
          <w:lang w:val="en-US" w:eastAsia="zh-CN" w:bidi="ar"/>
        </w:rPr>
        <w:t>统筹全</w:t>
      </w:r>
      <w:r>
        <w:rPr>
          <w:rFonts w:hint="eastAsia" w:cs="Times New Roman"/>
          <w:kern w:val="2"/>
          <w:sz w:val="32"/>
          <w:szCs w:val="22"/>
          <w:lang w:val="en-US" w:eastAsia="zh-CN" w:bidi="ar"/>
        </w:rPr>
        <w:t>县</w:t>
      </w:r>
      <w:r>
        <w:rPr>
          <w:rFonts w:hint="default" w:ascii="Times New Roman" w:hAnsi="Times New Roman" w:eastAsia="仿宋_GB2312" w:cs="Times New Roman"/>
          <w:color w:val="auto"/>
          <w:kern w:val="2"/>
          <w:sz w:val="32"/>
          <w:szCs w:val="22"/>
          <w:lang w:val="en-US" w:eastAsia="zh-CN" w:bidi="ar"/>
        </w:rPr>
        <w:t>应急资源</w:t>
      </w:r>
      <w:r>
        <w:rPr>
          <w:rFonts w:hint="eastAsia" w:cs="Times New Roman"/>
          <w:kern w:val="2"/>
          <w:sz w:val="32"/>
          <w:szCs w:val="22"/>
          <w:lang w:val="en-US" w:eastAsia="zh-CN" w:bidi="ar"/>
        </w:rPr>
        <w:t>，</w:t>
      </w:r>
      <w:r>
        <w:rPr>
          <w:rFonts w:hint="default" w:ascii="Times New Roman" w:hAnsi="Times New Roman" w:eastAsia="仿宋_GB2312" w:cs="Times New Roman"/>
          <w:color w:val="auto"/>
          <w:kern w:val="2"/>
          <w:sz w:val="32"/>
          <w:szCs w:val="22"/>
          <w:lang w:val="en-US" w:eastAsia="zh-CN" w:bidi="ar"/>
        </w:rPr>
        <w:t>依法征用、调用各部门抢险救援装备储备。</w:t>
      </w:r>
    </w:p>
    <w:p w14:paraId="44A9DF16">
      <w:pPr>
        <w:pStyle w:val="3"/>
        <w:ind w:firstLine="640"/>
      </w:pPr>
      <w:bookmarkStart w:id="142" w:name="_Toc76"/>
      <w:bookmarkStart w:id="143" w:name="_Toc14181"/>
      <w:bookmarkStart w:id="144" w:name="_Toc28987"/>
      <w:bookmarkStart w:id="145" w:name="_Toc30706"/>
      <w:r>
        <w:rPr>
          <w:rFonts w:hint="eastAsia"/>
        </w:rPr>
        <w:t>6</w:t>
      </w:r>
      <w:r>
        <w:t>.</w:t>
      </w:r>
      <w:r>
        <w:rPr>
          <w:rFonts w:hint="eastAsia"/>
          <w:lang w:val="en-US" w:eastAsia="zh-CN"/>
        </w:rPr>
        <w:t>6</w:t>
      </w:r>
      <w:r>
        <w:t xml:space="preserve"> </w:t>
      </w:r>
      <w:r>
        <w:rPr>
          <w:rFonts w:hint="eastAsia"/>
        </w:rPr>
        <w:t>交通运输保障</w:t>
      </w:r>
      <w:bookmarkEnd w:id="142"/>
      <w:bookmarkEnd w:id="143"/>
      <w:bookmarkEnd w:id="144"/>
      <w:bookmarkEnd w:id="145"/>
    </w:p>
    <w:p w14:paraId="3280849C">
      <w:pPr>
        <w:ind w:firstLine="640"/>
        <w:rPr>
          <w:rFonts w:cs="Times New Roman"/>
        </w:rPr>
      </w:pPr>
      <w:r>
        <w:rPr>
          <w:rFonts w:cs="Times New Roman"/>
        </w:rPr>
        <w:t>（1）</w:t>
      </w:r>
      <w:r>
        <w:rPr>
          <w:rFonts w:hint="eastAsia" w:cs="Times New Roman"/>
        </w:rPr>
        <w:t>县</w:t>
      </w:r>
      <w:r>
        <w:rPr>
          <w:rFonts w:cs="Times New Roman"/>
        </w:rPr>
        <w:t>交通运输局</w:t>
      </w:r>
      <w:r>
        <w:rPr>
          <w:rFonts w:hint="eastAsia" w:cs="Times New Roman"/>
        </w:rPr>
        <w:t>、</w:t>
      </w:r>
      <w:r>
        <w:rPr>
          <w:rFonts w:hint="eastAsia" w:cs="Times New Roman"/>
          <w:lang w:val="en-US" w:eastAsia="zh-CN"/>
        </w:rPr>
        <w:t>县公路管理局、</w:t>
      </w:r>
      <w:r>
        <w:rPr>
          <w:rFonts w:hint="eastAsia" w:cs="Times New Roman"/>
        </w:rPr>
        <w:t>县公安局应完善应急运输协调机制</w:t>
      </w:r>
      <w:r>
        <w:rPr>
          <w:rFonts w:hint="eastAsia" w:cs="Times New Roman"/>
          <w:lang w:eastAsia="zh-CN"/>
        </w:rPr>
        <w:t>，</w:t>
      </w:r>
      <w:r>
        <w:rPr>
          <w:rFonts w:hint="eastAsia" w:cs="Times New Roman"/>
        </w:rPr>
        <w:t>科学配置、使用县、乡镇（</w:t>
      </w:r>
      <w:r>
        <w:rPr>
          <w:rFonts w:hint="eastAsia" w:cs="Times New Roman"/>
          <w:lang w:val="en-US" w:eastAsia="zh-CN"/>
        </w:rPr>
        <w:t>街道</w:t>
      </w:r>
      <w:r>
        <w:rPr>
          <w:rFonts w:hint="eastAsia" w:cs="Times New Roman"/>
        </w:rPr>
        <w:t>）应急运输力量</w:t>
      </w:r>
      <w:r>
        <w:rPr>
          <w:rFonts w:hint="eastAsia" w:cs="Times New Roman"/>
          <w:lang w:eastAsia="zh-CN"/>
        </w:rPr>
        <w:t>，</w:t>
      </w:r>
      <w:r>
        <w:rPr>
          <w:rFonts w:hint="eastAsia" w:cs="Times New Roman"/>
        </w:rPr>
        <w:t>形成顺畅、有序、联动、高效的应急运输保障体系</w:t>
      </w:r>
      <w:r>
        <w:rPr>
          <w:rFonts w:hint="eastAsia" w:cs="Times New Roman"/>
          <w:lang w:eastAsia="zh-CN"/>
        </w:rPr>
        <w:t>，</w:t>
      </w:r>
      <w:r>
        <w:rPr>
          <w:rFonts w:hint="eastAsia" w:cs="Times New Roman"/>
        </w:rPr>
        <w:t>确保应急物资和人员能够及时、安全送达。根据需要和可能</w:t>
      </w:r>
      <w:r>
        <w:rPr>
          <w:rFonts w:hint="eastAsia" w:cs="Times New Roman"/>
          <w:lang w:eastAsia="zh-CN"/>
        </w:rPr>
        <w:t>，</w:t>
      </w:r>
      <w:r>
        <w:rPr>
          <w:rFonts w:hint="eastAsia" w:cs="Times New Roman"/>
        </w:rPr>
        <w:t>组织开辟便捷应急通道</w:t>
      </w:r>
      <w:r>
        <w:rPr>
          <w:rFonts w:hint="eastAsia" w:cs="Times New Roman"/>
          <w:lang w:eastAsia="zh-CN"/>
        </w:rPr>
        <w:t>，</w:t>
      </w:r>
      <w:r>
        <w:rPr>
          <w:rFonts w:hint="eastAsia" w:cs="Times New Roman"/>
        </w:rPr>
        <w:t>优先运送应急救援人员、物资和装备。交通运输工程设施受损时</w:t>
      </w:r>
      <w:r>
        <w:rPr>
          <w:rFonts w:hint="eastAsia" w:cs="Times New Roman"/>
          <w:lang w:eastAsia="zh-CN"/>
        </w:rPr>
        <w:t>，</w:t>
      </w:r>
      <w:r>
        <w:rPr>
          <w:rFonts w:hint="eastAsia" w:cs="Times New Roman"/>
        </w:rPr>
        <w:t>要迅速组织力量进行抢修。</w:t>
      </w:r>
    </w:p>
    <w:p w14:paraId="146AE501">
      <w:pPr>
        <w:ind w:firstLine="640"/>
        <w:rPr>
          <w:rFonts w:cs="Times New Roman"/>
        </w:rPr>
      </w:pPr>
      <w:r>
        <w:rPr>
          <w:rFonts w:cs="Times New Roman"/>
        </w:rPr>
        <w:t>（2）</w:t>
      </w:r>
      <w:r>
        <w:rPr>
          <w:rFonts w:hint="eastAsia" w:cs="Times New Roman"/>
        </w:rPr>
        <w:t>县</w:t>
      </w:r>
      <w:r>
        <w:rPr>
          <w:rFonts w:cs="Times New Roman"/>
        </w:rPr>
        <w:t>交通运输局、</w:t>
      </w:r>
      <w:r>
        <w:rPr>
          <w:rFonts w:hint="eastAsia" w:cs="Times New Roman"/>
        </w:rPr>
        <w:t>县公路</w:t>
      </w:r>
      <w:r>
        <w:rPr>
          <w:rFonts w:hint="eastAsia" w:cs="Times New Roman"/>
          <w:lang w:val="en-US" w:eastAsia="zh-CN"/>
        </w:rPr>
        <w:t>管理局</w:t>
      </w:r>
      <w:r>
        <w:rPr>
          <w:rFonts w:cs="Times New Roman"/>
        </w:rPr>
        <w:t>等单位负责组织专业队伍</w:t>
      </w:r>
      <w:r>
        <w:rPr>
          <w:rFonts w:hint="eastAsia" w:cs="Times New Roman"/>
          <w:lang w:eastAsia="zh-CN"/>
        </w:rPr>
        <w:t>，</w:t>
      </w:r>
      <w:r>
        <w:rPr>
          <w:rFonts w:cs="Times New Roman"/>
        </w:rPr>
        <w:t>尽快恢复被毁坏的公路及有关设施</w:t>
      </w:r>
      <w:r>
        <w:rPr>
          <w:rFonts w:hint="eastAsia" w:cs="Times New Roman"/>
          <w:lang w:eastAsia="zh-CN"/>
        </w:rPr>
        <w:t>，</w:t>
      </w:r>
      <w:r>
        <w:rPr>
          <w:rFonts w:cs="Times New Roman"/>
        </w:rPr>
        <w:t>保障交通路线的畅通。</w:t>
      </w:r>
    </w:p>
    <w:p w14:paraId="00698D2D">
      <w:pPr>
        <w:ind w:firstLine="640"/>
        <w:rPr>
          <w:rFonts w:cs="Times New Roman"/>
        </w:rPr>
      </w:pPr>
      <w:r>
        <w:rPr>
          <w:rFonts w:hint="eastAsia" w:cs="Times New Roman"/>
        </w:rPr>
        <w:t>（</w:t>
      </w:r>
      <w:r>
        <w:rPr>
          <w:rFonts w:cs="Times New Roman"/>
        </w:rPr>
        <w:t>3</w:t>
      </w:r>
      <w:r>
        <w:rPr>
          <w:rFonts w:hint="eastAsia" w:cs="Times New Roman"/>
        </w:rPr>
        <w:t>）县住房和城乡建设局、县城市管理局负责组织调用挖掘机、吊车、渣土车等工程车辆参与突发事件应急处置。</w:t>
      </w:r>
    </w:p>
    <w:p w14:paraId="4933485B">
      <w:pPr>
        <w:pStyle w:val="3"/>
        <w:keepNext w:val="0"/>
        <w:keepLines w:val="0"/>
        <w:widowControl/>
        <w:suppressLineNumbers w:val="0"/>
        <w:jc w:val="left"/>
      </w:pPr>
      <w:bookmarkStart w:id="146" w:name="_Toc7458"/>
      <w:bookmarkStart w:id="147" w:name="_Toc32541"/>
      <w:bookmarkStart w:id="148" w:name="_Toc6851"/>
      <w:bookmarkStart w:id="149" w:name="_Toc16053"/>
      <w:r>
        <w:rPr>
          <w:rFonts w:hint="eastAsia"/>
        </w:rPr>
        <w:t>6</w:t>
      </w:r>
      <w:r>
        <w:t>.</w:t>
      </w:r>
      <w:r>
        <w:rPr>
          <w:rFonts w:hint="eastAsia"/>
          <w:lang w:val="en-US" w:eastAsia="zh-CN"/>
        </w:rPr>
        <w:t>7</w:t>
      </w:r>
      <w:r>
        <w:t xml:space="preserve"> </w:t>
      </w:r>
      <w:r>
        <w:rPr>
          <w:lang w:val="en-US" w:eastAsia="zh-CN"/>
        </w:rPr>
        <w:t>医疗卫生保障</w:t>
      </w:r>
      <w:bookmarkEnd w:id="146"/>
    </w:p>
    <w:bookmarkEnd w:id="147"/>
    <w:bookmarkEnd w:id="148"/>
    <w:bookmarkEnd w:id="149"/>
    <w:p w14:paraId="1445869A">
      <w:pPr>
        <w:keepNext w:val="0"/>
        <w:keepLines w:val="0"/>
        <w:widowControl/>
        <w:suppressLineNumbers w:val="0"/>
        <w:jc w:val="left"/>
      </w:pPr>
      <w:r>
        <w:rPr>
          <w:rFonts w:hint="eastAsia" w:cs="Times New Roman"/>
        </w:rPr>
        <w:t>县卫生健康委员会</w:t>
      </w:r>
      <w:r>
        <w:rPr>
          <w:rFonts w:ascii="仿宋_GB2312" w:hAnsi="宋体" w:eastAsia="仿宋_GB2312" w:cs="仿宋_GB2312"/>
          <w:color w:val="000000"/>
          <w:kern w:val="0"/>
          <w:sz w:val="31"/>
          <w:szCs w:val="31"/>
          <w:lang w:val="en-US" w:eastAsia="zh-CN" w:bidi="ar"/>
        </w:rPr>
        <w:t>负责组织全</w:t>
      </w:r>
      <w:r>
        <w:rPr>
          <w:rFonts w:hint="eastAsia" w:ascii="仿宋_GB2312" w:hAnsi="宋体" w:cs="仿宋_GB2312"/>
          <w:color w:val="000000"/>
          <w:kern w:val="0"/>
          <w:sz w:val="31"/>
          <w:szCs w:val="31"/>
          <w:lang w:val="en-US" w:eastAsia="zh-CN" w:bidi="ar"/>
        </w:rPr>
        <w:t>县</w:t>
      </w:r>
      <w:r>
        <w:rPr>
          <w:rFonts w:ascii="仿宋_GB2312" w:hAnsi="宋体" w:eastAsia="仿宋_GB2312" w:cs="仿宋_GB2312"/>
          <w:color w:val="000000"/>
          <w:kern w:val="0"/>
          <w:sz w:val="31"/>
          <w:szCs w:val="31"/>
          <w:lang w:val="en-US" w:eastAsia="zh-CN" w:bidi="ar"/>
        </w:rPr>
        <w:t>医疗救援力量</w:t>
      </w:r>
      <w:r>
        <w:rPr>
          <w:rFonts w:hint="eastAsia" w:ascii="仿宋_GB2312" w:hAnsi="宋体" w:cs="仿宋_GB2312"/>
          <w:color w:val="000000"/>
          <w:kern w:val="0"/>
          <w:sz w:val="31"/>
          <w:szCs w:val="31"/>
          <w:lang w:val="en-US" w:eastAsia="zh-CN" w:bidi="ar"/>
        </w:rPr>
        <w:t>，</w:t>
      </w:r>
      <w:r>
        <w:rPr>
          <w:rFonts w:ascii="仿宋_GB2312" w:hAnsi="宋体" w:eastAsia="仿宋_GB2312" w:cs="仿宋_GB2312"/>
          <w:color w:val="000000"/>
          <w:kern w:val="0"/>
          <w:sz w:val="31"/>
          <w:szCs w:val="31"/>
          <w:lang w:val="en-US" w:eastAsia="zh-CN" w:bidi="ar"/>
        </w:rPr>
        <w:t>对各类突发事件中</w:t>
      </w:r>
      <w:r>
        <w:rPr>
          <w:rFonts w:hint="eastAsia" w:ascii="仿宋_GB2312" w:hAnsi="宋体" w:eastAsia="仿宋_GB2312" w:cs="仿宋_GB2312"/>
          <w:color w:val="000000"/>
          <w:kern w:val="0"/>
          <w:sz w:val="31"/>
          <w:szCs w:val="31"/>
          <w:lang w:val="en-US" w:eastAsia="zh-CN" w:bidi="ar"/>
        </w:rPr>
        <w:t>的伤、病人员开展医疗卫生救援、医疗转运和医疗救治工作。</w:t>
      </w:r>
      <w:r>
        <w:rPr>
          <w:rFonts w:hint="eastAsia" w:ascii="仿宋_GB2312" w:hAnsi="宋体" w:cs="仿宋_GB2312"/>
          <w:color w:val="000000"/>
          <w:kern w:val="0"/>
          <w:sz w:val="31"/>
          <w:szCs w:val="31"/>
          <w:lang w:val="en-US" w:eastAsia="zh-CN" w:bidi="ar"/>
        </w:rPr>
        <w:t>县</w:t>
      </w:r>
      <w:r>
        <w:rPr>
          <w:rFonts w:hint="eastAsia" w:ascii="仿宋_GB2312" w:hAnsi="宋体" w:eastAsia="仿宋_GB2312" w:cs="仿宋_GB2312"/>
          <w:color w:val="000000"/>
          <w:kern w:val="0"/>
          <w:sz w:val="31"/>
          <w:szCs w:val="31"/>
          <w:lang w:val="en-US" w:eastAsia="zh-CN" w:bidi="ar"/>
        </w:rPr>
        <w:t>发展改革委、</w:t>
      </w:r>
      <w:r>
        <w:rPr>
          <w:rFonts w:hint="default" w:eastAsia="仿宋_GB2312" w:cs="Times New Roman"/>
          <w:bCs w:val="0"/>
          <w:szCs w:val="22"/>
        </w:rPr>
        <w:t>县工业和信息化局</w:t>
      </w:r>
      <w:r>
        <w:rPr>
          <w:rFonts w:hint="eastAsia" w:ascii="仿宋_GB2312" w:hAnsi="宋体" w:eastAsia="仿宋_GB2312" w:cs="仿宋_GB2312"/>
          <w:color w:val="000000"/>
          <w:kern w:val="0"/>
          <w:sz w:val="31"/>
          <w:szCs w:val="31"/>
          <w:lang w:val="en-US" w:eastAsia="zh-CN" w:bidi="ar"/>
        </w:rPr>
        <w:t>、</w:t>
      </w:r>
      <w:r>
        <w:rPr>
          <w:rFonts w:hint="eastAsia" w:ascii="仿宋_GB2312" w:hAnsi="宋体" w:cs="仿宋_GB2312"/>
          <w:color w:val="000000"/>
          <w:kern w:val="0"/>
          <w:sz w:val="31"/>
          <w:szCs w:val="31"/>
          <w:lang w:val="en-US" w:eastAsia="zh-CN" w:bidi="ar"/>
        </w:rPr>
        <w:t>县</w:t>
      </w:r>
      <w:r>
        <w:rPr>
          <w:rFonts w:hint="eastAsia" w:ascii="仿宋_GB2312" w:hAnsi="宋体" w:eastAsia="仿宋_GB2312" w:cs="仿宋_GB2312"/>
          <w:color w:val="000000"/>
          <w:kern w:val="0"/>
          <w:sz w:val="31"/>
          <w:szCs w:val="31"/>
          <w:lang w:val="en-US" w:eastAsia="zh-CN" w:bidi="ar"/>
        </w:rPr>
        <w:t>商务局和</w:t>
      </w:r>
      <w:r>
        <w:rPr>
          <w:rFonts w:hint="eastAsia" w:ascii="仿宋_GB2312" w:hAnsi="宋体" w:cs="仿宋_GB2312"/>
          <w:color w:val="000000"/>
          <w:kern w:val="0"/>
          <w:sz w:val="31"/>
          <w:szCs w:val="31"/>
          <w:lang w:val="en-US" w:eastAsia="zh-CN" w:bidi="ar"/>
        </w:rPr>
        <w:t>县</w:t>
      </w:r>
      <w:r>
        <w:rPr>
          <w:rFonts w:hint="eastAsia" w:ascii="仿宋_GB2312" w:hAnsi="宋体" w:eastAsia="仿宋_GB2312" w:cs="仿宋_GB2312"/>
          <w:color w:val="000000"/>
          <w:kern w:val="0"/>
          <w:sz w:val="31"/>
          <w:szCs w:val="31"/>
          <w:lang w:val="en-US" w:eastAsia="zh-CN" w:bidi="ar"/>
        </w:rPr>
        <w:t>市场监管局等部门负责医疗救援药品、器械、装备等应急物资保障。各类突发事件的医疗卫生救援由</w:t>
      </w:r>
      <w:r>
        <w:rPr>
          <w:rFonts w:hint="eastAsia" w:cs="Times New Roman"/>
        </w:rPr>
        <w:t>县卫生健康委员会</w:t>
      </w:r>
      <w:r>
        <w:rPr>
          <w:rFonts w:hint="eastAsia" w:ascii="仿宋_GB2312" w:hAnsi="宋体" w:eastAsia="仿宋_GB2312" w:cs="仿宋_GB2312"/>
          <w:color w:val="000000"/>
          <w:kern w:val="0"/>
          <w:sz w:val="31"/>
          <w:szCs w:val="31"/>
          <w:lang w:val="en-US" w:eastAsia="zh-CN" w:bidi="ar"/>
        </w:rPr>
        <w:t>组织实施</w:t>
      </w:r>
      <w:r>
        <w:rPr>
          <w:rFonts w:hint="eastAsia" w:ascii="仿宋_GB2312" w:hAnsi="宋体" w:cs="仿宋_GB2312"/>
          <w:color w:val="000000"/>
          <w:kern w:val="0"/>
          <w:sz w:val="31"/>
          <w:szCs w:val="31"/>
          <w:lang w:val="en-US" w:eastAsia="zh-CN" w:bidi="ar"/>
        </w:rPr>
        <w:t>，</w:t>
      </w:r>
      <w:r>
        <w:rPr>
          <w:rFonts w:hint="eastAsia" w:ascii="仿宋_GB2312" w:hAnsi="宋体" w:eastAsia="仿宋_GB2312" w:cs="仿宋_GB2312"/>
          <w:color w:val="000000"/>
          <w:kern w:val="0"/>
          <w:sz w:val="31"/>
          <w:szCs w:val="31"/>
          <w:lang w:val="en-US" w:eastAsia="zh-CN" w:bidi="ar"/>
        </w:rPr>
        <w:t>卫健委应协调提供医院、医疗队伍、医疗物资的调度和保障。</w:t>
      </w:r>
    </w:p>
    <w:p w14:paraId="0D67A516">
      <w:pPr>
        <w:pStyle w:val="3"/>
        <w:ind w:firstLine="640"/>
      </w:pPr>
      <w:bookmarkStart w:id="150" w:name="_Toc26585"/>
      <w:bookmarkStart w:id="151" w:name="_Toc86"/>
      <w:bookmarkStart w:id="152" w:name="_Toc2683"/>
      <w:bookmarkStart w:id="153" w:name="_Toc2664"/>
      <w:r>
        <w:rPr>
          <w:rFonts w:hint="eastAsia"/>
        </w:rPr>
        <w:t>6</w:t>
      </w:r>
      <w:r>
        <w:t>.</w:t>
      </w:r>
      <w:r>
        <w:rPr>
          <w:rFonts w:hint="eastAsia"/>
          <w:lang w:val="en-US" w:eastAsia="zh-CN"/>
        </w:rPr>
        <w:t>8</w:t>
      </w:r>
      <w:r>
        <w:t xml:space="preserve"> </w:t>
      </w:r>
      <w:r>
        <w:rPr>
          <w:rFonts w:hint="eastAsia"/>
        </w:rPr>
        <w:t>治安保障</w:t>
      </w:r>
      <w:bookmarkEnd w:id="150"/>
      <w:bookmarkEnd w:id="151"/>
      <w:bookmarkEnd w:id="152"/>
      <w:bookmarkEnd w:id="153"/>
    </w:p>
    <w:p w14:paraId="0ED8D773">
      <w:pPr>
        <w:keepNext w:val="0"/>
        <w:keepLines w:val="0"/>
        <w:widowControl/>
        <w:suppressLineNumbers w:val="0"/>
        <w:ind w:firstLine="640"/>
        <w:jc w:val="both"/>
        <w:rPr>
          <w:rFonts w:hint="eastAsia" w:cs="Times New Roman"/>
        </w:rPr>
      </w:pPr>
      <w:r>
        <w:rPr>
          <w:rFonts w:hint="eastAsia" w:ascii="Times New Roman" w:hAnsi="Times New Roman" w:eastAsia="仿宋_GB2312" w:cs="Times New Roman"/>
          <w:color w:val="auto"/>
          <w:kern w:val="2"/>
          <w:sz w:val="32"/>
          <w:szCs w:val="22"/>
          <w:lang w:val="en-US" w:eastAsia="zh-CN" w:bidi="ar"/>
        </w:rPr>
        <w:t>各类突发事件现场治安保障和交通管制由公安部门组织实施</w:t>
      </w:r>
      <w:r>
        <w:rPr>
          <w:rFonts w:hint="eastAsia" w:cs="Times New Roman"/>
          <w:kern w:val="2"/>
          <w:sz w:val="32"/>
          <w:szCs w:val="22"/>
          <w:lang w:val="en-US" w:eastAsia="zh-CN" w:bidi="ar"/>
        </w:rPr>
        <w:t>，</w:t>
      </w:r>
      <w:r>
        <w:rPr>
          <w:rFonts w:hint="eastAsia" w:ascii="Times New Roman" w:hAnsi="Times New Roman" w:eastAsia="仿宋_GB2312" w:cs="Times New Roman"/>
          <w:color w:val="auto"/>
          <w:kern w:val="2"/>
          <w:sz w:val="32"/>
          <w:szCs w:val="22"/>
          <w:lang w:val="en-US" w:eastAsia="zh-CN" w:bidi="ar"/>
        </w:rPr>
        <w:t>在突发事件现场设立警戒区和警戒哨</w:t>
      </w:r>
      <w:r>
        <w:rPr>
          <w:rFonts w:hint="eastAsia" w:cs="Times New Roman"/>
          <w:kern w:val="2"/>
          <w:sz w:val="32"/>
          <w:szCs w:val="22"/>
          <w:lang w:val="en-US" w:eastAsia="zh-CN" w:bidi="ar"/>
        </w:rPr>
        <w:t>，</w:t>
      </w:r>
      <w:r>
        <w:rPr>
          <w:rFonts w:hint="eastAsia" w:ascii="Times New Roman" w:hAnsi="Times New Roman" w:eastAsia="仿宋_GB2312" w:cs="Times New Roman"/>
          <w:color w:val="auto"/>
          <w:kern w:val="2"/>
          <w:sz w:val="32"/>
          <w:szCs w:val="22"/>
          <w:lang w:val="en-US" w:eastAsia="zh-CN" w:bidi="ar"/>
        </w:rPr>
        <w:t>做好现场控制、交通管制、疏散救助群众、维护公共秩序等工作。</w:t>
      </w:r>
    </w:p>
    <w:p w14:paraId="0DA975B3">
      <w:pPr>
        <w:widowControl/>
        <w:ind w:firstLine="640"/>
        <w:jc w:val="left"/>
        <w:rPr>
          <w:rFonts w:cs="Times New Roman"/>
        </w:rPr>
      </w:pPr>
      <w:bookmarkStart w:id="154" w:name="_Toc24175"/>
      <w:bookmarkStart w:id="155" w:name="_Toc12644"/>
      <w:bookmarkStart w:id="156" w:name="_Toc21680"/>
      <w:r>
        <w:rPr>
          <w:rFonts w:hint="eastAsia" w:ascii="Times New Roman" w:hAnsi="Times New Roman" w:eastAsia="仿宋_GB2312" w:cs="Times New Roman"/>
          <w:color w:val="000000"/>
          <w:kern w:val="2"/>
          <w:sz w:val="32"/>
          <w:szCs w:val="22"/>
          <w:lang w:val="en-US" w:eastAsia="zh-CN" w:bidi="ar"/>
        </w:rPr>
        <w:t>突发事件的保卫工作</w:t>
      </w:r>
      <w:r>
        <w:rPr>
          <w:rFonts w:hint="eastAsia" w:cs="Times New Roman"/>
          <w:kern w:val="2"/>
          <w:sz w:val="32"/>
          <w:szCs w:val="22"/>
          <w:lang w:val="en-US" w:eastAsia="zh-CN" w:bidi="ar"/>
        </w:rPr>
        <w:t>，</w:t>
      </w:r>
      <w:r>
        <w:rPr>
          <w:rFonts w:hint="eastAsia" w:ascii="Times New Roman" w:hAnsi="Times New Roman" w:eastAsia="仿宋_GB2312" w:cs="Times New Roman"/>
          <w:color w:val="000000"/>
          <w:kern w:val="2"/>
          <w:sz w:val="32"/>
          <w:szCs w:val="22"/>
          <w:lang w:val="en-US" w:eastAsia="zh-CN" w:bidi="ar"/>
        </w:rPr>
        <w:t>由</w:t>
      </w:r>
      <w:r>
        <w:rPr>
          <w:rFonts w:hint="eastAsia" w:cs="Times New Roman"/>
          <w:kern w:val="2"/>
          <w:sz w:val="32"/>
          <w:szCs w:val="22"/>
          <w:lang w:val="en-US" w:eastAsia="zh-CN" w:bidi="ar"/>
        </w:rPr>
        <w:t>县</w:t>
      </w:r>
      <w:r>
        <w:rPr>
          <w:rFonts w:hint="eastAsia" w:ascii="Times New Roman" w:hAnsi="Times New Roman" w:eastAsia="仿宋_GB2312" w:cs="Times New Roman"/>
          <w:color w:val="000000"/>
          <w:kern w:val="2"/>
          <w:sz w:val="32"/>
          <w:szCs w:val="22"/>
          <w:lang w:val="en-US" w:eastAsia="zh-CN" w:bidi="ar"/>
        </w:rPr>
        <w:t>公安局负责</w:t>
      </w:r>
      <w:r>
        <w:rPr>
          <w:rFonts w:hint="eastAsia" w:cs="Times New Roman"/>
          <w:kern w:val="2"/>
          <w:sz w:val="32"/>
          <w:szCs w:val="22"/>
          <w:lang w:val="en-US" w:eastAsia="zh-CN" w:bidi="ar"/>
        </w:rPr>
        <w:t>，</w:t>
      </w:r>
      <w:r>
        <w:rPr>
          <w:rFonts w:hint="eastAsia" w:ascii="Times New Roman" w:hAnsi="Times New Roman" w:eastAsia="仿宋_GB2312" w:cs="Times New Roman"/>
          <w:color w:val="000000"/>
          <w:kern w:val="2"/>
          <w:sz w:val="32"/>
          <w:szCs w:val="22"/>
          <w:lang w:val="en-US" w:eastAsia="zh-CN" w:bidi="ar"/>
        </w:rPr>
        <w:t>对重要目标和重要设施进行保卫</w:t>
      </w:r>
      <w:r>
        <w:rPr>
          <w:rFonts w:hint="eastAsia" w:cs="Times New Roman"/>
          <w:kern w:val="2"/>
          <w:sz w:val="32"/>
          <w:szCs w:val="22"/>
          <w:lang w:val="en-US" w:eastAsia="zh-CN" w:bidi="ar"/>
        </w:rPr>
        <w:t>，</w:t>
      </w:r>
      <w:r>
        <w:rPr>
          <w:rFonts w:hint="eastAsia" w:ascii="Times New Roman" w:hAnsi="Times New Roman" w:eastAsia="仿宋_GB2312" w:cs="Times New Roman"/>
          <w:color w:val="000000"/>
          <w:kern w:val="2"/>
          <w:sz w:val="32"/>
          <w:szCs w:val="22"/>
          <w:lang w:val="en-US" w:eastAsia="zh-CN" w:bidi="ar"/>
        </w:rPr>
        <w:t>严密防范和严厉打击“打、砸、抢、盗”的犯罪活动</w:t>
      </w:r>
      <w:r>
        <w:rPr>
          <w:rFonts w:hint="eastAsia" w:cs="Times New Roman"/>
          <w:kern w:val="2"/>
          <w:sz w:val="32"/>
          <w:szCs w:val="22"/>
          <w:lang w:val="en-US" w:eastAsia="zh-CN" w:bidi="ar"/>
        </w:rPr>
        <w:t>，</w:t>
      </w:r>
      <w:r>
        <w:rPr>
          <w:rFonts w:hint="eastAsia" w:ascii="Times New Roman" w:hAnsi="Times New Roman" w:eastAsia="仿宋_GB2312" w:cs="Times New Roman"/>
          <w:color w:val="000000"/>
          <w:kern w:val="2"/>
          <w:sz w:val="32"/>
          <w:szCs w:val="22"/>
          <w:lang w:val="en-US" w:eastAsia="zh-CN" w:bidi="ar"/>
        </w:rPr>
        <w:t>负责保卫党政机关和重要部门。突发事件发生地要积极发动和组织社会力量开展自救互助、群防群治</w:t>
      </w:r>
      <w:r>
        <w:rPr>
          <w:rFonts w:hint="eastAsia" w:cs="Times New Roman"/>
          <w:kern w:val="2"/>
          <w:sz w:val="32"/>
          <w:szCs w:val="22"/>
          <w:lang w:val="en-US" w:eastAsia="zh-CN" w:bidi="ar"/>
        </w:rPr>
        <w:t>，</w:t>
      </w:r>
      <w:r>
        <w:rPr>
          <w:rFonts w:hint="eastAsia" w:ascii="Times New Roman" w:hAnsi="Times New Roman" w:eastAsia="仿宋_GB2312" w:cs="Times New Roman"/>
          <w:color w:val="000000"/>
          <w:kern w:val="2"/>
          <w:sz w:val="32"/>
          <w:szCs w:val="22"/>
          <w:lang w:val="en-US" w:eastAsia="zh-CN" w:bidi="ar"/>
        </w:rPr>
        <w:t>全力维护突发事件地区的稳定。</w:t>
      </w:r>
      <w:bookmarkEnd w:id="154"/>
      <w:bookmarkEnd w:id="155"/>
      <w:bookmarkEnd w:id="156"/>
    </w:p>
    <w:p w14:paraId="6734BFEB">
      <w:pPr>
        <w:pStyle w:val="3"/>
        <w:ind w:firstLine="640"/>
      </w:pPr>
      <w:bookmarkStart w:id="157" w:name="_Toc22733"/>
      <w:bookmarkStart w:id="158" w:name="_Toc11601"/>
      <w:bookmarkStart w:id="159" w:name="_Toc26858"/>
      <w:bookmarkStart w:id="160" w:name="_Toc15109"/>
      <w:r>
        <w:rPr>
          <w:rFonts w:hint="eastAsia"/>
        </w:rPr>
        <w:t>6</w:t>
      </w:r>
      <w:r>
        <w:t xml:space="preserve">.9 </w:t>
      </w:r>
      <w:r>
        <w:rPr>
          <w:rFonts w:hint="eastAsia"/>
          <w:lang w:val="en-US" w:eastAsia="zh-CN"/>
        </w:rPr>
        <w:t>社会动员</w:t>
      </w:r>
      <w:r>
        <w:rPr>
          <w:rFonts w:hint="eastAsia"/>
        </w:rPr>
        <w:t>保障</w:t>
      </w:r>
      <w:bookmarkEnd w:id="157"/>
      <w:bookmarkEnd w:id="158"/>
      <w:bookmarkEnd w:id="159"/>
      <w:bookmarkEnd w:id="160"/>
    </w:p>
    <w:p w14:paraId="37A12BEE">
      <w:pPr>
        <w:keepNext w:val="0"/>
        <w:keepLines w:val="0"/>
        <w:pageBreakBefore w:val="0"/>
        <w:widowControl/>
        <w:suppressLineNumbers w:val="0"/>
        <w:kinsoku/>
        <w:wordWrap/>
        <w:overflowPunct/>
        <w:topLinePunct w:val="0"/>
        <w:autoSpaceDE/>
        <w:autoSpaceDN/>
        <w:bidi w:val="0"/>
        <w:adjustRightInd/>
        <w:snapToGrid/>
        <w:ind w:firstLine="640"/>
        <w:jc w:val="both"/>
        <w:textAlignment w:val="auto"/>
        <w:rPr>
          <w:rFonts w:hint="default" w:ascii="Times New Roman" w:hAnsi="Times New Roman" w:eastAsia="仿宋_GB2312" w:cs="Times New Roman"/>
        </w:rPr>
      </w:pPr>
      <w:r>
        <w:rPr>
          <w:rFonts w:hint="default" w:ascii="Times New Roman" w:hAnsi="Times New Roman" w:eastAsia="仿宋_GB2312" w:cs="Times New Roman"/>
          <w:color w:val="auto"/>
          <w:kern w:val="2"/>
          <w:sz w:val="32"/>
          <w:szCs w:val="22"/>
          <w:lang w:val="en-US" w:eastAsia="zh-CN" w:bidi="ar"/>
        </w:rPr>
        <w:t>（1）突发事件发出预警信息或发生突发事件、启动应急预案时</w:t>
      </w:r>
      <w:r>
        <w:rPr>
          <w:rFonts w:hint="default" w:ascii="Times New Roman" w:hAnsi="Times New Roman" w:eastAsia="仿宋_GB2312" w:cs="Times New Roman"/>
          <w:kern w:val="2"/>
          <w:sz w:val="32"/>
          <w:szCs w:val="22"/>
          <w:lang w:val="en-US" w:eastAsia="zh-CN" w:bidi="ar"/>
        </w:rPr>
        <w:t>，</w:t>
      </w:r>
      <w:r>
        <w:rPr>
          <w:rFonts w:hint="default" w:ascii="Times New Roman" w:hAnsi="Times New Roman" w:eastAsia="仿宋_GB2312" w:cs="Times New Roman"/>
          <w:color w:val="auto"/>
          <w:kern w:val="2"/>
          <w:sz w:val="32"/>
          <w:szCs w:val="22"/>
          <w:lang w:val="en-US" w:eastAsia="zh-CN" w:bidi="ar"/>
        </w:rPr>
        <w:t>应向社会公众发布信息</w:t>
      </w:r>
      <w:r>
        <w:rPr>
          <w:rFonts w:hint="default" w:ascii="Times New Roman" w:hAnsi="Times New Roman" w:eastAsia="仿宋_GB2312" w:cs="Times New Roman"/>
          <w:kern w:val="2"/>
          <w:sz w:val="32"/>
          <w:szCs w:val="22"/>
          <w:lang w:val="en-US" w:eastAsia="zh-CN" w:bidi="ar"/>
        </w:rPr>
        <w:t>，</w:t>
      </w:r>
      <w:r>
        <w:rPr>
          <w:rFonts w:hint="default" w:ascii="Times New Roman" w:hAnsi="Times New Roman" w:eastAsia="仿宋_GB2312" w:cs="Times New Roman"/>
          <w:color w:val="auto"/>
          <w:kern w:val="2"/>
          <w:sz w:val="32"/>
          <w:szCs w:val="22"/>
          <w:lang w:val="en-US" w:eastAsia="zh-CN" w:bidi="ar"/>
        </w:rPr>
        <w:t>实施现场动员</w:t>
      </w:r>
      <w:r>
        <w:rPr>
          <w:rFonts w:hint="default" w:ascii="Times New Roman" w:hAnsi="Times New Roman" w:eastAsia="仿宋_GB2312" w:cs="Times New Roman"/>
          <w:kern w:val="2"/>
          <w:sz w:val="32"/>
          <w:szCs w:val="22"/>
          <w:lang w:val="en-US" w:eastAsia="zh-CN" w:bidi="ar"/>
        </w:rPr>
        <w:t>，</w:t>
      </w:r>
      <w:r>
        <w:rPr>
          <w:rFonts w:hint="default" w:ascii="Times New Roman" w:hAnsi="Times New Roman" w:eastAsia="仿宋_GB2312" w:cs="Times New Roman"/>
          <w:color w:val="auto"/>
          <w:kern w:val="2"/>
          <w:sz w:val="32"/>
          <w:szCs w:val="22"/>
          <w:lang w:val="en-US" w:eastAsia="zh-CN" w:bidi="ar"/>
        </w:rPr>
        <w:t>提供有关保障</w:t>
      </w:r>
      <w:r>
        <w:rPr>
          <w:rFonts w:hint="default" w:ascii="Times New Roman" w:hAnsi="Times New Roman" w:eastAsia="仿宋_GB2312" w:cs="Times New Roman"/>
          <w:kern w:val="2"/>
          <w:sz w:val="32"/>
          <w:szCs w:val="22"/>
          <w:lang w:val="en-US" w:eastAsia="zh-CN" w:bidi="ar"/>
        </w:rPr>
        <w:t>，</w:t>
      </w:r>
      <w:r>
        <w:rPr>
          <w:rFonts w:hint="default" w:ascii="Times New Roman" w:hAnsi="Times New Roman" w:eastAsia="仿宋_GB2312" w:cs="Times New Roman"/>
          <w:color w:val="auto"/>
          <w:kern w:val="2"/>
          <w:sz w:val="32"/>
          <w:szCs w:val="22"/>
          <w:lang w:val="en-US" w:eastAsia="zh-CN" w:bidi="ar"/>
        </w:rPr>
        <w:t>组织人员疏散、隐蔽和隔离等。</w:t>
      </w:r>
    </w:p>
    <w:p w14:paraId="317BD41A">
      <w:pPr>
        <w:keepNext w:val="0"/>
        <w:keepLines w:val="0"/>
        <w:pageBreakBefore w:val="0"/>
        <w:widowControl/>
        <w:suppressLineNumbers w:val="0"/>
        <w:kinsoku/>
        <w:wordWrap/>
        <w:overflowPunct/>
        <w:topLinePunct w:val="0"/>
        <w:autoSpaceDE/>
        <w:autoSpaceDN/>
        <w:bidi w:val="0"/>
        <w:adjustRightInd/>
        <w:snapToGrid/>
        <w:ind w:firstLine="640"/>
        <w:jc w:val="both"/>
        <w:textAlignment w:val="auto"/>
        <w:rPr>
          <w:rFonts w:hint="default" w:ascii="Times New Roman" w:hAnsi="Times New Roman" w:eastAsia="仿宋_GB2312" w:cs="Times New Roman"/>
        </w:rPr>
      </w:pPr>
      <w:r>
        <w:rPr>
          <w:rFonts w:hint="default" w:ascii="Times New Roman" w:hAnsi="Times New Roman" w:eastAsia="仿宋_GB2312" w:cs="Times New Roman"/>
          <w:kern w:val="2"/>
          <w:sz w:val="32"/>
          <w:szCs w:val="22"/>
          <w:lang w:val="en-US" w:eastAsia="zh-CN" w:bidi="ar"/>
        </w:rPr>
        <w:t>（2）</w:t>
      </w:r>
      <w:r>
        <w:rPr>
          <w:rFonts w:hint="default" w:ascii="Times New Roman" w:hAnsi="Times New Roman" w:eastAsia="仿宋_GB2312" w:cs="Times New Roman"/>
          <w:color w:val="auto"/>
          <w:kern w:val="2"/>
          <w:sz w:val="32"/>
          <w:szCs w:val="22"/>
          <w:lang w:val="en-US" w:eastAsia="zh-CN" w:bidi="ar"/>
        </w:rPr>
        <w:t>依据突发事件预警和响应等级</w:t>
      </w:r>
      <w:r>
        <w:rPr>
          <w:rFonts w:hint="default" w:ascii="Times New Roman" w:hAnsi="Times New Roman" w:eastAsia="仿宋_GB2312" w:cs="Times New Roman"/>
          <w:kern w:val="2"/>
          <w:sz w:val="32"/>
          <w:szCs w:val="22"/>
          <w:lang w:val="en-US" w:eastAsia="zh-CN" w:bidi="ar"/>
        </w:rPr>
        <w:t>，县</w:t>
      </w:r>
      <w:r>
        <w:rPr>
          <w:rFonts w:hint="default" w:ascii="Times New Roman" w:hAnsi="Times New Roman" w:eastAsia="仿宋_GB2312" w:cs="Times New Roman"/>
          <w:color w:val="auto"/>
          <w:kern w:val="2"/>
          <w:sz w:val="32"/>
          <w:szCs w:val="22"/>
          <w:lang w:val="en-US" w:eastAsia="zh-CN" w:bidi="ar"/>
        </w:rPr>
        <w:t>政府确定社会动员的范围</w:t>
      </w:r>
      <w:r>
        <w:rPr>
          <w:rFonts w:hint="default" w:ascii="Times New Roman" w:hAnsi="Times New Roman" w:eastAsia="仿宋_GB2312" w:cs="Times New Roman"/>
          <w:kern w:val="2"/>
          <w:sz w:val="32"/>
          <w:szCs w:val="22"/>
          <w:lang w:val="en-US" w:eastAsia="zh-CN" w:bidi="ar"/>
        </w:rPr>
        <w:t>，报请市政府批准后，</w:t>
      </w:r>
      <w:r>
        <w:rPr>
          <w:rFonts w:hint="default" w:ascii="Times New Roman" w:hAnsi="Times New Roman" w:eastAsia="仿宋_GB2312" w:cs="Times New Roman"/>
          <w:color w:val="auto"/>
          <w:kern w:val="2"/>
          <w:sz w:val="32"/>
          <w:szCs w:val="22"/>
          <w:lang w:val="en-US" w:eastAsia="zh-CN" w:bidi="ar"/>
        </w:rPr>
        <w:t>由总指挥部统筹协调专项救援指挥部组织具体实施</w:t>
      </w:r>
      <w:r>
        <w:rPr>
          <w:rFonts w:hint="default" w:ascii="Times New Roman" w:hAnsi="Times New Roman" w:eastAsia="仿宋_GB2312" w:cs="Times New Roman"/>
          <w:kern w:val="2"/>
          <w:sz w:val="32"/>
          <w:szCs w:val="22"/>
          <w:lang w:val="en-US" w:eastAsia="zh-CN" w:bidi="ar"/>
        </w:rPr>
        <w:t>。</w:t>
      </w:r>
    </w:p>
    <w:p w14:paraId="1AF1920F">
      <w:pPr>
        <w:pStyle w:val="3"/>
        <w:ind w:firstLine="640"/>
      </w:pPr>
      <w:bookmarkStart w:id="161" w:name="_Toc7594"/>
      <w:bookmarkStart w:id="162" w:name="_Toc8417"/>
      <w:bookmarkStart w:id="163" w:name="_Toc10103"/>
      <w:bookmarkStart w:id="164" w:name="_Toc23435"/>
      <w:r>
        <w:rPr>
          <w:rFonts w:hint="eastAsia"/>
        </w:rPr>
        <w:t>6</w:t>
      </w:r>
      <w:r>
        <w:t xml:space="preserve">.10 </w:t>
      </w:r>
      <w:r>
        <w:rPr>
          <w:rFonts w:hint="eastAsia"/>
          <w:lang w:val="en-US" w:eastAsia="zh-CN"/>
        </w:rPr>
        <w:t>应急避难场所</w:t>
      </w:r>
      <w:r>
        <w:rPr>
          <w:rFonts w:hint="eastAsia"/>
        </w:rPr>
        <w:t>保障</w:t>
      </w:r>
      <w:bookmarkEnd w:id="161"/>
      <w:bookmarkEnd w:id="162"/>
      <w:bookmarkEnd w:id="163"/>
      <w:bookmarkEnd w:id="164"/>
    </w:p>
    <w:p w14:paraId="11DF196A">
      <w:pPr>
        <w:keepNext w:val="0"/>
        <w:keepLines w:val="0"/>
        <w:widowControl/>
        <w:suppressLineNumbers w:val="0"/>
        <w:ind w:firstLine="640"/>
        <w:jc w:val="left"/>
        <w:rPr>
          <w:rFonts w:hint="eastAsia" w:cs="Times New Roman"/>
        </w:rPr>
      </w:pPr>
      <w:r>
        <w:rPr>
          <w:rFonts w:hint="eastAsia" w:ascii="Times New Roman" w:hAnsi="Times New Roman" w:eastAsia="仿宋_GB2312" w:cs="Times New Roman"/>
          <w:color w:val="auto"/>
          <w:kern w:val="2"/>
          <w:sz w:val="32"/>
          <w:szCs w:val="22"/>
          <w:lang w:val="en-US" w:eastAsia="zh-CN" w:bidi="ar"/>
        </w:rPr>
        <w:t>在有条件的公园、广场、体育场</w:t>
      </w:r>
      <w:r>
        <w:rPr>
          <w:rFonts w:hint="eastAsia" w:cs="Times New Roman"/>
          <w:kern w:val="2"/>
          <w:sz w:val="32"/>
          <w:szCs w:val="22"/>
          <w:lang w:val="en-US" w:eastAsia="zh-CN" w:bidi="ar"/>
        </w:rPr>
        <w:t>（馆）</w:t>
      </w:r>
      <w:r>
        <w:rPr>
          <w:rFonts w:hint="eastAsia" w:ascii="Times New Roman" w:hAnsi="Times New Roman" w:eastAsia="仿宋_GB2312" w:cs="Times New Roman"/>
          <w:color w:val="auto"/>
          <w:kern w:val="2"/>
          <w:sz w:val="32"/>
          <w:szCs w:val="22"/>
          <w:lang w:val="en-US" w:eastAsia="zh-CN" w:bidi="ar"/>
        </w:rPr>
        <w:t>、人防工程等地规划和建立突发事件紧急避难场所</w:t>
      </w:r>
      <w:r>
        <w:rPr>
          <w:rFonts w:hint="eastAsia" w:ascii="Times New Roman" w:hAnsi="Times New Roman" w:cs="Times New Roman"/>
          <w:color w:val="auto"/>
          <w:kern w:val="2"/>
          <w:sz w:val="32"/>
          <w:szCs w:val="22"/>
          <w:lang w:val="en-US" w:eastAsia="zh-CN" w:bidi="ar"/>
        </w:rPr>
        <w:t>，</w:t>
      </w:r>
      <w:r>
        <w:rPr>
          <w:rFonts w:hint="eastAsia" w:ascii="Times New Roman" w:hAnsi="Times New Roman" w:eastAsia="仿宋_GB2312" w:cs="Times New Roman"/>
          <w:color w:val="auto"/>
          <w:kern w:val="2"/>
          <w:sz w:val="32"/>
          <w:szCs w:val="22"/>
          <w:lang w:val="en-US" w:eastAsia="zh-CN" w:bidi="ar"/>
        </w:rPr>
        <w:t>并与市政工程等基础设施的建设或改造相结合。应急避难所要设立明显的标志</w:t>
      </w:r>
      <w:r>
        <w:rPr>
          <w:rFonts w:hint="eastAsia" w:ascii="Times New Roman" w:hAnsi="Times New Roman" w:cs="Times New Roman"/>
          <w:color w:val="auto"/>
          <w:kern w:val="2"/>
          <w:sz w:val="32"/>
          <w:szCs w:val="22"/>
          <w:lang w:val="en-US" w:eastAsia="zh-CN" w:bidi="ar"/>
        </w:rPr>
        <w:t>，</w:t>
      </w:r>
      <w:r>
        <w:rPr>
          <w:rFonts w:hint="eastAsia" w:ascii="Times New Roman" w:hAnsi="Times New Roman" w:eastAsia="仿宋_GB2312" w:cs="Times New Roman"/>
          <w:color w:val="auto"/>
          <w:kern w:val="2"/>
          <w:sz w:val="32"/>
          <w:szCs w:val="22"/>
          <w:lang w:val="en-US" w:eastAsia="zh-CN" w:bidi="ar"/>
        </w:rPr>
        <w:t>建立应急供水、供电系统</w:t>
      </w:r>
      <w:r>
        <w:rPr>
          <w:rFonts w:hint="eastAsia" w:ascii="Times New Roman" w:hAnsi="Times New Roman" w:cs="Times New Roman"/>
          <w:color w:val="auto"/>
          <w:kern w:val="2"/>
          <w:sz w:val="32"/>
          <w:szCs w:val="22"/>
          <w:lang w:val="en-US" w:eastAsia="zh-CN" w:bidi="ar"/>
        </w:rPr>
        <w:t>，</w:t>
      </w:r>
      <w:r>
        <w:rPr>
          <w:rFonts w:hint="eastAsia" w:ascii="Times New Roman" w:hAnsi="Times New Roman" w:eastAsia="仿宋_GB2312" w:cs="Times New Roman"/>
          <w:color w:val="auto"/>
          <w:kern w:val="2"/>
          <w:sz w:val="32"/>
          <w:szCs w:val="22"/>
          <w:lang w:val="en-US" w:eastAsia="zh-CN" w:bidi="ar"/>
        </w:rPr>
        <w:t>储备一定数量的生活物资</w:t>
      </w:r>
      <w:r>
        <w:rPr>
          <w:rFonts w:hint="eastAsia" w:ascii="Times New Roman" w:hAnsi="Times New Roman" w:cs="Times New Roman"/>
          <w:color w:val="auto"/>
          <w:kern w:val="2"/>
          <w:sz w:val="32"/>
          <w:szCs w:val="22"/>
          <w:lang w:val="en-US" w:eastAsia="zh-CN" w:bidi="ar"/>
        </w:rPr>
        <w:t>，</w:t>
      </w:r>
      <w:r>
        <w:rPr>
          <w:rFonts w:hint="eastAsia" w:ascii="Times New Roman" w:hAnsi="Times New Roman" w:eastAsia="仿宋_GB2312" w:cs="Times New Roman"/>
          <w:color w:val="auto"/>
          <w:kern w:val="2"/>
          <w:sz w:val="32"/>
          <w:szCs w:val="22"/>
          <w:lang w:val="en-US" w:eastAsia="zh-CN" w:bidi="ar"/>
        </w:rPr>
        <w:t>保证避难人员的基本生活。</w:t>
      </w:r>
    </w:p>
    <w:p w14:paraId="23733CF9">
      <w:pPr>
        <w:pStyle w:val="3"/>
        <w:ind w:firstLine="640"/>
      </w:pPr>
      <w:bookmarkStart w:id="165" w:name="_Toc2106"/>
      <w:bookmarkStart w:id="166" w:name="_Toc18008"/>
      <w:bookmarkStart w:id="167" w:name="_Toc15558"/>
      <w:bookmarkStart w:id="168" w:name="_Toc7148"/>
      <w:r>
        <w:rPr>
          <w:rFonts w:hint="eastAsia"/>
        </w:rPr>
        <w:t>6</w:t>
      </w:r>
      <w:r>
        <w:t xml:space="preserve">.11 </w:t>
      </w:r>
      <w:r>
        <w:rPr>
          <w:rFonts w:hint="eastAsia"/>
        </w:rPr>
        <w:t>科技支撑保障</w:t>
      </w:r>
      <w:bookmarkEnd w:id="165"/>
      <w:bookmarkEnd w:id="166"/>
      <w:bookmarkEnd w:id="167"/>
      <w:bookmarkEnd w:id="168"/>
    </w:p>
    <w:p w14:paraId="499B0CB8">
      <w:pPr>
        <w:keepNext w:val="0"/>
        <w:keepLines w:val="0"/>
        <w:pageBreakBefore w:val="0"/>
        <w:widowControl/>
        <w:suppressLineNumbers w:val="0"/>
        <w:kinsoku/>
        <w:wordWrap/>
        <w:overflowPunct/>
        <w:topLinePunct w:val="0"/>
        <w:autoSpaceDE/>
        <w:autoSpaceDN/>
        <w:bidi w:val="0"/>
        <w:adjustRightInd/>
        <w:snapToGrid/>
        <w:ind w:firstLine="640"/>
        <w:jc w:val="both"/>
        <w:textAlignment w:val="auto"/>
        <w:rPr>
          <w:rFonts w:hint="eastAsia" w:cs="Times New Roman"/>
        </w:rPr>
      </w:pPr>
      <w:r>
        <w:rPr>
          <w:rFonts w:hint="eastAsia" w:ascii="Times New Roman" w:hAnsi="Times New Roman" w:eastAsia="仿宋_GB2312" w:cs="Times New Roman"/>
          <w:color w:val="auto"/>
          <w:kern w:val="2"/>
          <w:sz w:val="32"/>
          <w:szCs w:val="22"/>
          <w:lang w:val="en-US" w:eastAsia="zh-CN" w:bidi="ar"/>
        </w:rPr>
        <w:t>加强与高校及科研院所的合作</w:t>
      </w:r>
      <w:r>
        <w:rPr>
          <w:rFonts w:hint="eastAsia" w:cs="Times New Roman"/>
          <w:color w:val="auto"/>
          <w:kern w:val="2"/>
          <w:sz w:val="32"/>
          <w:szCs w:val="22"/>
          <w:lang w:val="en-US" w:eastAsia="zh-CN" w:bidi="ar"/>
        </w:rPr>
        <w:t>，</w:t>
      </w:r>
      <w:r>
        <w:rPr>
          <w:rFonts w:hint="eastAsia" w:ascii="Times New Roman" w:hAnsi="Times New Roman" w:eastAsia="仿宋_GB2312" w:cs="Times New Roman"/>
          <w:color w:val="auto"/>
          <w:kern w:val="2"/>
          <w:sz w:val="32"/>
          <w:szCs w:val="22"/>
          <w:lang w:val="en-US" w:eastAsia="zh-CN" w:bidi="ar"/>
        </w:rPr>
        <w:t>共同开展对突发事件发生机理、规律以及预测预警技术、应急处置技术的研究</w:t>
      </w:r>
      <w:r>
        <w:rPr>
          <w:rFonts w:hint="eastAsia" w:cs="Times New Roman"/>
          <w:color w:val="auto"/>
          <w:kern w:val="2"/>
          <w:sz w:val="32"/>
          <w:szCs w:val="22"/>
          <w:lang w:val="en-US" w:eastAsia="zh-CN" w:bidi="ar"/>
        </w:rPr>
        <w:t>，</w:t>
      </w:r>
      <w:r>
        <w:rPr>
          <w:rFonts w:hint="eastAsia" w:ascii="Times New Roman" w:hAnsi="Times New Roman" w:eastAsia="仿宋_GB2312" w:cs="Times New Roman"/>
          <w:color w:val="auto"/>
          <w:kern w:val="2"/>
          <w:sz w:val="32"/>
          <w:szCs w:val="22"/>
          <w:lang w:val="en-US" w:eastAsia="zh-CN" w:bidi="ar"/>
        </w:rPr>
        <w:t>充分利用现有的科学技术手段全面提升</w:t>
      </w:r>
      <w:r>
        <w:rPr>
          <w:rFonts w:hint="eastAsia" w:cs="Times New Roman"/>
          <w:kern w:val="2"/>
          <w:sz w:val="32"/>
          <w:szCs w:val="22"/>
          <w:lang w:val="en-US" w:eastAsia="zh-CN" w:bidi="ar"/>
        </w:rPr>
        <w:t>商水县</w:t>
      </w:r>
      <w:r>
        <w:rPr>
          <w:rFonts w:hint="eastAsia" w:ascii="Times New Roman" w:hAnsi="Times New Roman" w:eastAsia="仿宋_GB2312" w:cs="Times New Roman"/>
          <w:color w:val="auto"/>
          <w:kern w:val="2"/>
          <w:sz w:val="32"/>
          <w:szCs w:val="22"/>
          <w:lang w:val="en-US" w:eastAsia="zh-CN" w:bidi="ar"/>
        </w:rPr>
        <w:t>对突发事件的预警、处置及善后能力。</w:t>
      </w:r>
    </w:p>
    <w:p w14:paraId="49C7CA9B">
      <w:pPr>
        <w:pStyle w:val="2"/>
        <w:ind w:firstLine="640"/>
      </w:pPr>
      <w:bookmarkStart w:id="169" w:name="_Toc10070"/>
      <w:bookmarkStart w:id="170" w:name="_Toc16783"/>
      <w:bookmarkStart w:id="171" w:name="_Toc7033"/>
      <w:bookmarkStart w:id="172" w:name="_Toc11209"/>
      <w:r>
        <w:rPr>
          <w:rFonts w:hint="eastAsia"/>
        </w:rPr>
        <w:t>7</w:t>
      </w:r>
      <w:r>
        <w:t xml:space="preserve"> </w:t>
      </w:r>
      <w:r>
        <w:rPr>
          <w:rFonts w:hint="eastAsia"/>
        </w:rPr>
        <w:t>预案管理</w:t>
      </w:r>
      <w:bookmarkEnd w:id="169"/>
      <w:bookmarkEnd w:id="170"/>
      <w:bookmarkEnd w:id="171"/>
      <w:bookmarkEnd w:id="172"/>
    </w:p>
    <w:p w14:paraId="13AF3FBD">
      <w:pPr>
        <w:pStyle w:val="3"/>
        <w:ind w:firstLine="640"/>
        <w:rPr>
          <w:rFonts w:hint="eastAsia"/>
        </w:rPr>
      </w:pPr>
      <w:bookmarkStart w:id="173" w:name="_Toc28062"/>
      <w:bookmarkStart w:id="174" w:name="_Toc21794"/>
      <w:bookmarkStart w:id="175" w:name="_Toc14447"/>
      <w:bookmarkStart w:id="176" w:name="_Toc12964"/>
      <w:r>
        <w:rPr>
          <w:rFonts w:hint="eastAsia"/>
        </w:rPr>
        <w:t>7</w:t>
      </w:r>
      <w:r>
        <w:t xml:space="preserve">.1 </w:t>
      </w:r>
      <w:r>
        <w:rPr>
          <w:rFonts w:hint="eastAsia"/>
        </w:rPr>
        <w:t>预案编制</w:t>
      </w:r>
      <w:bookmarkEnd w:id="173"/>
      <w:bookmarkEnd w:id="174"/>
      <w:bookmarkEnd w:id="175"/>
      <w:bookmarkEnd w:id="176"/>
    </w:p>
    <w:p w14:paraId="392A18B3">
      <w:pPr>
        <w:widowControl/>
        <w:jc w:val="left"/>
      </w:pPr>
      <w:r>
        <w:rPr>
          <w:rFonts w:ascii="仿宋_GB2312" w:hAnsi="宋体" w:eastAsia="仿宋_GB2312" w:cs="仿宋_GB2312"/>
          <w:color w:val="000000"/>
          <w:kern w:val="0"/>
          <w:sz w:val="32"/>
          <w:szCs w:val="32"/>
          <w:lang w:val="en-US" w:eastAsia="zh-CN" w:bidi="ar"/>
        </w:rPr>
        <w:t>各级各类应急预案编制</w:t>
      </w:r>
      <w:r>
        <w:rPr>
          <w:rFonts w:hint="eastAsia" w:ascii="仿宋_GB2312" w:hAnsi="宋体" w:cs="仿宋_GB2312"/>
          <w:color w:val="000000"/>
          <w:kern w:val="0"/>
          <w:sz w:val="32"/>
          <w:szCs w:val="32"/>
          <w:lang w:val="en-US" w:eastAsia="zh-CN" w:bidi="ar"/>
        </w:rPr>
        <w:t>，</w:t>
      </w:r>
      <w:r>
        <w:rPr>
          <w:rFonts w:ascii="仿宋_GB2312" w:hAnsi="宋体" w:eastAsia="仿宋_GB2312" w:cs="仿宋_GB2312"/>
          <w:color w:val="000000"/>
          <w:kern w:val="0"/>
          <w:sz w:val="32"/>
          <w:szCs w:val="32"/>
          <w:lang w:val="en-US" w:eastAsia="zh-CN" w:bidi="ar"/>
        </w:rPr>
        <w:t>应遵循</w:t>
      </w:r>
      <w:r>
        <w:rPr>
          <w:rFonts w:hint="eastAsia" w:ascii="仿宋_GB2312" w:hAnsi="宋体" w:eastAsia="仿宋_GB2312" w:cs="仿宋_GB2312"/>
          <w:color w:val="000000"/>
          <w:kern w:val="0"/>
          <w:sz w:val="32"/>
          <w:szCs w:val="32"/>
          <w:lang w:val="en-US" w:eastAsia="zh-CN" w:bidi="ar"/>
        </w:rPr>
        <w:t>“下级服从上级</w:t>
      </w:r>
      <w:r>
        <w:rPr>
          <w:rFonts w:hint="eastAsia" w:ascii="仿宋_GB2312" w:hAnsi="宋体" w:cs="仿宋_GB2312"/>
          <w:color w:val="000000"/>
          <w:kern w:val="0"/>
          <w:sz w:val="32"/>
          <w:szCs w:val="32"/>
          <w:lang w:val="en-US" w:eastAsia="zh-CN" w:bidi="ar"/>
        </w:rPr>
        <w:t>，</w:t>
      </w:r>
      <w:r>
        <w:rPr>
          <w:rFonts w:hint="eastAsia" w:ascii="仿宋_GB2312" w:hAnsi="宋体" w:eastAsia="仿宋_GB2312" w:cs="仿宋_GB2312"/>
          <w:color w:val="000000"/>
          <w:kern w:val="0"/>
          <w:sz w:val="32"/>
          <w:szCs w:val="32"/>
          <w:lang w:val="en-US" w:eastAsia="zh-CN" w:bidi="ar"/>
        </w:rPr>
        <w:t>专项、部门服从总体</w:t>
      </w:r>
      <w:r>
        <w:rPr>
          <w:rFonts w:hint="eastAsia" w:ascii="仿宋_GB2312" w:hAnsi="宋体" w:cs="仿宋_GB2312"/>
          <w:color w:val="000000"/>
          <w:kern w:val="0"/>
          <w:sz w:val="32"/>
          <w:szCs w:val="32"/>
          <w:lang w:val="en-US" w:eastAsia="zh-CN" w:bidi="ar"/>
        </w:rPr>
        <w:t>，</w:t>
      </w:r>
      <w:r>
        <w:rPr>
          <w:rFonts w:hint="eastAsia" w:ascii="仿宋_GB2312" w:hAnsi="宋体" w:eastAsia="仿宋_GB2312" w:cs="仿宋_GB2312"/>
          <w:color w:val="000000"/>
          <w:kern w:val="0"/>
          <w:sz w:val="32"/>
          <w:szCs w:val="32"/>
          <w:lang w:val="en-US" w:eastAsia="zh-CN" w:bidi="ar"/>
        </w:rPr>
        <w:t>预案之间不得相互矛盾”的原则。</w:t>
      </w:r>
    </w:p>
    <w:p w14:paraId="0378A37C">
      <w:pPr>
        <w:keepNext w:val="0"/>
        <w:keepLines w:val="0"/>
        <w:widowControl/>
        <w:suppressLineNumbers w:val="0"/>
        <w:jc w:val="left"/>
      </w:pPr>
      <w:r>
        <w:rPr>
          <w:rFonts w:hint="eastAsia" w:cs="Times New Roman"/>
        </w:rPr>
        <w:t>（1）</w:t>
      </w:r>
      <w:r>
        <w:rPr>
          <w:rFonts w:hint="eastAsia" w:ascii="仿宋_GB2312" w:hAnsi="宋体" w:cs="仿宋_GB2312"/>
          <w:color w:val="000000"/>
          <w:kern w:val="0"/>
          <w:sz w:val="32"/>
          <w:szCs w:val="32"/>
          <w:lang w:val="en-US" w:eastAsia="zh-CN" w:bidi="ar"/>
        </w:rPr>
        <w:t>县、乡两级政府</w:t>
      </w:r>
      <w:r>
        <w:rPr>
          <w:rFonts w:ascii="仿宋_GB2312" w:hAnsi="宋体" w:eastAsia="仿宋_GB2312" w:cs="仿宋_GB2312"/>
          <w:color w:val="000000"/>
          <w:kern w:val="0"/>
          <w:sz w:val="32"/>
          <w:szCs w:val="32"/>
          <w:lang w:val="en-US" w:eastAsia="zh-CN" w:bidi="ar"/>
        </w:rPr>
        <w:t>应当针对本行政区域多发易发突发事</w:t>
      </w:r>
      <w:r>
        <w:rPr>
          <w:rFonts w:hint="eastAsia" w:ascii="仿宋_GB2312" w:hAnsi="宋体" w:eastAsia="仿宋_GB2312" w:cs="仿宋_GB2312"/>
          <w:color w:val="000000"/>
          <w:kern w:val="0"/>
          <w:sz w:val="32"/>
          <w:szCs w:val="32"/>
          <w:lang w:val="en-US" w:eastAsia="zh-CN" w:bidi="ar"/>
        </w:rPr>
        <w:t>件、主要风险等</w:t>
      </w:r>
      <w:r>
        <w:rPr>
          <w:rFonts w:hint="eastAsia" w:ascii="仿宋_GB2312" w:hAnsi="宋体" w:cs="仿宋_GB2312"/>
          <w:color w:val="000000"/>
          <w:kern w:val="0"/>
          <w:sz w:val="32"/>
          <w:szCs w:val="32"/>
          <w:lang w:val="en-US" w:eastAsia="zh-CN" w:bidi="ar"/>
        </w:rPr>
        <w:t>，</w:t>
      </w:r>
      <w:r>
        <w:rPr>
          <w:rFonts w:hint="eastAsia" w:ascii="仿宋_GB2312" w:hAnsi="宋体" w:eastAsia="仿宋_GB2312" w:cs="仿宋_GB2312"/>
          <w:color w:val="000000"/>
          <w:kern w:val="0"/>
          <w:sz w:val="32"/>
          <w:szCs w:val="32"/>
          <w:lang w:val="en-US" w:eastAsia="zh-CN" w:bidi="ar"/>
        </w:rPr>
        <w:t>制定本级政府及其部门应急预案编制规划</w:t>
      </w:r>
      <w:r>
        <w:rPr>
          <w:rFonts w:hint="eastAsia" w:ascii="仿宋_GB2312" w:hAnsi="宋体" w:cs="仿宋_GB2312"/>
          <w:color w:val="000000"/>
          <w:kern w:val="0"/>
          <w:sz w:val="32"/>
          <w:szCs w:val="32"/>
          <w:lang w:val="en-US" w:eastAsia="zh-CN" w:bidi="ar"/>
        </w:rPr>
        <w:t>，</w:t>
      </w:r>
      <w:r>
        <w:rPr>
          <w:rFonts w:hint="eastAsia" w:ascii="仿宋_GB2312" w:hAnsi="宋体" w:eastAsia="仿宋_GB2312" w:cs="仿宋_GB2312"/>
          <w:color w:val="000000"/>
          <w:kern w:val="0"/>
          <w:sz w:val="32"/>
          <w:szCs w:val="32"/>
          <w:lang w:val="en-US" w:eastAsia="zh-CN" w:bidi="ar"/>
        </w:rPr>
        <w:t>并根据实际情况变化适时修订完善。单位和基层组织可根据应对突发事件需要</w:t>
      </w:r>
      <w:r>
        <w:rPr>
          <w:rFonts w:hint="eastAsia" w:ascii="仿宋_GB2312" w:hAnsi="宋体" w:cs="仿宋_GB2312"/>
          <w:color w:val="000000"/>
          <w:kern w:val="0"/>
          <w:sz w:val="32"/>
          <w:szCs w:val="32"/>
          <w:lang w:val="en-US" w:eastAsia="zh-CN" w:bidi="ar"/>
        </w:rPr>
        <w:t>，</w:t>
      </w:r>
      <w:r>
        <w:rPr>
          <w:rFonts w:hint="eastAsia" w:ascii="仿宋_GB2312" w:hAnsi="宋体" w:eastAsia="仿宋_GB2312" w:cs="仿宋_GB2312"/>
          <w:color w:val="000000"/>
          <w:kern w:val="0"/>
          <w:sz w:val="32"/>
          <w:szCs w:val="32"/>
          <w:lang w:val="en-US" w:eastAsia="zh-CN" w:bidi="ar"/>
        </w:rPr>
        <w:t>制定本单位、本基层组织应急预案编制计划。</w:t>
      </w:r>
    </w:p>
    <w:p w14:paraId="6F52C5A0">
      <w:pPr>
        <w:keepNext w:val="0"/>
        <w:keepLines w:val="0"/>
        <w:pageBreakBefore w:val="0"/>
        <w:widowControl/>
        <w:kinsoku/>
        <w:wordWrap/>
        <w:overflowPunct/>
        <w:topLinePunct w:val="0"/>
        <w:autoSpaceDE/>
        <w:autoSpaceDN/>
        <w:bidi w:val="0"/>
        <w:adjustRightInd/>
        <w:snapToGrid/>
        <w:ind w:firstLine="0"/>
        <w:jc w:val="both"/>
        <w:textAlignment w:val="auto"/>
        <w:rPr>
          <w:rFonts w:hint="eastAsia" w:cs="Times New Roman"/>
        </w:rPr>
      </w:pPr>
      <w:r>
        <w:rPr>
          <w:rFonts w:hint="eastAsia" w:cs="Times New Roman"/>
        </w:rPr>
        <w:t>（2）</w:t>
      </w:r>
      <w:r>
        <w:rPr>
          <w:rFonts w:hint="eastAsia" w:cs="Times New Roman"/>
          <w:lang w:val="en-US" w:eastAsia="zh-CN"/>
        </w:rPr>
        <w:t>县</w:t>
      </w:r>
      <w:r>
        <w:rPr>
          <w:rFonts w:ascii="仿宋_GB2312" w:hAnsi="宋体" w:eastAsia="仿宋_GB2312" w:cs="仿宋_GB2312"/>
          <w:color w:val="000000"/>
          <w:kern w:val="0"/>
          <w:sz w:val="32"/>
          <w:szCs w:val="32"/>
          <w:lang w:val="en-US" w:eastAsia="zh-CN" w:bidi="ar"/>
        </w:rPr>
        <w:t>总体应急预案由</w:t>
      </w:r>
      <w:r>
        <w:rPr>
          <w:rFonts w:hint="eastAsia" w:ascii="仿宋_GB2312" w:hAnsi="宋体" w:cs="仿宋_GB2312"/>
          <w:color w:val="000000"/>
          <w:kern w:val="0"/>
          <w:sz w:val="32"/>
          <w:szCs w:val="32"/>
          <w:lang w:val="en-US" w:eastAsia="zh-CN" w:bidi="ar"/>
        </w:rPr>
        <w:t>县</w:t>
      </w:r>
      <w:r>
        <w:rPr>
          <w:rFonts w:ascii="仿宋_GB2312" w:hAnsi="宋体" w:eastAsia="仿宋_GB2312" w:cs="仿宋_GB2312"/>
          <w:color w:val="000000"/>
          <w:kern w:val="0"/>
          <w:sz w:val="32"/>
          <w:szCs w:val="32"/>
          <w:lang w:val="en-US" w:eastAsia="zh-CN" w:bidi="ar"/>
        </w:rPr>
        <w:t>应急管理</w:t>
      </w:r>
      <w:r>
        <w:rPr>
          <w:rFonts w:hint="eastAsia" w:ascii="仿宋_GB2312" w:hAnsi="宋体" w:cs="仿宋_GB2312"/>
          <w:color w:val="000000"/>
          <w:kern w:val="0"/>
          <w:sz w:val="32"/>
          <w:szCs w:val="32"/>
          <w:lang w:val="en-US" w:eastAsia="zh-CN" w:bidi="ar"/>
        </w:rPr>
        <w:t>局</w:t>
      </w:r>
      <w:r>
        <w:rPr>
          <w:rFonts w:ascii="仿宋_GB2312" w:hAnsi="宋体" w:eastAsia="仿宋_GB2312" w:cs="仿宋_GB2312"/>
          <w:color w:val="000000"/>
          <w:kern w:val="0"/>
          <w:sz w:val="32"/>
          <w:szCs w:val="32"/>
          <w:lang w:val="en-US" w:eastAsia="zh-CN" w:bidi="ar"/>
        </w:rPr>
        <w:t>负责编制</w:t>
      </w:r>
      <w:r>
        <w:rPr>
          <w:rFonts w:hint="eastAsia" w:ascii="仿宋_GB2312" w:hAnsi="宋体" w:cs="仿宋_GB2312"/>
          <w:color w:val="000000"/>
          <w:kern w:val="0"/>
          <w:sz w:val="32"/>
          <w:szCs w:val="32"/>
          <w:lang w:val="en-US" w:eastAsia="zh-CN" w:bidi="ar"/>
        </w:rPr>
        <w:t>，</w:t>
      </w:r>
      <w:r>
        <w:rPr>
          <w:rFonts w:hint="eastAsia" w:ascii="仿宋_GB2312" w:hAnsi="宋体" w:eastAsia="仿宋_GB2312" w:cs="仿宋_GB2312"/>
          <w:color w:val="000000"/>
          <w:kern w:val="0"/>
          <w:sz w:val="32"/>
          <w:szCs w:val="32"/>
          <w:lang w:val="en-US" w:eastAsia="zh-CN" w:bidi="ar"/>
        </w:rPr>
        <w:t>专项应急预案由相应应对突发事件主要牵头部门负责编制</w:t>
      </w:r>
      <w:r>
        <w:rPr>
          <w:rFonts w:hint="eastAsia" w:ascii="仿宋_GB2312" w:hAnsi="宋体" w:cs="仿宋_GB2312"/>
          <w:color w:val="000000"/>
          <w:kern w:val="0"/>
          <w:sz w:val="32"/>
          <w:szCs w:val="32"/>
          <w:lang w:val="en-US" w:eastAsia="zh-CN" w:bidi="ar"/>
        </w:rPr>
        <w:t>，</w:t>
      </w:r>
      <w:r>
        <w:rPr>
          <w:rFonts w:hint="eastAsia" w:ascii="仿宋_GB2312" w:hAnsi="宋体" w:eastAsia="仿宋_GB2312" w:cs="仿宋_GB2312"/>
          <w:color w:val="000000"/>
          <w:kern w:val="0"/>
          <w:sz w:val="32"/>
          <w:szCs w:val="32"/>
          <w:lang w:val="en-US" w:eastAsia="zh-CN" w:bidi="ar"/>
        </w:rPr>
        <w:t>部门应急预案由有关部门负责编制</w:t>
      </w:r>
      <w:r>
        <w:rPr>
          <w:rFonts w:hint="eastAsia" w:ascii="仿宋_GB2312" w:hAnsi="宋体" w:cs="仿宋_GB2312"/>
          <w:color w:val="000000"/>
          <w:kern w:val="0"/>
          <w:sz w:val="32"/>
          <w:szCs w:val="32"/>
          <w:lang w:val="en-US" w:eastAsia="zh-CN" w:bidi="ar"/>
        </w:rPr>
        <w:t>，</w:t>
      </w:r>
      <w:r>
        <w:rPr>
          <w:rFonts w:hint="eastAsia" w:ascii="仿宋_GB2312" w:hAnsi="宋体" w:eastAsia="仿宋_GB2312" w:cs="仿宋_GB2312"/>
          <w:color w:val="000000"/>
          <w:kern w:val="0"/>
          <w:sz w:val="32"/>
          <w:szCs w:val="32"/>
          <w:lang w:val="en-US" w:eastAsia="zh-CN" w:bidi="ar"/>
        </w:rPr>
        <w:t>基层组织和单位应急预案由该基层组织和单位负责编制</w:t>
      </w:r>
      <w:r>
        <w:rPr>
          <w:rFonts w:hint="eastAsia" w:ascii="仿宋_GB2312" w:hAnsi="宋体" w:cs="仿宋_GB2312"/>
          <w:color w:val="000000"/>
          <w:kern w:val="0"/>
          <w:sz w:val="32"/>
          <w:szCs w:val="32"/>
          <w:lang w:val="en-US" w:eastAsia="zh-CN" w:bidi="ar"/>
        </w:rPr>
        <w:t>，</w:t>
      </w:r>
      <w:r>
        <w:rPr>
          <w:rFonts w:hint="eastAsia" w:ascii="仿宋_GB2312" w:hAnsi="宋体" w:eastAsia="仿宋_GB2312" w:cs="仿宋_GB2312"/>
          <w:color w:val="000000"/>
          <w:kern w:val="0"/>
          <w:sz w:val="32"/>
          <w:szCs w:val="32"/>
          <w:lang w:val="en-US" w:eastAsia="zh-CN" w:bidi="ar"/>
        </w:rPr>
        <w:t>重大活动应急预案由相关部门或单位牵头负责编制</w:t>
      </w:r>
      <w:r>
        <w:rPr>
          <w:rFonts w:hint="eastAsia" w:ascii="仿宋_GB2312" w:hAnsi="宋体" w:cs="仿宋_GB2312"/>
          <w:color w:val="000000"/>
          <w:kern w:val="0"/>
          <w:sz w:val="32"/>
          <w:szCs w:val="32"/>
          <w:lang w:val="en-US" w:eastAsia="zh-CN" w:bidi="ar"/>
        </w:rPr>
        <w:t>，</w:t>
      </w:r>
      <w:r>
        <w:rPr>
          <w:rFonts w:hint="eastAsia" w:ascii="仿宋_GB2312" w:hAnsi="宋体" w:eastAsia="仿宋_GB2312" w:cs="仿宋_GB2312"/>
          <w:color w:val="000000"/>
          <w:kern w:val="0"/>
          <w:sz w:val="32"/>
          <w:szCs w:val="32"/>
          <w:lang w:val="en-US" w:eastAsia="zh-CN" w:bidi="ar"/>
        </w:rPr>
        <w:t>应急工作手册由预案涉及的有关部门机关和单位负责编制</w:t>
      </w:r>
      <w:r>
        <w:rPr>
          <w:rFonts w:hint="eastAsia" w:ascii="仿宋_GB2312" w:hAnsi="宋体" w:cs="仿宋_GB2312"/>
          <w:color w:val="000000"/>
          <w:kern w:val="0"/>
          <w:sz w:val="32"/>
          <w:szCs w:val="32"/>
          <w:lang w:val="en-US" w:eastAsia="zh-CN" w:bidi="ar"/>
        </w:rPr>
        <w:t>，</w:t>
      </w:r>
      <w:r>
        <w:rPr>
          <w:rFonts w:hint="eastAsia" w:ascii="仿宋_GB2312" w:hAnsi="宋体" w:eastAsia="仿宋_GB2312" w:cs="仿宋_GB2312"/>
          <w:color w:val="000000"/>
          <w:kern w:val="0"/>
          <w:sz w:val="32"/>
          <w:szCs w:val="32"/>
          <w:lang w:val="en-US" w:eastAsia="zh-CN" w:bidi="ar"/>
        </w:rPr>
        <w:t>事件</w:t>
      </w:r>
      <w:r>
        <w:rPr>
          <w:rFonts w:hint="eastAsia" w:ascii="仿宋_GB2312" w:hAnsi="宋体" w:eastAsia="仿宋_GB2312" w:cs="仿宋_GB2312"/>
          <w:color w:val="000000"/>
          <w:kern w:val="0"/>
          <w:sz w:val="31"/>
          <w:szCs w:val="31"/>
          <w:lang w:val="en-US" w:eastAsia="zh-CN" w:bidi="ar"/>
        </w:rPr>
        <w:t>行动方案由参与突发事件应对的救援队伍及专家队伍负责编制。</w:t>
      </w:r>
    </w:p>
    <w:p w14:paraId="64897B7A">
      <w:pPr>
        <w:ind w:firstLine="640"/>
        <w:rPr>
          <w:rFonts w:cs="Times New Roman"/>
        </w:rPr>
      </w:pPr>
      <w:r>
        <w:rPr>
          <w:rFonts w:hint="eastAsia" w:cs="Times New Roman"/>
          <w:lang w:eastAsia="zh-CN"/>
        </w:rPr>
        <w:t>（</w:t>
      </w:r>
      <w:r>
        <w:rPr>
          <w:rFonts w:hint="eastAsia" w:cs="Times New Roman"/>
          <w:lang w:val="en-US" w:eastAsia="zh-CN"/>
        </w:rPr>
        <w:t>3</w:t>
      </w:r>
      <w:r>
        <w:rPr>
          <w:rFonts w:hint="eastAsia" w:cs="Times New Roman"/>
          <w:lang w:eastAsia="zh-CN"/>
        </w:rPr>
        <w:t>）</w:t>
      </w:r>
      <w:r>
        <w:rPr>
          <w:rFonts w:hint="eastAsia" w:cs="Times New Roman"/>
        </w:rPr>
        <w:t>编制应急预案应在风险评估和应急资源调查的基础上进行</w:t>
      </w:r>
      <w:r>
        <w:rPr>
          <w:rFonts w:hint="eastAsia" w:cs="Times New Roman"/>
          <w:lang w:eastAsia="zh-CN"/>
        </w:rPr>
        <w:t>，</w:t>
      </w:r>
      <w:r>
        <w:rPr>
          <w:rFonts w:hint="eastAsia" w:cs="Times New Roman"/>
        </w:rPr>
        <w:t>确保应急预案的可操作性。鼓励在印发前以情景构建的方式模拟突发事件场景开展桌面推演</w:t>
      </w:r>
      <w:r>
        <w:rPr>
          <w:rFonts w:hint="eastAsia" w:cs="Times New Roman"/>
          <w:lang w:eastAsia="zh-CN"/>
        </w:rPr>
        <w:t>，</w:t>
      </w:r>
      <w:r>
        <w:rPr>
          <w:rFonts w:hint="eastAsia" w:cs="Times New Roman"/>
        </w:rPr>
        <w:t>检验应急预案各项措施的有效性。</w:t>
      </w:r>
    </w:p>
    <w:p w14:paraId="3416B8EB">
      <w:pPr>
        <w:ind w:firstLine="640"/>
        <w:rPr>
          <w:rFonts w:hint="eastAsia" w:cs="Times New Roman"/>
        </w:rPr>
      </w:pPr>
      <w:r>
        <w:rPr>
          <w:rFonts w:hint="eastAsia" w:cs="Times New Roman"/>
        </w:rPr>
        <w:t>（</w:t>
      </w:r>
      <w:r>
        <w:rPr>
          <w:rFonts w:hint="eastAsia" w:cs="Times New Roman"/>
          <w:lang w:val="en-US" w:eastAsia="zh-CN"/>
        </w:rPr>
        <w:t>4</w:t>
      </w:r>
      <w:r>
        <w:rPr>
          <w:rFonts w:hint="eastAsia" w:cs="Times New Roman"/>
        </w:rPr>
        <w:t>）政府及有关部门、单位在应急预案编制过程中要广泛听取有关部门、单位和专家的意见。涉及其他单位职责的</w:t>
      </w:r>
      <w:r>
        <w:rPr>
          <w:rFonts w:hint="eastAsia" w:cs="Times New Roman"/>
          <w:lang w:eastAsia="zh-CN"/>
        </w:rPr>
        <w:t>，</w:t>
      </w:r>
      <w:r>
        <w:rPr>
          <w:rFonts w:hint="eastAsia" w:cs="Times New Roman"/>
        </w:rPr>
        <w:t>要书面征求意见。必要时</w:t>
      </w:r>
      <w:r>
        <w:rPr>
          <w:rFonts w:hint="eastAsia" w:cs="Times New Roman"/>
          <w:lang w:eastAsia="zh-CN"/>
        </w:rPr>
        <w:t>，</w:t>
      </w:r>
      <w:r>
        <w:rPr>
          <w:rFonts w:hint="eastAsia" w:cs="Times New Roman"/>
        </w:rPr>
        <w:t>向社会公开征求意见。基层组织和单位在应急预案编制过程中要征求相关公民、法人或其他组织的意见。</w:t>
      </w:r>
    </w:p>
    <w:p w14:paraId="1B92E900">
      <w:pPr>
        <w:keepNext w:val="0"/>
        <w:keepLines w:val="0"/>
        <w:widowControl/>
        <w:suppressLineNumbers w:val="0"/>
        <w:jc w:val="left"/>
      </w:pPr>
      <w:r>
        <w:rPr>
          <w:rFonts w:hint="eastAsia" w:cs="Times New Roman"/>
          <w:lang w:eastAsia="zh-CN"/>
        </w:rPr>
        <w:t>（</w:t>
      </w:r>
      <w:r>
        <w:rPr>
          <w:rFonts w:hint="eastAsia" w:cs="Times New Roman"/>
          <w:lang w:val="en-US" w:eastAsia="zh-CN"/>
        </w:rPr>
        <w:t>5</w:t>
      </w:r>
      <w:r>
        <w:rPr>
          <w:rFonts w:hint="eastAsia" w:cs="Times New Roman"/>
          <w:lang w:eastAsia="zh-CN"/>
        </w:rPr>
        <w:t>）</w:t>
      </w:r>
      <w:r>
        <w:rPr>
          <w:rFonts w:ascii="仿宋_GB2312" w:hAnsi="宋体" w:eastAsia="仿宋_GB2312" w:cs="仿宋_GB2312"/>
          <w:color w:val="000000"/>
          <w:kern w:val="0"/>
          <w:sz w:val="31"/>
          <w:szCs w:val="31"/>
          <w:lang w:val="en-US" w:eastAsia="zh-CN" w:bidi="ar"/>
        </w:rPr>
        <w:t xml:space="preserve">应急预案的术语使用应当与上级应急预案保持一致。 </w:t>
      </w:r>
      <w:r>
        <w:rPr>
          <w:rFonts w:hint="eastAsia" w:ascii="仿宋_GB2312" w:hAnsi="宋体" w:eastAsia="仿宋_GB2312" w:cs="仿宋_GB2312"/>
          <w:color w:val="000000"/>
          <w:kern w:val="0"/>
          <w:sz w:val="31"/>
          <w:szCs w:val="31"/>
          <w:lang w:val="en-US" w:eastAsia="zh-CN" w:bidi="ar"/>
        </w:rPr>
        <w:t>应急预案的目录应当简短、全面</w:t>
      </w:r>
      <w:r>
        <w:rPr>
          <w:rFonts w:hint="eastAsia" w:ascii="仿宋_GB2312" w:hAnsi="宋体" w:cs="仿宋_GB2312"/>
          <w:color w:val="000000"/>
          <w:kern w:val="0"/>
          <w:sz w:val="31"/>
          <w:szCs w:val="31"/>
          <w:lang w:val="en-US" w:eastAsia="zh-CN" w:bidi="ar"/>
        </w:rPr>
        <w:t>、</w:t>
      </w:r>
      <w:r>
        <w:rPr>
          <w:rFonts w:hint="eastAsia" w:ascii="仿宋_GB2312" w:hAnsi="宋体" w:eastAsia="仿宋_GB2312" w:cs="仿宋_GB2312"/>
          <w:color w:val="000000"/>
          <w:kern w:val="0"/>
          <w:sz w:val="31"/>
          <w:szCs w:val="31"/>
          <w:lang w:val="en-US" w:eastAsia="zh-CN" w:bidi="ar"/>
        </w:rPr>
        <w:t xml:space="preserve">便于查找。 </w:t>
      </w:r>
    </w:p>
    <w:p w14:paraId="0980DD08">
      <w:pPr>
        <w:pStyle w:val="3"/>
        <w:ind w:firstLine="640"/>
      </w:pPr>
      <w:bookmarkStart w:id="177" w:name="_Toc3695"/>
      <w:bookmarkStart w:id="178" w:name="_Toc17080"/>
      <w:bookmarkStart w:id="179" w:name="_Toc15924"/>
      <w:bookmarkStart w:id="180" w:name="_Toc18792"/>
      <w:r>
        <w:rPr>
          <w:rFonts w:hint="eastAsia"/>
        </w:rPr>
        <w:t>7</w:t>
      </w:r>
      <w:r>
        <w:t xml:space="preserve">.2 </w:t>
      </w:r>
      <w:r>
        <w:rPr>
          <w:rFonts w:hint="eastAsia"/>
        </w:rPr>
        <w:t>预案审批</w:t>
      </w:r>
      <w:bookmarkEnd w:id="177"/>
      <w:bookmarkEnd w:id="178"/>
      <w:bookmarkEnd w:id="179"/>
      <w:bookmarkEnd w:id="180"/>
    </w:p>
    <w:p w14:paraId="4554A497">
      <w:pPr>
        <w:keepNext w:val="0"/>
        <w:keepLines w:val="0"/>
        <w:pageBreakBefore w:val="0"/>
        <w:widowControl/>
        <w:suppressLineNumbers w:val="0"/>
        <w:kinsoku/>
        <w:wordWrap/>
        <w:overflowPunct/>
        <w:topLinePunct w:val="0"/>
        <w:autoSpaceDE/>
        <w:autoSpaceDN/>
        <w:bidi w:val="0"/>
        <w:adjustRightInd/>
        <w:snapToGrid/>
        <w:jc w:val="both"/>
        <w:textAlignment w:val="auto"/>
        <w:rPr>
          <w:rFonts w:hint="eastAsia" w:cs="Times New Roman"/>
          <w:sz w:val="32"/>
          <w:szCs w:val="32"/>
        </w:rPr>
      </w:pPr>
      <w:r>
        <w:rPr>
          <w:rFonts w:hint="eastAsia" w:cs="Times New Roman"/>
          <w:sz w:val="32"/>
          <w:szCs w:val="32"/>
        </w:rPr>
        <w:t>（</w:t>
      </w:r>
      <w:r>
        <w:rPr>
          <w:rFonts w:hint="eastAsia" w:cs="Times New Roman"/>
          <w:sz w:val="32"/>
          <w:szCs w:val="32"/>
          <w:lang w:val="en-US" w:eastAsia="zh-CN"/>
        </w:rPr>
        <w:t>1</w:t>
      </w:r>
      <w:r>
        <w:rPr>
          <w:rFonts w:hint="eastAsia" w:cs="Times New Roman"/>
          <w:sz w:val="32"/>
          <w:szCs w:val="32"/>
        </w:rPr>
        <w:t>）</w:t>
      </w:r>
      <w:r>
        <w:rPr>
          <w:rFonts w:hint="eastAsia" w:cs="Times New Roman"/>
          <w:sz w:val="32"/>
          <w:szCs w:val="32"/>
          <w:lang w:val="en-US" w:eastAsia="zh-CN"/>
        </w:rPr>
        <w:t>县</w:t>
      </w:r>
      <w:r>
        <w:rPr>
          <w:rFonts w:hint="eastAsia" w:cs="Times New Roman"/>
          <w:sz w:val="32"/>
          <w:szCs w:val="32"/>
        </w:rPr>
        <w:t>总体应急预案</w:t>
      </w:r>
      <w:r>
        <w:rPr>
          <w:rFonts w:hint="eastAsia" w:cs="Times New Roman"/>
          <w:sz w:val="32"/>
          <w:szCs w:val="32"/>
          <w:lang w:val="en-US" w:eastAsia="zh-CN"/>
        </w:rPr>
        <w:t>经</w:t>
      </w:r>
      <w:r>
        <w:rPr>
          <w:rFonts w:hint="eastAsia" w:cs="Times New Roman"/>
          <w:sz w:val="32"/>
          <w:szCs w:val="32"/>
        </w:rPr>
        <w:t>县</w:t>
      </w:r>
      <w:r>
        <w:rPr>
          <w:rFonts w:hint="eastAsia" w:cs="Times New Roman"/>
          <w:sz w:val="32"/>
          <w:szCs w:val="32"/>
          <w:lang w:val="en-US" w:eastAsia="zh-CN"/>
        </w:rPr>
        <w:t>人民政府常务会议审议</w:t>
      </w:r>
      <w:r>
        <w:rPr>
          <w:rFonts w:hint="eastAsia" w:cs="Times New Roman"/>
          <w:sz w:val="32"/>
          <w:szCs w:val="32"/>
          <w:lang w:eastAsia="zh-CN"/>
        </w:rPr>
        <w:t>，</w:t>
      </w:r>
      <w:r>
        <w:rPr>
          <w:rFonts w:ascii="仿宋_GB2312" w:hAnsi="宋体" w:eastAsia="仿宋_GB2312" w:cs="仿宋_GB2312"/>
          <w:color w:val="000000"/>
          <w:kern w:val="0"/>
          <w:sz w:val="32"/>
          <w:szCs w:val="32"/>
          <w:lang w:val="en-US" w:eastAsia="zh-CN" w:bidi="ar"/>
        </w:rPr>
        <w:t>以</w:t>
      </w:r>
      <w:r>
        <w:rPr>
          <w:rFonts w:hint="eastAsia" w:ascii="仿宋_GB2312" w:hAnsi="宋体" w:cs="仿宋_GB2312"/>
          <w:color w:val="000000"/>
          <w:kern w:val="0"/>
          <w:sz w:val="32"/>
          <w:szCs w:val="32"/>
          <w:lang w:val="en-US" w:eastAsia="zh-CN" w:bidi="ar"/>
        </w:rPr>
        <w:t>县</w:t>
      </w:r>
      <w:r>
        <w:rPr>
          <w:rFonts w:ascii="仿宋_GB2312" w:hAnsi="宋体" w:eastAsia="仿宋_GB2312" w:cs="仿宋_GB2312"/>
          <w:color w:val="000000"/>
          <w:kern w:val="0"/>
          <w:sz w:val="32"/>
          <w:szCs w:val="32"/>
          <w:lang w:val="en-US" w:eastAsia="zh-CN" w:bidi="ar"/>
        </w:rPr>
        <w:t>人</w:t>
      </w:r>
      <w:r>
        <w:rPr>
          <w:rFonts w:hint="eastAsia" w:ascii="仿宋_GB2312" w:hAnsi="宋体" w:eastAsia="仿宋_GB2312" w:cs="仿宋_GB2312"/>
          <w:color w:val="000000"/>
          <w:kern w:val="0"/>
          <w:sz w:val="32"/>
          <w:szCs w:val="32"/>
          <w:lang w:val="en-US" w:eastAsia="zh-CN" w:bidi="ar"/>
        </w:rPr>
        <w:t>民政府名义印发</w:t>
      </w:r>
      <w:r>
        <w:rPr>
          <w:rFonts w:hint="eastAsia" w:cs="Times New Roman"/>
          <w:color w:val="auto"/>
          <w:kern w:val="2"/>
          <w:sz w:val="32"/>
          <w:szCs w:val="32"/>
          <w:lang w:val="en-US" w:eastAsia="zh-CN" w:bidi="ar"/>
        </w:rPr>
        <w:t>，</w:t>
      </w:r>
      <w:r>
        <w:rPr>
          <w:rFonts w:hint="eastAsia" w:ascii="Times New Roman" w:hAnsi="Times New Roman" w:eastAsia="仿宋_GB2312" w:cs="Times New Roman"/>
          <w:color w:val="auto"/>
          <w:kern w:val="2"/>
          <w:sz w:val="32"/>
          <w:szCs w:val="32"/>
          <w:lang w:val="en-US" w:eastAsia="zh-CN" w:bidi="ar"/>
        </w:rPr>
        <w:t>并在印发后20个工作日内报送</w:t>
      </w:r>
      <w:r>
        <w:rPr>
          <w:rFonts w:hint="eastAsia" w:ascii="Times New Roman" w:hAnsi="Times New Roman" w:cs="Times New Roman"/>
          <w:color w:val="auto"/>
          <w:kern w:val="2"/>
          <w:sz w:val="32"/>
          <w:szCs w:val="32"/>
          <w:lang w:val="en-US" w:eastAsia="zh-CN" w:bidi="ar"/>
        </w:rPr>
        <w:t>市</w:t>
      </w:r>
      <w:r>
        <w:rPr>
          <w:rFonts w:hint="eastAsia" w:ascii="Times New Roman" w:hAnsi="Times New Roman" w:eastAsia="仿宋_GB2312" w:cs="Times New Roman"/>
          <w:color w:val="auto"/>
          <w:kern w:val="2"/>
          <w:sz w:val="32"/>
          <w:szCs w:val="32"/>
          <w:lang w:val="en-US" w:eastAsia="zh-CN" w:bidi="ar"/>
        </w:rPr>
        <w:t>人民政府备案</w:t>
      </w:r>
      <w:r>
        <w:rPr>
          <w:rFonts w:hint="eastAsia" w:cs="Times New Roman"/>
          <w:color w:val="auto"/>
          <w:kern w:val="2"/>
          <w:sz w:val="32"/>
          <w:szCs w:val="32"/>
          <w:lang w:val="en-US" w:eastAsia="zh-CN" w:bidi="ar"/>
        </w:rPr>
        <w:t>，</w:t>
      </w:r>
      <w:r>
        <w:rPr>
          <w:rFonts w:hint="eastAsia" w:ascii="Times New Roman" w:hAnsi="Times New Roman" w:eastAsia="仿宋_GB2312" w:cs="Times New Roman"/>
          <w:color w:val="auto"/>
          <w:kern w:val="2"/>
          <w:sz w:val="32"/>
          <w:szCs w:val="32"/>
          <w:lang w:val="en-US" w:eastAsia="zh-CN" w:bidi="ar"/>
        </w:rPr>
        <w:t>抄送</w:t>
      </w:r>
      <w:r>
        <w:rPr>
          <w:rFonts w:hint="eastAsia" w:ascii="Times New Roman" w:hAnsi="Times New Roman" w:cs="Times New Roman"/>
          <w:color w:val="auto"/>
          <w:kern w:val="2"/>
          <w:sz w:val="32"/>
          <w:szCs w:val="32"/>
          <w:lang w:val="en-US" w:eastAsia="zh-CN" w:bidi="ar"/>
        </w:rPr>
        <w:t>市</w:t>
      </w:r>
      <w:r>
        <w:rPr>
          <w:rFonts w:hint="eastAsia" w:ascii="Times New Roman" w:hAnsi="Times New Roman" w:eastAsia="仿宋_GB2312" w:cs="Times New Roman"/>
          <w:color w:val="auto"/>
          <w:kern w:val="2"/>
          <w:sz w:val="32"/>
          <w:szCs w:val="32"/>
          <w:lang w:val="en-US" w:eastAsia="zh-CN" w:bidi="ar"/>
        </w:rPr>
        <w:t>应急管理</w:t>
      </w:r>
      <w:r>
        <w:rPr>
          <w:rFonts w:hint="eastAsia" w:ascii="Times New Roman" w:hAnsi="Times New Roman" w:cs="Times New Roman"/>
          <w:color w:val="auto"/>
          <w:kern w:val="2"/>
          <w:sz w:val="32"/>
          <w:szCs w:val="32"/>
          <w:lang w:val="en-US" w:eastAsia="zh-CN" w:bidi="ar"/>
        </w:rPr>
        <w:t>局</w:t>
      </w:r>
      <w:r>
        <w:rPr>
          <w:rFonts w:hint="eastAsia" w:ascii="Times New Roman" w:hAnsi="Times New Roman" w:eastAsia="仿宋_GB2312" w:cs="Times New Roman"/>
          <w:color w:val="auto"/>
          <w:kern w:val="2"/>
          <w:sz w:val="32"/>
          <w:szCs w:val="32"/>
          <w:lang w:val="en-US" w:eastAsia="zh-CN" w:bidi="ar"/>
        </w:rPr>
        <w:t>。</w:t>
      </w:r>
    </w:p>
    <w:p w14:paraId="648975D5">
      <w:pPr>
        <w:keepNext w:val="0"/>
        <w:keepLines w:val="0"/>
        <w:pageBreakBefore w:val="0"/>
        <w:widowControl/>
        <w:kinsoku/>
        <w:wordWrap/>
        <w:overflowPunct/>
        <w:topLinePunct w:val="0"/>
        <w:autoSpaceDE/>
        <w:autoSpaceDN/>
        <w:bidi w:val="0"/>
        <w:adjustRightInd/>
        <w:snapToGrid/>
        <w:ind w:firstLine="0"/>
        <w:jc w:val="both"/>
        <w:textAlignment w:val="auto"/>
        <w:rPr>
          <w:rFonts w:hint="eastAsia" w:cs="Times New Roman"/>
          <w:sz w:val="32"/>
          <w:szCs w:val="32"/>
        </w:rPr>
      </w:pPr>
      <w:r>
        <w:rPr>
          <w:rFonts w:hint="eastAsia" w:cs="Times New Roman"/>
          <w:sz w:val="32"/>
          <w:szCs w:val="32"/>
        </w:rPr>
        <w:t>（</w:t>
      </w:r>
      <w:r>
        <w:rPr>
          <w:rFonts w:hint="eastAsia" w:cs="Times New Roman"/>
          <w:sz w:val="32"/>
          <w:szCs w:val="32"/>
          <w:lang w:val="en-US" w:eastAsia="zh-CN"/>
        </w:rPr>
        <w:t>2</w:t>
      </w:r>
      <w:r>
        <w:rPr>
          <w:rFonts w:hint="eastAsia" w:cs="Times New Roman"/>
          <w:sz w:val="32"/>
          <w:szCs w:val="32"/>
        </w:rPr>
        <w:t>）</w:t>
      </w:r>
      <w:r>
        <w:rPr>
          <w:rFonts w:hint="eastAsia" w:ascii="Times New Roman" w:hAnsi="Times New Roman" w:cs="Times New Roman"/>
          <w:color w:val="auto"/>
          <w:kern w:val="2"/>
          <w:sz w:val="32"/>
          <w:szCs w:val="32"/>
          <w:lang w:val="en-US" w:eastAsia="zh-CN" w:bidi="ar"/>
        </w:rPr>
        <w:t>县</w:t>
      </w:r>
      <w:r>
        <w:rPr>
          <w:rFonts w:hint="eastAsia" w:ascii="Times New Roman" w:hAnsi="Times New Roman" w:eastAsia="仿宋_GB2312" w:cs="Times New Roman"/>
          <w:color w:val="auto"/>
          <w:kern w:val="2"/>
          <w:sz w:val="32"/>
          <w:szCs w:val="32"/>
          <w:lang w:val="en-US" w:eastAsia="zh-CN" w:bidi="ar"/>
        </w:rPr>
        <w:t>专项应急预案经</w:t>
      </w:r>
      <w:r>
        <w:rPr>
          <w:rFonts w:hint="eastAsia" w:ascii="Times New Roman" w:hAnsi="Times New Roman" w:cs="Times New Roman"/>
          <w:color w:val="auto"/>
          <w:kern w:val="2"/>
          <w:sz w:val="32"/>
          <w:szCs w:val="32"/>
          <w:lang w:val="en-US" w:eastAsia="zh-CN" w:bidi="ar"/>
        </w:rPr>
        <w:t>县</w:t>
      </w:r>
      <w:r>
        <w:rPr>
          <w:rFonts w:hint="eastAsia" w:ascii="Times New Roman" w:hAnsi="Times New Roman" w:eastAsia="仿宋_GB2312" w:cs="Times New Roman"/>
          <w:color w:val="auto"/>
          <w:kern w:val="2"/>
          <w:sz w:val="32"/>
          <w:szCs w:val="32"/>
          <w:lang w:val="en-US" w:eastAsia="zh-CN" w:bidi="ar"/>
        </w:rPr>
        <w:t>人民政府审批</w:t>
      </w:r>
      <w:r>
        <w:rPr>
          <w:rFonts w:hint="eastAsia" w:cs="Times New Roman"/>
          <w:color w:val="auto"/>
          <w:kern w:val="2"/>
          <w:sz w:val="32"/>
          <w:szCs w:val="32"/>
          <w:lang w:val="en-US" w:eastAsia="zh-CN" w:bidi="ar"/>
        </w:rPr>
        <w:t>，</w:t>
      </w:r>
      <w:r>
        <w:rPr>
          <w:rFonts w:hint="eastAsia" w:ascii="Times New Roman" w:hAnsi="Times New Roman" w:eastAsia="仿宋_GB2312" w:cs="Times New Roman"/>
          <w:color w:val="auto"/>
          <w:kern w:val="2"/>
          <w:sz w:val="32"/>
          <w:szCs w:val="32"/>
          <w:lang w:val="en-US" w:eastAsia="zh-CN" w:bidi="ar"/>
        </w:rPr>
        <w:t>必要时经本级人民政府常务会议或专题会议审议</w:t>
      </w:r>
      <w:r>
        <w:rPr>
          <w:rFonts w:hint="eastAsia" w:cs="Times New Roman"/>
          <w:color w:val="auto"/>
          <w:kern w:val="2"/>
          <w:sz w:val="32"/>
          <w:szCs w:val="32"/>
          <w:lang w:val="en-US" w:eastAsia="zh-CN" w:bidi="ar"/>
        </w:rPr>
        <w:t>，</w:t>
      </w:r>
      <w:r>
        <w:rPr>
          <w:rFonts w:hint="eastAsia" w:ascii="Times New Roman" w:hAnsi="Times New Roman" w:eastAsia="仿宋_GB2312" w:cs="Times New Roman"/>
          <w:color w:val="auto"/>
          <w:kern w:val="2"/>
          <w:sz w:val="32"/>
          <w:szCs w:val="32"/>
          <w:lang w:val="en-US" w:eastAsia="zh-CN" w:bidi="ar"/>
        </w:rPr>
        <w:t>以</w:t>
      </w:r>
      <w:r>
        <w:rPr>
          <w:rFonts w:hint="eastAsia" w:ascii="Times New Roman" w:hAnsi="Times New Roman" w:cs="Times New Roman"/>
          <w:color w:val="auto"/>
          <w:kern w:val="2"/>
          <w:sz w:val="32"/>
          <w:szCs w:val="32"/>
          <w:lang w:val="en-US" w:eastAsia="zh-CN" w:bidi="ar"/>
        </w:rPr>
        <w:t>县</w:t>
      </w:r>
      <w:r>
        <w:rPr>
          <w:rFonts w:hint="eastAsia" w:ascii="Times New Roman" w:hAnsi="Times New Roman" w:eastAsia="仿宋_GB2312" w:cs="Times New Roman"/>
          <w:color w:val="auto"/>
          <w:kern w:val="2"/>
          <w:sz w:val="32"/>
          <w:szCs w:val="32"/>
          <w:lang w:val="en-US" w:eastAsia="zh-CN" w:bidi="ar"/>
        </w:rPr>
        <w:t>人民政府办公室名义印发</w:t>
      </w:r>
      <w:r>
        <w:rPr>
          <w:rFonts w:hint="eastAsia" w:cs="Times New Roman"/>
          <w:color w:val="auto"/>
          <w:kern w:val="2"/>
          <w:sz w:val="32"/>
          <w:szCs w:val="32"/>
          <w:lang w:val="en-US" w:eastAsia="zh-CN" w:bidi="ar"/>
        </w:rPr>
        <w:t>，</w:t>
      </w:r>
      <w:r>
        <w:rPr>
          <w:rFonts w:hint="eastAsia" w:ascii="Times New Roman" w:hAnsi="Times New Roman" w:eastAsia="仿宋_GB2312" w:cs="Times New Roman"/>
          <w:color w:val="auto"/>
          <w:kern w:val="2"/>
          <w:sz w:val="32"/>
          <w:szCs w:val="32"/>
          <w:lang w:val="en-US" w:eastAsia="zh-CN" w:bidi="ar"/>
        </w:rPr>
        <w:t>并在印发后20个工作日内报送</w:t>
      </w:r>
      <w:r>
        <w:rPr>
          <w:rFonts w:hint="eastAsia" w:ascii="Times New Roman" w:hAnsi="Times New Roman" w:cs="Times New Roman"/>
          <w:color w:val="auto"/>
          <w:kern w:val="2"/>
          <w:sz w:val="32"/>
          <w:szCs w:val="32"/>
          <w:lang w:val="en-US" w:eastAsia="zh-CN" w:bidi="ar"/>
        </w:rPr>
        <w:t>市</w:t>
      </w:r>
      <w:r>
        <w:rPr>
          <w:rFonts w:hint="eastAsia" w:ascii="Times New Roman" w:hAnsi="Times New Roman" w:eastAsia="仿宋_GB2312" w:cs="Times New Roman"/>
          <w:color w:val="auto"/>
          <w:kern w:val="2"/>
          <w:sz w:val="32"/>
          <w:szCs w:val="32"/>
          <w:lang w:val="en-US" w:eastAsia="zh-CN" w:bidi="ar"/>
        </w:rPr>
        <w:t>级人民政府有关主管部门和</w:t>
      </w:r>
      <w:r>
        <w:rPr>
          <w:rFonts w:hint="eastAsia" w:ascii="Times New Roman" w:hAnsi="Times New Roman" w:cs="Times New Roman"/>
          <w:color w:val="auto"/>
          <w:kern w:val="2"/>
          <w:sz w:val="32"/>
          <w:szCs w:val="32"/>
          <w:lang w:val="en-US" w:eastAsia="zh-CN" w:bidi="ar"/>
        </w:rPr>
        <w:t>县</w:t>
      </w:r>
      <w:r>
        <w:rPr>
          <w:rFonts w:hint="eastAsia" w:ascii="Times New Roman" w:hAnsi="Times New Roman" w:eastAsia="仿宋_GB2312" w:cs="Times New Roman"/>
          <w:color w:val="auto"/>
          <w:kern w:val="2"/>
          <w:sz w:val="32"/>
          <w:szCs w:val="32"/>
          <w:lang w:val="en-US" w:eastAsia="zh-CN" w:bidi="ar"/>
        </w:rPr>
        <w:t>应急管理</w:t>
      </w:r>
      <w:r>
        <w:rPr>
          <w:rFonts w:hint="eastAsia" w:ascii="Times New Roman" w:hAnsi="Times New Roman" w:cs="Times New Roman"/>
          <w:color w:val="auto"/>
          <w:kern w:val="2"/>
          <w:sz w:val="32"/>
          <w:szCs w:val="32"/>
          <w:lang w:val="en-US" w:eastAsia="zh-CN" w:bidi="ar"/>
        </w:rPr>
        <w:t>局</w:t>
      </w:r>
      <w:r>
        <w:rPr>
          <w:rFonts w:hint="eastAsia" w:ascii="Times New Roman" w:hAnsi="Times New Roman" w:eastAsia="仿宋_GB2312" w:cs="Times New Roman"/>
          <w:color w:val="auto"/>
          <w:kern w:val="2"/>
          <w:sz w:val="32"/>
          <w:szCs w:val="32"/>
          <w:lang w:val="en-US" w:eastAsia="zh-CN" w:bidi="ar"/>
        </w:rPr>
        <w:t>备案</w:t>
      </w:r>
      <w:r>
        <w:rPr>
          <w:rFonts w:hint="eastAsia" w:ascii="Times New Roman" w:hAnsi="Times New Roman" w:cs="Times New Roman"/>
          <w:color w:val="auto"/>
          <w:kern w:val="2"/>
          <w:sz w:val="32"/>
          <w:szCs w:val="32"/>
          <w:lang w:val="en-US" w:eastAsia="zh-CN" w:bidi="ar"/>
        </w:rPr>
        <w:t>。</w:t>
      </w:r>
    </w:p>
    <w:p w14:paraId="03AABD52">
      <w:pPr>
        <w:keepNext w:val="0"/>
        <w:keepLines w:val="0"/>
        <w:pageBreakBefore w:val="0"/>
        <w:widowControl/>
        <w:kinsoku/>
        <w:wordWrap/>
        <w:overflowPunct/>
        <w:topLinePunct w:val="0"/>
        <w:autoSpaceDE/>
        <w:autoSpaceDN/>
        <w:bidi w:val="0"/>
        <w:adjustRightInd/>
        <w:snapToGrid/>
        <w:ind w:firstLine="0"/>
        <w:jc w:val="both"/>
        <w:textAlignment w:val="auto"/>
        <w:rPr>
          <w:rFonts w:hint="eastAsia" w:cs="Times New Roman"/>
          <w:sz w:val="32"/>
          <w:szCs w:val="32"/>
          <w:lang w:bidi="ar"/>
        </w:rPr>
      </w:pPr>
      <w:r>
        <w:rPr>
          <w:rFonts w:hint="eastAsia" w:cs="Times New Roman"/>
          <w:sz w:val="32"/>
          <w:szCs w:val="32"/>
          <w:lang w:bidi="ar"/>
        </w:rPr>
        <w:t>（</w:t>
      </w:r>
      <w:r>
        <w:rPr>
          <w:rFonts w:hint="eastAsia" w:cs="Times New Roman"/>
          <w:sz w:val="32"/>
          <w:szCs w:val="32"/>
          <w:lang w:val="en-US" w:eastAsia="zh-CN" w:bidi="ar"/>
        </w:rPr>
        <w:t>3</w:t>
      </w:r>
      <w:r>
        <w:rPr>
          <w:rFonts w:hint="eastAsia" w:cs="Times New Roman"/>
          <w:sz w:val="32"/>
          <w:szCs w:val="32"/>
          <w:lang w:bidi="ar"/>
        </w:rPr>
        <w:t>）</w:t>
      </w:r>
      <w:r>
        <w:rPr>
          <w:rFonts w:hint="eastAsia" w:ascii="Times New Roman" w:hAnsi="Times New Roman" w:eastAsia="仿宋_GB2312" w:cs="Times New Roman"/>
          <w:color w:val="auto"/>
          <w:kern w:val="2"/>
          <w:sz w:val="32"/>
          <w:szCs w:val="32"/>
          <w:lang w:val="en-US" w:eastAsia="zh-CN" w:bidi="ar"/>
        </w:rPr>
        <w:t>部门应急预案经部门有关会议审议</w:t>
      </w:r>
      <w:r>
        <w:rPr>
          <w:rFonts w:hint="eastAsia" w:cs="Times New Roman"/>
          <w:color w:val="auto"/>
          <w:kern w:val="2"/>
          <w:sz w:val="32"/>
          <w:szCs w:val="32"/>
          <w:lang w:val="en-US" w:eastAsia="zh-CN" w:bidi="ar"/>
        </w:rPr>
        <w:t>，</w:t>
      </w:r>
      <w:r>
        <w:rPr>
          <w:rFonts w:hint="eastAsia" w:ascii="Times New Roman" w:hAnsi="Times New Roman" w:eastAsia="仿宋_GB2312" w:cs="Times New Roman"/>
          <w:color w:val="auto"/>
          <w:kern w:val="2"/>
          <w:sz w:val="32"/>
          <w:szCs w:val="32"/>
          <w:lang w:val="en-US" w:eastAsia="zh-CN" w:bidi="ar"/>
        </w:rPr>
        <w:t>以部门名义印发</w:t>
      </w:r>
      <w:r>
        <w:rPr>
          <w:rFonts w:hint="eastAsia" w:cs="Times New Roman"/>
          <w:color w:val="auto"/>
          <w:kern w:val="2"/>
          <w:sz w:val="32"/>
          <w:szCs w:val="32"/>
          <w:lang w:val="en-US" w:eastAsia="zh-CN" w:bidi="ar"/>
        </w:rPr>
        <w:t>，</w:t>
      </w:r>
      <w:r>
        <w:rPr>
          <w:rFonts w:hint="eastAsia" w:ascii="Times New Roman" w:hAnsi="Times New Roman" w:eastAsia="仿宋_GB2312" w:cs="Times New Roman"/>
          <w:color w:val="auto"/>
          <w:kern w:val="2"/>
          <w:sz w:val="32"/>
          <w:szCs w:val="32"/>
          <w:lang w:val="en-US" w:eastAsia="zh-CN" w:bidi="ar"/>
        </w:rPr>
        <w:t>必要时</w:t>
      </w:r>
      <w:r>
        <w:rPr>
          <w:rFonts w:hint="eastAsia" w:cs="Times New Roman"/>
          <w:color w:val="auto"/>
          <w:kern w:val="2"/>
          <w:sz w:val="32"/>
          <w:szCs w:val="32"/>
          <w:lang w:val="en-US" w:eastAsia="zh-CN" w:bidi="ar"/>
        </w:rPr>
        <w:t>，</w:t>
      </w:r>
      <w:r>
        <w:rPr>
          <w:rFonts w:hint="eastAsia" w:ascii="Times New Roman" w:hAnsi="Times New Roman" w:eastAsia="仿宋_GB2312" w:cs="Times New Roman"/>
          <w:color w:val="auto"/>
          <w:kern w:val="2"/>
          <w:sz w:val="32"/>
          <w:szCs w:val="32"/>
          <w:lang w:val="en-US" w:eastAsia="zh-CN" w:bidi="ar"/>
        </w:rPr>
        <w:t>可由</w:t>
      </w:r>
      <w:r>
        <w:rPr>
          <w:rFonts w:hint="eastAsia" w:ascii="Times New Roman" w:hAnsi="Times New Roman" w:cs="Times New Roman"/>
          <w:color w:val="auto"/>
          <w:kern w:val="2"/>
          <w:sz w:val="32"/>
          <w:szCs w:val="32"/>
          <w:lang w:val="en-US" w:eastAsia="zh-CN" w:bidi="ar"/>
        </w:rPr>
        <w:t>县</w:t>
      </w:r>
      <w:r>
        <w:rPr>
          <w:rFonts w:hint="eastAsia" w:ascii="Times New Roman" w:hAnsi="Times New Roman" w:eastAsia="仿宋_GB2312" w:cs="Times New Roman"/>
          <w:color w:val="auto"/>
          <w:kern w:val="2"/>
          <w:sz w:val="32"/>
          <w:szCs w:val="32"/>
          <w:lang w:val="en-US" w:eastAsia="zh-CN" w:bidi="ar"/>
        </w:rPr>
        <w:t>人民政府办公室转发</w:t>
      </w:r>
      <w:r>
        <w:rPr>
          <w:rFonts w:hint="eastAsia" w:cs="Times New Roman"/>
          <w:color w:val="auto"/>
          <w:kern w:val="2"/>
          <w:sz w:val="32"/>
          <w:szCs w:val="32"/>
          <w:lang w:val="en-US" w:eastAsia="zh-CN" w:bidi="ar"/>
        </w:rPr>
        <w:t>，</w:t>
      </w:r>
      <w:r>
        <w:rPr>
          <w:rFonts w:hint="eastAsia" w:ascii="Times New Roman" w:hAnsi="Times New Roman" w:eastAsia="仿宋_GB2312" w:cs="Times New Roman"/>
          <w:color w:val="auto"/>
          <w:kern w:val="2"/>
          <w:sz w:val="32"/>
          <w:szCs w:val="32"/>
          <w:lang w:val="en-US" w:eastAsia="zh-CN" w:bidi="ar"/>
        </w:rPr>
        <w:t>并在印发后20个工作日内报送</w:t>
      </w:r>
      <w:r>
        <w:rPr>
          <w:rFonts w:hint="eastAsia" w:ascii="Times New Roman" w:hAnsi="Times New Roman" w:cs="Times New Roman"/>
          <w:color w:val="auto"/>
          <w:kern w:val="2"/>
          <w:sz w:val="32"/>
          <w:szCs w:val="32"/>
          <w:lang w:val="en-US" w:eastAsia="zh-CN" w:bidi="ar"/>
        </w:rPr>
        <w:t>县</w:t>
      </w:r>
      <w:r>
        <w:rPr>
          <w:rFonts w:hint="eastAsia" w:ascii="Times New Roman" w:hAnsi="Times New Roman" w:eastAsia="仿宋_GB2312" w:cs="Times New Roman"/>
          <w:color w:val="auto"/>
          <w:kern w:val="2"/>
          <w:sz w:val="32"/>
          <w:szCs w:val="32"/>
          <w:lang w:val="en-US" w:eastAsia="zh-CN" w:bidi="ar"/>
        </w:rPr>
        <w:t>人民政府备案</w:t>
      </w:r>
      <w:r>
        <w:rPr>
          <w:rFonts w:hint="eastAsia" w:cs="Times New Roman"/>
          <w:color w:val="auto"/>
          <w:kern w:val="2"/>
          <w:sz w:val="32"/>
          <w:szCs w:val="32"/>
          <w:lang w:val="en-US" w:eastAsia="zh-CN" w:bidi="ar"/>
        </w:rPr>
        <w:t>，</w:t>
      </w:r>
      <w:r>
        <w:rPr>
          <w:rFonts w:hint="eastAsia" w:ascii="Times New Roman" w:hAnsi="Times New Roman" w:eastAsia="仿宋_GB2312" w:cs="Times New Roman"/>
          <w:color w:val="auto"/>
          <w:kern w:val="2"/>
          <w:sz w:val="32"/>
          <w:szCs w:val="32"/>
          <w:lang w:val="en-US" w:eastAsia="zh-CN" w:bidi="ar"/>
        </w:rPr>
        <w:t>抄送</w:t>
      </w:r>
      <w:r>
        <w:rPr>
          <w:rFonts w:hint="eastAsia" w:ascii="Times New Roman" w:hAnsi="Times New Roman" w:cs="Times New Roman"/>
          <w:color w:val="auto"/>
          <w:kern w:val="2"/>
          <w:sz w:val="32"/>
          <w:szCs w:val="32"/>
          <w:lang w:val="en-US" w:eastAsia="zh-CN" w:bidi="ar"/>
        </w:rPr>
        <w:t>县</w:t>
      </w:r>
      <w:r>
        <w:rPr>
          <w:rFonts w:hint="eastAsia" w:ascii="Times New Roman" w:hAnsi="Times New Roman" w:eastAsia="仿宋_GB2312" w:cs="Times New Roman"/>
          <w:color w:val="auto"/>
          <w:kern w:val="2"/>
          <w:sz w:val="32"/>
          <w:szCs w:val="32"/>
          <w:lang w:val="en-US" w:eastAsia="zh-CN" w:bidi="ar"/>
        </w:rPr>
        <w:t>应急管理</w:t>
      </w:r>
      <w:r>
        <w:rPr>
          <w:rFonts w:hint="eastAsia" w:ascii="Times New Roman" w:hAnsi="Times New Roman" w:cs="Times New Roman"/>
          <w:color w:val="auto"/>
          <w:kern w:val="2"/>
          <w:sz w:val="32"/>
          <w:szCs w:val="32"/>
          <w:lang w:val="en-US" w:eastAsia="zh-CN" w:bidi="ar"/>
        </w:rPr>
        <w:t>局</w:t>
      </w:r>
      <w:r>
        <w:rPr>
          <w:rFonts w:hint="eastAsia" w:ascii="Times New Roman" w:hAnsi="Times New Roman" w:eastAsia="仿宋_GB2312" w:cs="Times New Roman"/>
          <w:color w:val="auto"/>
          <w:kern w:val="2"/>
          <w:sz w:val="32"/>
          <w:szCs w:val="32"/>
          <w:lang w:val="en-US" w:eastAsia="zh-CN" w:bidi="ar"/>
        </w:rPr>
        <w:t>。</w:t>
      </w:r>
    </w:p>
    <w:p w14:paraId="6B82C5F2">
      <w:pPr>
        <w:keepNext w:val="0"/>
        <w:keepLines w:val="0"/>
        <w:pageBreakBefore w:val="0"/>
        <w:widowControl/>
        <w:suppressLineNumbers w:val="0"/>
        <w:kinsoku/>
        <w:wordWrap/>
        <w:overflowPunct/>
        <w:topLinePunct w:val="0"/>
        <w:autoSpaceDE/>
        <w:autoSpaceDN/>
        <w:bidi w:val="0"/>
        <w:adjustRightInd/>
        <w:snapToGrid/>
        <w:jc w:val="both"/>
        <w:textAlignment w:val="auto"/>
        <w:rPr>
          <w:rFonts w:hint="eastAsia" w:cs="Times New Roman"/>
          <w:sz w:val="32"/>
          <w:szCs w:val="32"/>
          <w:lang w:bidi="ar"/>
        </w:rPr>
      </w:pPr>
      <w:r>
        <w:rPr>
          <w:rFonts w:hint="eastAsia" w:cs="Times New Roman"/>
          <w:sz w:val="32"/>
          <w:szCs w:val="32"/>
          <w:lang w:bidi="ar"/>
        </w:rPr>
        <w:t>（</w:t>
      </w:r>
      <w:r>
        <w:rPr>
          <w:rFonts w:hint="eastAsia" w:cs="Times New Roman"/>
          <w:sz w:val="32"/>
          <w:szCs w:val="32"/>
          <w:lang w:val="en-US" w:eastAsia="zh-CN" w:bidi="ar"/>
        </w:rPr>
        <w:t>4</w:t>
      </w:r>
      <w:r>
        <w:rPr>
          <w:rFonts w:hint="eastAsia" w:cs="Times New Roman"/>
          <w:sz w:val="32"/>
          <w:szCs w:val="32"/>
          <w:lang w:bidi="ar"/>
        </w:rPr>
        <w:t>）</w:t>
      </w:r>
      <w:r>
        <w:rPr>
          <w:rFonts w:hint="eastAsia" w:ascii="Times New Roman" w:hAnsi="Times New Roman" w:eastAsia="仿宋_GB2312" w:cs="Times New Roman"/>
          <w:color w:val="auto"/>
          <w:kern w:val="2"/>
          <w:sz w:val="32"/>
          <w:szCs w:val="32"/>
          <w:lang w:val="en-US" w:eastAsia="zh-CN" w:bidi="ar"/>
        </w:rPr>
        <w:t>基层组织和单位应急预案经本单位或基层组织主要负责人签发</w:t>
      </w:r>
      <w:r>
        <w:rPr>
          <w:rFonts w:hint="eastAsia" w:cs="Times New Roman"/>
          <w:color w:val="auto"/>
          <w:kern w:val="2"/>
          <w:sz w:val="32"/>
          <w:szCs w:val="32"/>
          <w:lang w:val="en-US" w:eastAsia="zh-CN" w:bidi="ar"/>
        </w:rPr>
        <w:t>，</w:t>
      </w:r>
      <w:r>
        <w:rPr>
          <w:rFonts w:hint="eastAsia" w:ascii="Times New Roman" w:hAnsi="Times New Roman" w:eastAsia="仿宋_GB2312" w:cs="Times New Roman"/>
          <w:color w:val="auto"/>
          <w:kern w:val="2"/>
          <w:sz w:val="32"/>
          <w:szCs w:val="32"/>
          <w:lang w:val="en-US" w:eastAsia="zh-CN" w:bidi="ar"/>
        </w:rPr>
        <w:t>并在印发后20个工作日内报送县人民政府备案。</w:t>
      </w:r>
    </w:p>
    <w:p w14:paraId="749F4BF5">
      <w:pPr>
        <w:keepNext w:val="0"/>
        <w:keepLines w:val="0"/>
        <w:pageBreakBefore w:val="0"/>
        <w:widowControl w:val="0"/>
        <w:kinsoku/>
        <w:wordWrap/>
        <w:overflowPunct/>
        <w:topLinePunct w:val="0"/>
        <w:autoSpaceDE/>
        <w:autoSpaceDN/>
        <w:bidi w:val="0"/>
        <w:adjustRightInd/>
        <w:snapToGrid/>
        <w:spacing w:beforeLines="0" w:afterLines="0"/>
        <w:ind w:firstLine="0"/>
        <w:jc w:val="both"/>
        <w:textAlignment w:val="auto"/>
        <w:rPr>
          <w:rFonts w:hint="eastAsia" w:ascii="Times New Roman" w:hAnsi="Times New Roman" w:eastAsia="仿宋_GB2312" w:cs="Times New Roman"/>
          <w:color w:val="auto"/>
          <w:kern w:val="2"/>
          <w:sz w:val="32"/>
          <w:szCs w:val="32"/>
          <w:lang w:val="en-US" w:eastAsia="zh-CN" w:bidi="ar"/>
        </w:rPr>
      </w:pPr>
      <w:r>
        <w:rPr>
          <w:rFonts w:hint="eastAsia" w:cs="Times New Roman"/>
          <w:sz w:val="32"/>
          <w:szCs w:val="32"/>
          <w:lang w:bidi="ar"/>
        </w:rPr>
        <w:t>（</w:t>
      </w:r>
      <w:r>
        <w:rPr>
          <w:rFonts w:hint="eastAsia" w:cs="Times New Roman"/>
          <w:sz w:val="32"/>
          <w:szCs w:val="32"/>
          <w:lang w:val="en-US" w:eastAsia="zh-CN" w:bidi="ar"/>
        </w:rPr>
        <w:t>5</w:t>
      </w:r>
      <w:r>
        <w:rPr>
          <w:rFonts w:hint="eastAsia" w:cs="Times New Roman"/>
          <w:sz w:val="32"/>
          <w:szCs w:val="32"/>
          <w:lang w:bidi="ar"/>
        </w:rPr>
        <w:t>）</w:t>
      </w:r>
      <w:r>
        <w:rPr>
          <w:rFonts w:hint="eastAsia" w:ascii="Times New Roman" w:hAnsi="Times New Roman" w:eastAsia="仿宋_GB2312" w:cs="Times New Roman"/>
          <w:color w:val="auto"/>
          <w:kern w:val="2"/>
          <w:sz w:val="32"/>
          <w:szCs w:val="32"/>
          <w:lang w:val="en-US" w:eastAsia="zh-CN" w:bidi="ar"/>
        </w:rPr>
        <w:t>重大活动涉及社会安全类的专项预案报</w:t>
      </w:r>
      <w:r>
        <w:rPr>
          <w:rFonts w:hint="eastAsia" w:ascii="Times New Roman" w:hAnsi="Times New Roman" w:cs="Times New Roman"/>
          <w:color w:val="auto"/>
          <w:kern w:val="2"/>
          <w:sz w:val="32"/>
          <w:szCs w:val="32"/>
          <w:lang w:val="en-US" w:eastAsia="zh-CN" w:bidi="ar"/>
        </w:rPr>
        <w:t>县</w:t>
      </w:r>
      <w:r>
        <w:rPr>
          <w:rFonts w:hint="eastAsia" w:ascii="Times New Roman" w:hAnsi="Times New Roman" w:eastAsia="仿宋_GB2312" w:cs="Times New Roman"/>
          <w:color w:val="auto"/>
          <w:kern w:val="2"/>
          <w:sz w:val="32"/>
          <w:szCs w:val="32"/>
          <w:lang w:val="en-US" w:eastAsia="zh-CN" w:bidi="ar"/>
        </w:rPr>
        <w:t>公安</w:t>
      </w:r>
      <w:r>
        <w:rPr>
          <w:rFonts w:hint="eastAsia" w:ascii="Times New Roman" w:hAnsi="Times New Roman" w:cs="Times New Roman"/>
          <w:color w:val="auto"/>
          <w:kern w:val="2"/>
          <w:sz w:val="32"/>
          <w:szCs w:val="32"/>
          <w:lang w:val="en-US" w:eastAsia="zh-CN" w:bidi="ar"/>
        </w:rPr>
        <w:t>局</w:t>
      </w:r>
      <w:r>
        <w:rPr>
          <w:rFonts w:hint="eastAsia" w:ascii="Times New Roman" w:hAnsi="Times New Roman" w:eastAsia="仿宋_GB2312" w:cs="Times New Roman"/>
          <w:color w:val="auto"/>
          <w:kern w:val="2"/>
          <w:sz w:val="32"/>
          <w:szCs w:val="32"/>
          <w:lang w:val="en-US" w:eastAsia="zh-CN" w:bidi="ar"/>
        </w:rPr>
        <w:t>批准后实施</w:t>
      </w:r>
      <w:r>
        <w:rPr>
          <w:rFonts w:hint="eastAsia" w:cs="Times New Roman"/>
          <w:color w:val="auto"/>
          <w:kern w:val="2"/>
          <w:sz w:val="32"/>
          <w:szCs w:val="32"/>
          <w:lang w:val="en-US" w:eastAsia="zh-CN" w:bidi="ar"/>
        </w:rPr>
        <w:t>，</w:t>
      </w:r>
      <w:r>
        <w:rPr>
          <w:rFonts w:hint="eastAsia" w:ascii="FangSong_GB2312" w:hAnsi="FangSong_GB2312" w:eastAsia="FangSong_GB2312"/>
          <w:sz w:val="32"/>
          <w:szCs w:val="32"/>
        </w:rPr>
        <w:t>涉及自然灾害类和安全生产类的专项预案由应急管理部门批准后实施</w:t>
      </w:r>
      <w:r>
        <w:rPr>
          <w:rFonts w:hint="eastAsia" w:ascii="Times New Roman" w:hAnsi="Times New Roman" w:eastAsia="仿宋_GB2312" w:cs="Times New Roman"/>
          <w:color w:val="auto"/>
          <w:kern w:val="2"/>
          <w:sz w:val="32"/>
          <w:szCs w:val="32"/>
          <w:lang w:val="en-US" w:eastAsia="zh-CN" w:bidi="ar"/>
        </w:rPr>
        <w:t>。</w:t>
      </w:r>
    </w:p>
    <w:p w14:paraId="596BED59">
      <w:pPr>
        <w:keepNext w:val="0"/>
        <w:keepLines w:val="0"/>
        <w:pageBreakBefore w:val="0"/>
        <w:widowControl/>
        <w:suppressLineNumbers w:val="0"/>
        <w:kinsoku/>
        <w:wordWrap/>
        <w:overflowPunct/>
        <w:topLinePunct w:val="0"/>
        <w:autoSpaceDE/>
        <w:autoSpaceDN/>
        <w:bidi w:val="0"/>
        <w:adjustRightInd/>
        <w:snapToGrid/>
        <w:jc w:val="both"/>
        <w:textAlignment w:val="auto"/>
        <w:rPr>
          <w:rFonts w:hint="eastAsia" w:cs="Times New Roman"/>
          <w:sz w:val="32"/>
          <w:szCs w:val="32"/>
          <w:lang w:bidi="ar"/>
        </w:rPr>
      </w:pPr>
      <w:r>
        <w:rPr>
          <w:rFonts w:hint="eastAsia" w:cs="Times New Roman"/>
          <w:sz w:val="32"/>
          <w:szCs w:val="32"/>
          <w:lang w:eastAsia="zh-CN" w:bidi="ar"/>
        </w:rPr>
        <w:t>（</w:t>
      </w:r>
      <w:r>
        <w:rPr>
          <w:rFonts w:hint="eastAsia" w:cs="Times New Roman"/>
          <w:sz w:val="32"/>
          <w:szCs w:val="32"/>
          <w:lang w:val="en-US" w:eastAsia="zh-CN" w:bidi="ar"/>
        </w:rPr>
        <w:t>6</w:t>
      </w:r>
      <w:r>
        <w:rPr>
          <w:rFonts w:hint="eastAsia" w:cs="Times New Roman"/>
          <w:sz w:val="32"/>
          <w:szCs w:val="32"/>
          <w:lang w:eastAsia="zh-CN" w:bidi="ar"/>
        </w:rPr>
        <w:t>）</w:t>
      </w:r>
      <w:r>
        <w:rPr>
          <w:rFonts w:hint="eastAsia" w:ascii="Times New Roman" w:hAnsi="Times New Roman" w:eastAsia="仿宋_GB2312" w:cs="Times New Roman"/>
          <w:color w:val="auto"/>
          <w:kern w:val="2"/>
          <w:sz w:val="32"/>
          <w:szCs w:val="32"/>
          <w:lang w:val="en-US" w:eastAsia="zh-CN" w:bidi="ar"/>
        </w:rPr>
        <w:t>工作手册经本单位主要负责人审批后实施。</w:t>
      </w:r>
    </w:p>
    <w:p w14:paraId="6CA6C0C1">
      <w:pPr>
        <w:keepNext w:val="0"/>
        <w:keepLines w:val="0"/>
        <w:pageBreakBefore w:val="0"/>
        <w:widowControl/>
        <w:suppressLineNumbers w:val="0"/>
        <w:kinsoku/>
        <w:wordWrap/>
        <w:overflowPunct/>
        <w:topLinePunct w:val="0"/>
        <w:autoSpaceDE/>
        <w:autoSpaceDN/>
        <w:bidi w:val="0"/>
        <w:adjustRightInd/>
        <w:snapToGrid/>
        <w:jc w:val="both"/>
        <w:textAlignment w:val="auto"/>
        <w:rPr>
          <w:rFonts w:hint="eastAsia" w:cs="Times New Roman"/>
          <w:color w:val="auto"/>
          <w:kern w:val="2"/>
          <w:sz w:val="32"/>
          <w:szCs w:val="32"/>
          <w:lang w:val="en-US" w:eastAsia="zh-CN" w:bidi="ar"/>
        </w:rPr>
      </w:pPr>
      <w:r>
        <w:rPr>
          <w:rFonts w:hint="eastAsia" w:cs="Times New Roman"/>
          <w:sz w:val="32"/>
          <w:szCs w:val="32"/>
          <w:lang w:eastAsia="zh-CN" w:bidi="ar"/>
        </w:rPr>
        <w:t>（</w:t>
      </w:r>
      <w:r>
        <w:rPr>
          <w:rFonts w:hint="eastAsia" w:cs="Times New Roman"/>
          <w:sz w:val="32"/>
          <w:szCs w:val="32"/>
          <w:lang w:val="en-US" w:eastAsia="zh-CN" w:bidi="ar"/>
        </w:rPr>
        <w:t>7</w:t>
      </w:r>
      <w:r>
        <w:rPr>
          <w:rFonts w:hint="eastAsia" w:cs="Times New Roman"/>
          <w:sz w:val="32"/>
          <w:szCs w:val="32"/>
          <w:lang w:eastAsia="zh-CN" w:bidi="ar"/>
        </w:rPr>
        <w:t>）</w:t>
      </w:r>
      <w:r>
        <w:rPr>
          <w:rFonts w:hint="eastAsia" w:ascii="Times New Roman" w:hAnsi="Times New Roman" w:eastAsia="仿宋_GB2312" w:cs="Times New Roman"/>
          <w:color w:val="auto"/>
          <w:kern w:val="2"/>
          <w:sz w:val="32"/>
          <w:szCs w:val="32"/>
          <w:lang w:val="en-US" w:eastAsia="zh-CN" w:bidi="ar"/>
        </w:rPr>
        <w:t>事件行动方案经本单位主要负责人审批后实施</w:t>
      </w:r>
      <w:r>
        <w:rPr>
          <w:rFonts w:hint="eastAsia" w:cs="Times New Roman"/>
          <w:color w:val="auto"/>
          <w:kern w:val="2"/>
          <w:sz w:val="32"/>
          <w:szCs w:val="32"/>
          <w:lang w:val="en-US" w:eastAsia="zh-CN" w:bidi="ar"/>
        </w:rPr>
        <w:t>。</w:t>
      </w:r>
    </w:p>
    <w:p w14:paraId="134FCA2E">
      <w:pPr>
        <w:keepNext w:val="0"/>
        <w:keepLines w:val="0"/>
        <w:pageBreakBefore w:val="0"/>
        <w:widowControl/>
        <w:suppressLineNumbers w:val="0"/>
        <w:kinsoku/>
        <w:wordWrap/>
        <w:overflowPunct/>
        <w:topLinePunct w:val="0"/>
        <w:autoSpaceDE/>
        <w:autoSpaceDN/>
        <w:bidi w:val="0"/>
        <w:adjustRightInd/>
        <w:snapToGrid/>
        <w:jc w:val="both"/>
        <w:textAlignment w:val="auto"/>
        <w:rPr>
          <w:rFonts w:hint="eastAsia" w:cs="Times New Roman"/>
          <w:sz w:val="32"/>
          <w:szCs w:val="32"/>
          <w:lang w:bidi="ar"/>
        </w:rPr>
      </w:pPr>
      <w:r>
        <w:rPr>
          <w:rFonts w:hint="eastAsia" w:ascii="Times New Roman" w:hAnsi="Times New Roman" w:eastAsia="仿宋_GB2312" w:cs="Times New Roman"/>
          <w:color w:val="auto"/>
          <w:kern w:val="2"/>
          <w:sz w:val="32"/>
          <w:szCs w:val="32"/>
          <w:lang w:val="en-US" w:eastAsia="zh-CN" w:bidi="ar"/>
        </w:rPr>
        <w:t>法律、行政法规、规章另有规定的从其规定</w:t>
      </w:r>
      <w:r>
        <w:rPr>
          <w:rFonts w:hint="eastAsia" w:ascii="Times New Roman" w:hAnsi="Times New Roman" w:cs="Times New Roman"/>
          <w:color w:val="auto"/>
          <w:kern w:val="2"/>
          <w:sz w:val="32"/>
          <w:szCs w:val="32"/>
          <w:lang w:val="en-US" w:eastAsia="zh-CN" w:bidi="ar"/>
        </w:rPr>
        <w:t>。</w:t>
      </w:r>
    </w:p>
    <w:p w14:paraId="5D461575">
      <w:pPr>
        <w:pStyle w:val="3"/>
        <w:ind w:firstLine="640"/>
      </w:pPr>
      <w:bookmarkStart w:id="181" w:name="_Toc12008"/>
      <w:bookmarkStart w:id="182" w:name="_Toc12529"/>
      <w:bookmarkStart w:id="183" w:name="_Toc22519"/>
      <w:bookmarkStart w:id="184" w:name="_Toc25028"/>
      <w:r>
        <w:rPr>
          <w:rFonts w:hint="eastAsia"/>
        </w:rPr>
        <w:t>7</w:t>
      </w:r>
      <w:r>
        <w:t>.</w:t>
      </w:r>
      <w:r>
        <w:rPr>
          <w:rFonts w:hint="eastAsia"/>
          <w:lang w:val="en-US" w:eastAsia="zh-CN"/>
        </w:rPr>
        <w:t>3</w:t>
      </w:r>
      <w:r>
        <w:t xml:space="preserve"> </w:t>
      </w:r>
      <w:r>
        <w:rPr>
          <w:rFonts w:hint="eastAsia"/>
        </w:rPr>
        <w:t>预案评估与修订</w:t>
      </w:r>
      <w:bookmarkEnd w:id="181"/>
      <w:bookmarkEnd w:id="182"/>
      <w:bookmarkEnd w:id="183"/>
      <w:bookmarkEnd w:id="184"/>
    </w:p>
    <w:p w14:paraId="15A7BE1E">
      <w:pPr>
        <w:ind w:firstLine="640"/>
        <w:rPr>
          <w:rFonts w:hint="eastAsia" w:cs="Times New Roman"/>
        </w:rPr>
      </w:pPr>
      <w:r>
        <w:rPr>
          <w:rFonts w:hint="eastAsia" w:cs="Times New Roman"/>
          <w:lang w:eastAsia="zh-CN"/>
        </w:rPr>
        <w:t>（</w:t>
      </w:r>
      <w:r>
        <w:rPr>
          <w:rFonts w:hint="eastAsia" w:cs="Times New Roman"/>
          <w:lang w:val="en-US" w:eastAsia="zh-CN"/>
        </w:rPr>
        <w:t>1</w:t>
      </w:r>
      <w:r>
        <w:rPr>
          <w:rFonts w:hint="eastAsia" w:cs="Times New Roman"/>
          <w:lang w:eastAsia="zh-CN"/>
        </w:rPr>
        <w:t>）</w:t>
      </w:r>
      <w:r>
        <w:rPr>
          <w:rFonts w:hint="eastAsia" w:cs="Times New Roman"/>
          <w:lang w:val="en-US" w:eastAsia="zh-CN"/>
        </w:rPr>
        <w:t>依据</w:t>
      </w:r>
      <w:r>
        <w:rPr>
          <w:rFonts w:hint="eastAsia" w:cs="Times New Roman"/>
        </w:rPr>
        <w:t>应急预案定期评估制度</w:t>
      </w:r>
      <w:r>
        <w:rPr>
          <w:rFonts w:hint="eastAsia" w:cs="Times New Roman"/>
          <w:lang w:eastAsia="zh-CN"/>
        </w:rPr>
        <w:t>，</w:t>
      </w:r>
      <w:r>
        <w:rPr>
          <w:rFonts w:hint="eastAsia" w:cs="Times New Roman"/>
        </w:rPr>
        <w:t>分析评价预案内容的针对性、实用性和可操作性</w:t>
      </w:r>
      <w:r>
        <w:rPr>
          <w:rFonts w:hint="eastAsia" w:cs="Times New Roman"/>
          <w:lang w:eastAsia="zh-CN"/>
        </w:rPr>
        <w:t>，</w:t>
      </w:r>
      <w:r>
        <w:rPr>
          <w:rFonts w:hint="eastAsia" w:cs="Times New Roman"/>
        </w:rPr>
        <w:t>实现应急预案的动态优化和科学规范管理。</w:t>
      </w:r>
    </w:p>
    <w:p w14:paraId="2869AD2F">
      <w:pPr>
        <w:widowControl/>
        <w:ind w:firstLine="0"/>
        <w:jc w:val="left"/>
        <w:rPr>
          <w:rFonts w:hint="eastAsia" w:cs="Times New Roman"/>
        </w:rPr>
      </w:pPr>
      <w:r>
        <w:rPr>
          <w:rFonts w:hint="eastAsia" w:cs="Times New Roman"/>
          <w:lang w:eastAsia="zh-CN"/>
        </w:rPr>
        <w:t>（</w:t>
      </w:r>
      <w:r>
        <w:rPr>
          <w:rFonts w:hint="eastAsia" w:cs="Times New Roman"/>
          <w:lang w:val="en-US" w:eastAsia="zh-CN"/>
        </w:rPr>
        <w:t>2</w:t>
      </w:r>
      <w:r>
        <w:rPr>
          <w:rFonts w:hint="eastAsia" w:cs="Times New Roman"/>
          <w:lang w:eastAsia="zh-CN"/>
        </w:rPr>
        <w:t>）</w:t>
      </w:r>
      <w:r>
        <w:rPr>
          <w:rFonts w:ascii="仿宋_GB2312" w:hAnsi="宋体" w:eastAsia="仿宋_GB2312" w:cs="仿宋_GB2312"/>
          <w:color w:val="000000"/>
          <w:kern w:val="0"/>
          <w:sz w:val="31"/>
          <w:szCs w:val="31"/>
          <w:lang w:val="en-US" w:eastAsia="zh-CN" w:bidi="ar"/>
        </w:rPr>
        <w:t>根据应急管理形势的变化、应急预案演练和突发事件</w:t>
      </w:r>
      <w:r>
        <w:rPr>
          <w:rFonts w:hint="eastAsia" w:ascii="仿宋_GB2312" w:hAnsi="宋体" w:eastAsia="仿宋_GB2312" w:cs="仿宋_GB2312"/>
          <w:color w:val="000000"/>
          <w:kern w:val="0"/>
          <w:sz w:val="31"/>
          <w:szCs w:val="31"/>
          <w:lang w:val="en-US" w:eastAsia="zh-CN" w:bidi="ar"/>
        </w:rPr>
        <w:t>处置中发现的问题</w:t>
      </w:r>
      <w:r>
        <w:rPr>
          <w:rFonts w:hint="eastAsia" w:ascii="仿宋_GB2312" w:hAnsi="宋体" w:cs="仿宋_GB2312"/>
          <w:color w:val="000000"/>
          <w:kern w:val="0"/>
          <w:sz w:val="31"/>
          <w:szCs w:val="31"/>
          <w:lang w:val="en-US" w:eastAsia="zh-CN" w:bidi="ar"/>
        </w:rPr>
        <w:t>，</w:t>
      </w:r>
      <w:r>
        <w:rPr>
          <w:rFonts w:hint="eastAsia" w:ascii="仿宋_GB2312" w:hAnsi="宋体" w:eastAsia="仿宋_GB2312" w:cs="仿宋_GB2312"/>
          <w:color w:val="000000"/>
          <w:kern w:val="0"/>
          <w:sz w:val="31"/>
          <w:szCs w:val="31"/>
          <w:lang w:val="en-US" w:eastAsia="zh-CN" w:bidi="ar"/>
        </w:rPr>
        <w:t>依据有关法律、行政法规、规章和本办法的规</w:t>
      </w:r>
      <w:r>
        <w:rPr>
          <w:rFonts w:hint="eastAsia" w:ascii="仿宋_GB2312" w:hAnsi="宋体" w:eastAsia="仿宋_GB2312" w:cs="仿宋_GB2312"/>
          <w:color w:val="000000"/>
          <w:kern w:val="0"/>
          <w:sz w:val="32"/>
          <w:szCs w:val="32"/>
          <w:lang w:val="en-US" w:eastAsia="zh-CN" w:bidi="ar"/>
        </w:rPr>
        <w:t>定</w:t>
      </w:r>
      <w:r>
        <w:rPr>
          <w:rFonts w:hint="eastAsia" w:ascii="仿宋_GB2312" w:hAnsi="宋体" w:cs="仿宋_GB2312"/>
          <w:color w:val="000000"/>
          <w:kern w:val="0"/>
          <w:sz w:val="32"/>
          <w:szCs w:val="32"/>
          <w:lang w:val="en-US" w:eastAsia="zh-CN" w:bidi="ar"/>
        </w:rPr>
        <w:t>，</w:t>
      </w:r>
      <w:r>
        <w:rPr>
          <w:rFonts w:hint="eastAsia" w:ascii="仿宋_GB2312" w:hAnsi="宋体" w:eastAsia="仿宋_GB2312" w:cs="仿宋_GB2312"/>
          <w:color w:val="000000"/>
          <w:kern w:val="0"/>
          <w:sz w:val="32"/>
          <w:szCs w:val="32"/>
          <w:lang w:val="en-US" w:eastAsia="zh-CN" w:bidi="ar"/>
        </w:rPr>
        <w:t>定期或适时修订应急预案</w:t>
      </w:r>
      <w:r>
        <w:rPr>
          <w:rFonts w:hint="eastAsia" w:ascii="仿宋_GB2312" w:hAnsi="宋体" w:cs="仿宋_GB2312"/>
          <w:color w:val="000000"/>
          <w:kern w:val="0"/>
          <w:sz w:val="32"/>
          <w:szCs w:val="32"/>
          <w:lang w:val="en-US" w:eastAsia="zh-CN" w:bidi="ar"/>
        </w:rPr>
        <w:t>，</w:t>
      </w:r>
      <w:r>
        <w:rPr>
          <w:rFonts w:hint="eastAsia" w:ascii="仿宋_GB2312" w:hAnsi="宋体" w:eastAsia="仿宋_GB2312" w:cs="仿宋_GB2312"/>
          <w:color w:val="000000"/>
          <w:kern w:val="0"/>
          <w:sz w:val="32"/>
          <w:szCs w:val="32"/>
          <w:lang w:val="en-US" w:eastAsia="zh-CN" w:bidi="ar"/>
        </w:rPr>
        <w:t>至少每3年进行一次修订</w:t>
      </w:r>
      <w:r>
        <w:rPr>
          <w:rFonts w:hint="eastAsia" w:ascii="仿宋_GB2312" w:hAnsi="宋体" w:cs="仿宋_GB2312"/>
          <w:color w:val="000000"/>
          <w:kern w:val="0"/>
          <w:sz w:val="32"/>
          <w:szCs w:val="32"/>
          <w:lang w:val="en-US" w:eastAsia="zh-CN" w:bidi="ar"/>
        </w:rPr>
        <w:t>。</w:t>
      </w:r>
    </w:p>
    <w:p w14:paraId="29B6947E">
      <w:pPr>
        <w:ind w:firstLine="640"/>
        <w:rPr>
          <w:rFonts w:cs="Times New Roman"/>
        </w:rPr>
      </w:pPr>
      <w:r>
        <w:rPr>
          <w:rFonts w:hint="eastAsia" w:cs="Times New Roman"/>
          <w:lang w:eastAsia="zh-CN"/>
        </w:rPr>
        <w:t>（</w:t>
      </w:r>
      <w:r>
        <w:rPr>
          <w:rFonts w:hint="eastAsia" w:cs="Times New Roman"/>
          <w:lang w:val="en-US" w:eastAsia="zh-CN"/>
        </w:rPr>
        <w:t>3</w:t>
      </w:r>
      <w:r>
        <w:rPr>
          <w:rFonts w:hint="eastAsia" w:cs="Times New Roman"/>
          <w:lang w:eastAsia="zh-CN"/>
        </w:rPr>
        <w:t>）</w:t>
      </w:r>
      <w:r>
        <w:rPr>
          <w:rFonts w:hint="eastAsia" w:cs="Times New Roman"/>
        </w:rPr>
        <w:t>有下列情形之一的</w:t>
      </w:r>
      <w:r>
        <w:rPr>
          <w:rFonts w:hint="eastAsia" w:cs="Times New Roman"/>
          <w:lang w:eastAsia="zh-CN"/>
        </w:rPr>
        <w:t>，</w:t>
      </w:r>
      <w:r>
        <w:rPr>
          <w:rFonts w:hint="eastAsia" w:cs="Times New Roman"/>
        </w:rPr>
        <w:t>要及时修订应急预案：</w:t>
      </w:r>
    </w:p>
    <w:p w14:paraId="22E7E9E6">
      <w:pPr>
        <w:ind w:firstLine="640"/>
        <w:rPr>
          <w:rFonts w:cs="Times New Roman"/>
        </w:rPr>
      </w:pPr>
      <w:r>
        <w:rPr>
          <w:rFonts w:hint="eastAsia"/>
        </w:rPr>
        <w:t>①</w:t>
      </w:r>
      <w:r>
        <w:rPr>
          <w:rFonts w:hint="eastAsia" w:cs="Times New Roman"/>
        </w:rPr>
        <w:t>有关法律、法规、规章、标准、上位预案中的有关规定发生变化的；</w:t>
      </w:r>
    </w:p>
    <w:p w14:paraId="5651C54E">
      <w:pPr>
        <w:ind w:firstLine="640"/>
        <w:rPr>
          <w:rFonts w:cs="Times New Roman"/>
        </w:rPr>
      </w:pPr>
      <w:r>
        <w:rPr>
          <w:rFonts w:hint="eastAsia" w:ascii="仿宋_GB2312" w:hAnsi="仿宋_GB2312" w:eastAsia="仿宋_GB2312" w:cs="仿宋_GB2312"/>
        </w:rPr>
        <w:t>②</w:t>
      </w:r>
      <w:r>
        <w:rPr>
          <w:rFonts w:hint="eastAsia" w:cs="Times New Roman"/>
        </w:rPr>
        <w:t>应急指挥机构及职责发生重大调整的；</w:t>
      </w:r>
    </w:p>
    <w:p w14:paraId="0E49A511">
      <w:pPr>
        <w:ind w:firstLine="640"/>
        <w:rPr>
          <w:rFonts w:cs="Times New Roman"/>
        </w:rPr>
      </w:pPr>
      <w:r>
        <w:rPr>
          <w:rFonts w:hint="eastAsia" w:ascii="仿宋_GB2312" w:hAnsi="仿宋_GB2312" w:eastAsia="仿宋_GB2312" w:cs="仿宋_GB2312"/>
        </w:rPr>
        <w:t>③</w:t>
      </w:r>
      <w:r>
        <w:rPr>
          <w:rFonts w:hint="eastAsia" w:cs="Times New Roman"/>
        </w:rPr>
        <w:t>面临的风险发生重大变化的；</w:t>
      </w:r>
    </w:p>
    <w:p w14:paraId="5BF033AE">
      <w:pPr>
        <w:ind w:firstLine="640"/>
        <w:rPr>
          <w:rFonts w:cs="Times New Roman"/>
        </w:rPr>
      </w:pPr>
      <w:r>
        <w:rPr>
          <w:rFonts w:hint="eastAsia"/>
        </w:rPr>
        <w:t>④</w:t>
      </w:r>
      <w:r>
        <w:rPr>
          <w:rFonts w:hint="eastAsia" w:cs="Times New Roman"/>
        </w:rPr>
        <w:t>重要应急资源发生重大变化的；</w:t>
      </w:r>
    </w:p>
    <w:p w14:paraId="162524DD">
      <w:pPr>
        <w:ind w:firstLine="640"/>
        <w:rPr>
          <w:rFonts w:cs="Times New Roman"/>
        </w:rPr>
      </w:pPr>
      <w:r>
        <w:rPr>
          <w:rFonts w:hint="eastAsia"/>
        </w:rPr>
        <w:t>⑤</w:t>
      </w:r>
      <w:r>
        <w:rPr>
          <w:rFonts w:hint="eastAsia" w:cs="Times New Roman"/>
        </w:rPr>
        <w:t>预案中的其他重要信息发生变化的；</w:t>
      </w:r>
    </w:p>
    <w:p w14:paraId="2A2B9920">
      <w:pPr>
        <w:ind w:firstLine="640"/>
        <w:rPr>
          <w:rFonts w:cs="Times New Roman"/>
        </w:rPr>
      </w:pPr>
      <w:r>
        <w:rPr>
          <w:rFonts w:hint="eastAsia"/>
        </w:rPr>
        <w:t>⑥</w:t>
      </w:r>
      <w:r>
        <w:rPr>
          <w:rFonts w:hint="eastAsia" w:cs="Times New Roman"/>
        </w:rPr>
        <w:t>在突发事件实际应对和应急演练中发现问题需要作出重大调整的；</w:t>
      </w:r>
    </w:p>
    <w:p w14:paraId="009EF936">
      <w:pPr>
        <w:ind w:firstLine="640"/>
        <w:rPr>
          <w:rFonts w:hint="eastAsia" w:cs="Times New Roman"/>
        </w:rPr>
      </w:pPr>
      <w:r>
        <w:rPr>
          <w:rFonts w:hint="eastAsia"/>
        </w:rPr>
        <w:t>⑦</w:t>
      </w:r>
      <w:r>
        <w:rPr>
          <w:rFonts w:hint="eastAsia" w:cs="Times New Roman"/>
        </w:rPr>
        <w:t>应急预案编制单位认为应修订的其他情况。</w:t>
      </w:r>
    </w:p>
    <w:p w14:paraId="68FC899A">
      <w:pPr>
        <w:pStyle w:val="3"/>
        <w:ind w:firstLine="640"/>
      </w:pPr>
      <w:bookmarkStart w:id="185" w:name="_Toc25374"/>
      <w:r>
        <w:rPr>
          <w:rFonts w:hint="eastAsia"/>
        </w:rPr>
        <w:t>7</w:t>
      </w:r>
      <w:r>
        <w:t>.</w:t>
      </w:r>
      <w:r>
        <w:rPr>
          <w:rFonts w:hint="eastAsia"/>
          <w:lang w:val="en-US" w:eastAsia="zh-CN"/>
        </w:rPr>
        <w:t>4</w:t>
      </w:r>
      <w:r>
        <w:t xml:space="preserve"> </w:t>
      </w:r>
      <w:r>
        <w:rPr>
          <w:rFonts w:hint="eastAsia"/>
        </w:rPr>
        <w:t>宣传培训</w:t>
      </w:r>
      <w:bookmarkEnd w:id="185"/>
    </w:p>
    <w:p w14:paraId="4FB456B8">
      <w:pPr>
        <w:keepNext w:val="0"/>
        <w:keepLines w:val="0"/>
        <w:widowControl w:val="0"/>
        <w:suppressLineNumbers w:val="0"/>
        <w:jc w:val="left"/>
      </w:pPr>
      <w:r>
        <w:rPr>
          <w:rFonts w:hint="eastAsia"/>
        </w:rPr>
        <w:t>（</w:t>
      </w:r>
      <w:r>
        <w:t>1</w:t>
      </w:r>
      <w:r>
        <w:rPr>
          <w:rFonts w:hint="eastAsia"/>
        </w:rPr>
        <w:t>）</w:t>
      </w:r>
      <w:r>
        <w:rPr>
          <w:rFonts w:hint="eastAsia" w:ascii="仿宋_GB2312" w:hAnsi="宋体" w:cs="仿宋_GB2312"/>
          <w:color w:val="000000"/>
          <w:kern w:val="0"/>
          <w:sz w:val="31"/>
          <w:szCs w:val="31"/>
          <w:lang w:val="en-US" w:eastAsia="zh-CN" w:bidi="ar"/>
        </w:rPr>
        <w:t>县</w:t>
      </w:r>
      <w:r>
        <w:rPr>
          <w:rFonts w:ascii="仿宋_GB2312" w:hAnsi="宋体" w:eastAsia="仿宋_GB2312" w:cs="仿宋_GB2312"/>
          <w:color w:val="000000"/>
          <w:kern w:val="0"/>
          <w:sz w:val="31"/>
          <w:szCs w:val="31"/>
          <w:lang w:val="en-US" w:eastAsia="zh-CN" w:bidi="ar"/>
        </w:rPr>
        <w:t>政府及其他应急预案编制修订部门或单位应当对应</w:t>
      </w:r>
      <w:r>
        <w:rPr>
          <w:rFonts w:hint="eastAsia" w:ascii="仿宋_GB2312" w:hAnsi="宋体" w:eastAsia="仿宋_GB2312" w:cs="仿宋_GB2312"/>
          <w:color w:val="000000"/>
          <w:kern w:val="0"/>
          <w:sz w:val="31"/>
          <w:szCs w:val="31"/>
          <w:lang w:val="en-US" w:eastAsia="zh-CN" w:bidi="ar"/>
        </w:rPr>
        <w:t>急预案的内容进行宣传</w:t>
      </w:r>
      <w:r>
        <w:rPr>
          <w:rFonts w:hint="eastAsia" w:ascii="仿宋_GB2312" w:hAnsi="宋体" w:cs="仿宋_GB2312"/>
          <w:color w:val="000000"/>
          <w:kern w:val="0"/>
          <w:sz w:val="31"/>
          <w:szCs w:val="31"/>
          <w:lang w:val="en-US" w:eastAsia="zh-CN" w:bidi="ar"/>
        </w:rPr>
        <w:t>，</w:t>
      </w:r>
      <w:r>
        <w:rPr>
          <w:rFonts w:hint="eastAsia" w:ascii="仿宋_GB2312" w:hAnsi="宋体" w:eastAsia="仿宋_GB2312" w:cs="仿宋_GB2312"/>
          <w:color w:val="000000"/>
          <w:kern w:val="0"/>
          <w:sz w:val="31"/>
          <w:szCs w:val="31"/>
          <w:lang w:val="en-US" w:eastAsia="zh-CN" w:bidi="ar"/>
        </w:rPr>
        <w:t>其中涉及公众生命安全保障的部分应当作为宣传重点。</w:t>
      </w:r>
    </w:p>
    <w:p w14:paraId="4A8A168A">
      <w:pPr>
        <w:keepNext w:val="0"/>
        <w:keepLines w:val="0"/>
        <w:widowControl/>
        <w:suppressLineNumbers w:val="0"/>
        <w:jc w:val="left"/>
      </w:pPr>
      <w:r>
        <w:rPr>
          <w:rFonts w:hint="eastAsia"/>
        </w:rPr>
        <w:t>（</w:t>
      </w:r>
      <w:r>
        <w:t>2</w:t>
      </w:r>
      <w:r>
        <w:rPr>
          <w:rFonts w:hint="eastAsia"/>
        </w:rPr>
        <w:t>）</w:t>
      </w:r>
      <w:r>
        <w:rPr>
          <w:rFonts w:ascii="仿宋_GB2312" w:hAnsi="宋体" w:eastAsia="仿宋_GB2312" w:cs="仿宋_GB2312"/>
          <w:color w:val="000000"/>
          <w:kern w:val="0"/>
          <w:sz w:val="31"/>
          <w:szCs w:val="31"/>
          <w:lang w:val="en-US" w:eastAsia="zh-CN" w:bidi="ar"/>
        </w:rPr>
        <w:t>应急预案编制修订部门或单位要制定应急预案培训大</w:t>
      </w:r>
      <w:r>
        <w:rPr>
          <w:rFonts w:hint="eastAsia" w:ascii="仿宋_GB2312" w:hAnsi="宋体" w:eastAsia="仿宋_GB2312" w:cs="仿宋_GB2312"/>
          <w:color w:val="000000"/>
          <w:kern w:val="0"/>
          <w:sz w:val="31"/>
          <w:szCs w:val="31"/>
          <w:lang w:val="en-US" w:eastAsia="zh-CN" w:bidi="ar"/>
        </w:rPr>
        <w:t>纲或培训计划</w:t>
      </w:r>
      <w:r>
        <w:rPr>
          <w:rFonts w:hint="eastAsia" w:ascii="仿宋_GB2312" w:hAnsi="宋体" w:cs="仿宋_GB2312"/>
          <w:color w:val="000000"/>
          <w:kern w:val="0"/>
          <w:sz w:val="31"/>
          <w:szCs w:val="31"/>
          <w:lang w:val="en-US" w:eastAsia="zh-CN" w:bidi="ar"/>
        </w:rPr>
        <w:t>，</w:t>
      </w:r>
      <w:r>
        <w:rPr>
          <w:rFonts w:hint="eastAsia" w:ascii="仿宋_GB2312" w:hAnsi="宋体" w:eastAsia="仿宋_GB2312" w:cs="仿宋_GB2312"/>
          <w:color w:val="000000"/>
          <w:kern w:val="0"/>
          <w:sz w:val="31"/>
          <w:szCs w:val="31"/>
          <w:lang w:val="en-US" w:eastAsia="zh-CN" w:bidi="ar"/>
        </w:rPr>
        <w:t>组织有关单位和人员开展应急预案培训。</w:t>
      </w:r>
    </w:p>
    <w:p w14:paraId="1E44796F">
      <w:pPr>
        <w:keepNext w:val="0"/>
        <w:keepLines w:val="0"/>
        <w:widowControl/>
        <w:suppressLineNumbers w:val="0"/>
        <w:jc w:val="left"/>
      </w:pPr>
      <w:r>
        <w:rPr>
          <w:rFonts w:hint="eastAsia"/>
        </w:rPr>
        <w:t>（</w:t>
      </w:r>
      <w:r>
        <w:t>3</w:t>
      </w:r>
      <w:r>
        <w:rPr>
          <w:rFonts w:hint="eastAsia"/>
        </w:rPr>
        <w:t>）</w:t>
      </w:r>
      <w:r>
        <w:rPr>
          <w:rFonts w:hint="eastAsia" w:ascii="仿宋_GB2312" w:hAnsi="宋体" w:cs="仿宋_GB2312"/>
          <w:color w:val="000000"/>
          <w:kern w:val="0"/>
          <w:sz w:val="31"/>
          <w:szCs w:val="31"/>
          <w:lang w:val="en-US" w:eastAsia="zh-CN" w:bidi="ar"/>
        </w:rPr>
        <w:t>县、乡两级政府及有关部门</w:t>
      </w:r>
      <w:r>
        <w:rPr>
          <w:rFonts w:ascii="仿宋_GB2312" w:hAnsi="宋体" w:eastAsia="仿宋_GB2312" w:cs="仿宋_GB2312"/>
          <w:color w:val="000000"/>
          <w:kern w:val="0"/>
          <w:sz w:val="31"/>
          <w:szCs w:val="31"/>
          <w:lang w:val="en-US" w:eastAsia="zh-CN" w:bidi="ar"/>
        </w:rPr>
        <w:t>应当将应急预案培训作为应</w:t>
      </w:r>
      <w:r>
        <w:rPr>
          <w:rFonts w:hint="eastAsia" w:ascii="仿宋_GB2312" w:hAnsi="宋体" w:eastAsia="仿宋_GB2312" w:cs="仿宋_GB2312"/>
          <w:color w:val="000000"/>
          <w:kern w:val="0"/>
          <w:sz w:val="31"/>
          <w:szCs w:val="31"/>
          <w:lang w:val="en-US" w:eastAsia="zh-CN" w:bidi="ar"/>
        </w:rPr>
        <w:t>急管理培训的重要内容</w:t>
      </w:r>
      <w:r>
        <w:rPr>
          <w:rFonts w:hint="eastAsia" w:ascii="仿宋_GB2312" w:hAnsi="宋体" w:cs="仿宋_GB2312"/>
          <w:color w:val="000000"/>
          <w:kern w:val="0"/>
          <w:sz w:val="31"/>
          <w:szCs w:val="31"/>
          <w:lang w:val="en-US" w:eastAsia="zh-CN" w:bidi="ar"/>
        </w:rPr>
        <w:t>，</w:t>
      </w:r>
      <w:r>
        <w:rPr>
          <w:rFonts w:hint="eastAsia" w:ascii="仿宋_GB2312" w:hAnsi="宋体" w:eastAsia="仿宋_GB2312" w:cs="仿宋_GB2312"/>
          <w:color w:val="000000"/>
          <w:kern w:val="0"/>
          <w:sz w:val="31"/>
          <w:szCs w:val="31"/>
          <w:lang w:val="en-US" w:eastAsia="zh-CN" w:bidi="ar"/>
        </w:rPr>
        <w:t>纳入领导干部培训、公务员培训、应急管理</w:t>
      </w:r>
      <w:r>
        <w:rPr>
          <w:rFonts w:hint="eastAsia" w:ascii="仿宋_GB2312" w:hAnsi="宋体" w:eastAsia="仿宋_GB2312" w:cs="仿宋_GB2312"/>
          <w:color w:val="000000"/>
          <w:kern w:val="0"/>
          <w:sz w:val="32"/>
          <w:szCs w:val="32"/>
          <w:lang w:val="en-US" w:eastAsia="zh-CN" w:bidi="ar"/>
        </w:rPr>
        <w:t>干部培训日常培训内容。</w:t>
      </w:r>
    </w:p>
    <w:p w14:paraId="28B80ABD">
      <w:pPr>
        <w:pStyle w:val="3"/>
        <w:ind w:firstLine="640"/>
      </w:pPr>
      <w:bookmarkStart w:id="186" w:name="_Toc12811"/>
      <w:r>
        <w:rPr>
          <w:rFonts w:hint="eastAsia"/>
        </w:rPr>
        <w:t>7</w:t>
      </w:r>
      <w:r>
        <w:t>.</w:t>
      </w:r>
      <w:r>
        <w:rPr>
          <w:rFonts w:hint="eastAsia"/>
          <w:lang w:val="en-US" w:eastAsia="zh-CN"/>
        </w:rPr>
        <w:t>5</w:t>
      </w:r>
      <w:r>
        <w:t xml:space="preserve"> </w:t>
      </w:r>
      <w:r>
        <w:rPr>
          <w:rFonts w:hint="eastAsia"/>
        </w:rPr>
        <w:t>预案演练</w:t>
      </w:r>
      <w:bookmarkEnd w:id="186"/>
    </w:p>
    <w:p w14:paraId="0B664A61">
      <w:pPr>
        <w:ind w:firstLine="640"/>
        <w:rPr>
          <w:rFonts w:cs="Times New Roman"/>
        </w:rPr>
      </w:pPr>
      <w:r>
        <w:rPr>
          <w:rFonts w:hint="eastAsia" w:cs="Times New Roman"/>
        </w:rPr>
        <w:t>（1）应急预案编制单位应当建立应急演练制度</w:t>
      </w:r>
      <w:r>
        <w:rPr>
          <w:rFonts w:hint="eastAsia" w:cs="Times New Roman"/>
          <w:lang w:eastAsia="zh-CN"/>
        </w:rPr>
        <w:t>，</w:t>
      </w:r>
      <w:r>
        <w:rPr>
          <w:rFonts w:hint="eastAsia" w:cs="Times New Roman"/>
        </w:rPr>
        <w:t>根据实际情况采取实战演练、桌面推演等方式</w:t>
      </w:r>
      <w:r>
        <w:rPr>
          <w:rFonts w:hint="eastAsia" w:cs="Times New Roman"/>
          <w:lang w:eastAsia="zh-CN"/>
        </w:rPr>
        <w:t>，</w:t>
      </w:r>
      <w:r>
        <w:rPr>
          <w:rFonts w:hint="eastAsia" w:cs="Times New Roman"/>
        </w:rPr>
        <w:t>组织开展人员广泛参与、处置联动性强、形式多样、节约高效的应急演练。专项应急预案、部门应急预案至少每</w:t>
      </w:r>
      <w:r>
        <w:rPr>
          <w:rFonts w:cs="Times New Roman"/>
        </w:rPr>
        <w:t>3</w:t>
      </w:r>
      <w:r>
        <w:rPr>
          <w:rFonts w:hint="eastAsia" w:cs="Times New Roman"/>
        </w:rPr>
        <w:t>年进行一次应急演练</w:t>
      </w:r>
      <w:r>
        <w:rPr>
          <w:rFonts w:hint="eastAsia" w:cs="Times New Roman"/>
          <w:lang w:eastAsia="zh-CN"/>
        </w:rPr>
        <w:t>，</w:t>
      </w:r>
      <w:r>
        <w:rPr>
          <w:rFonts w:hint="eastAsia" w:cs="Times New Roman"/>
        </w:rPr>
        <w:t>生产安全事故类专项预案至少每</w:t>
      </w:r>
      <w:r>
        <w:rPr>
          <w:rFonts w:cs="Times New Roman"/>
        </w:rPr>
        <w:t>2</w:t>
      </w:r>
      <w:r>
        <w:rPr>
          <w:rFonts w:hint="eastAsia" w:cs="Times New Roman"/>
        </w:rPr>
        <w:t>年进行一次应急演练。如预案发生重大调整</w:t>
      </w:r>
      <w:r>
        <w:rPr>
          <w:rFonts w:hint="eastAsia" w:cs="Times New Roman"/>
          <w:lang w:eastAsia="zh-CN"/>
        </w:rPr>
        <w:t>，</w:t>
      </w:r>
      <w:r>
        <w:rPr>
          <w:rFonts w:hint="eastAsia" w:cs="Times New Roman"/>
        </w:rPr>
        <w:t>需及时按照新的预案开展演练。县应急管理局负责预案演练的指导。</w:t>
      </w:r>
    </w:p>
    <w:p w14:paraId="681FDE25">
      <w:pPr>
        <w:keepNext w:val="0"/>
        <w:keepLines w:val="0"/>
        <w:widowControl/>
        <w:suppressLineNumbers w:val="0"/>
        <w:jc w:val="left"/>
      </w:pPr>
      <w:r>
        <w:rPr>
          <w:rFonts w:hint="eastAsia" w:cs="Times New Roman"/>
        </w:rPr>
        <w:t>（2）</w:t>
      </w:r>
      <w:r>
        <w:rPr>
          <w:rFonts w:ascii="仿宋_GB2312" w:hAnsi="宋体" w:eastAsia="仿宋_GB2312" w:cs="仿宋_GB2312"/>
          <w:color w:val="000000"/>
          <w:kern w:val="0"/>
          <w:sz w:val="32"/>
          <w:szCs w:val="32"/>
          <w:lang w:val="en-US" w:eastAsia="zh-CN" w:bidi="ar"/>
        </w:rPr>
        <w:t>重要基础</w:t>
      </w:r>
      <w:r>
        <w:rPr>
          <w:rFonts w:hint="eastAsia" w:ascii="仿宋_GB2312" w:hAnsi="宋体" w:eastAsia="仿宋_GB2312" w:cs="仿宋_GB2312"/>
          <w:color w:val="000000"/>
          <w:kern w:val="0"/>
          <w:sz w:val="32"/>
          <w:szCs w:val="32"/>
          <w:lang w:val="en-US" w:eastAsia="zh-CN" w:bidi="ar"/>
        </w:rPr>
        <w:t>设施和城市供水、供电、供气等生命线工程经营管理单位</w:t>
      </w:r>
      <w:r>
        <w:rPr>
          <w:rFonts w:hint="eastAsia" w:ascii="仿宋_GB2312" w:hAnsi="宋体" w:cs="仿宋_GB2312"/>
          <w:color w:val="000000"/>
          <w:kern w:val="0"/>
          <w:sz w:val="32"/>
          <w:szCs w:val="32"/>
          <w:lang w:val="en-US" w:eastAsia="zh-CN" w:bidi="ar"/>
        </w:rPr>
        <w:t>，</w:t>
      </w:r>
      <w:r>
        <w:rPr>
          <w:rFonts w:hint="eastAsia" w:ascii="仿宋_GB2312" w:hAnsi="宋体" w:eastAsia="仿宋_GB2312" w:cs="仿宋_GB2312"/>
          <w:color w:val="000000"/>
          <w:kern w:val="0"/>
          <w:sz w:val="32"/>
          <w:szCs w:val="32"/>
          <w:lang w:val="en-US" w:eastAsia="zh-CN" w:bidi="ar"/>
        </w:rPr>
        <w:t>建筑施工单位、易燃易爆物品、危险化学品、放射性物品等危险物品生产、经营、储运、使用单位</w:t>
      </w:r>
      <w:r>
        <w:rPr>
          <w:rFonts w:hint="eastAsia" w:ascii="仿宋_GB2312" w:hAnsi="宋体" w:cs="仿宋_GB2312"/>
          <w:color w:val="000000"/>
          <w:kern w:val="0"/>
          <w:sz w:val="32"/>
          <w:szCs w:val="32"/>
          <w:lang w:val="en-US" w:eastAsia="zh-CN" w:bidi="ar"/>
        </w:rPr>
        <w:t>，</w:t>
      </w:r>
      <w:r>
        <w:rPr>
          <w:rFonts w:hint="eastAsia" w:ascii="仿宋_GB2312" w:hAnsi="宋体" w:eastAsia="仿宋_GB2312" w:cs="仿宋_GB2312"/>
          <w:color w:val="000000"/>
          <w:kern w:val="0"/>
          <w:sz w:val="32"/>
          <w:szCs w:val="32"/>
          <w:lang w:val="en-US" w:eastAsia="zh-CN" w:bidi="ar"/>
        </w:rPr>
        <w:t>公共交通工具和商场、学校、医院、影剧院等人员密集场所的经营单位或管理单位等</w:t>
      </w:r>
      <w:r>
        <w:rPr>
          <w:rFonts w:hint="eastAsia" w:ascii="仿宋_GB2312" w:hAnsi="宋体" w:cs="仿宋_GB2312"/>
          <w:color w:val="000000"/>
          <w:kern w:val="0"/>
          <w:sz w:val="32"/>
          <w:szCs w:val="32"/>
          <w:lang w:val="en-US" w:eastAsia="zh-CN" w:bidi="ar"/>
        </w:rPr>
        <w:t>，</w:t>
      </w:r>
      <w:r>
        <w:rPr>
          <w:rFonts w:hint="eastAsia" w:ascii="仿宋_GB2312" w:hAnsi="宋体" w:eastAsia="仿宋_GB2312" w:cs="仿宋_GB2312"/>
          <w:color w:val="000000"/>
          <w:kern w:val="0"/>
          <w:sz w:val="32"/>
          <w:szCs w:val="32"/>
          <w:lang w:val="en-US" w:eastAsia="zh-CN" w:bidi="ar"/>
        </w:rPr>
        <w:t>应当至少每半年组织一次生产安全事故应急预案演练</w:t>
      </w:r>
      <w:r>
        <w:rPr>
          <w:rFonts w:hint="eastAsia" w:ascii="仿宋_GB2312" w:hAnsi="宋体" w:cs="仿宋_GB2312"/>
          <w:color w:val="000000"/>
          <w:kern w:val="0"/>
          <w:sz w:val="32"/>
          <w:szCs w:val="32"/>
          <w:lang w:val="en-US" w:eastAsia="zh-CN" w:bidi="ar"/>
        </w:rPr>
        <w:t>，</w:t>
      </w:r>
      <w:r>
        <w:rPr>
          <w:rFonts w:hint="eastAsia" w:ascii="仿宋_GB2312" w:hAnsi="宋体" w:eastAsia="仿宋_GB2312" w:cs="仿宋_GB2312"/>
          <w:color w:val="000000"/>
          <w:kern w:val="0"/>
          <w:sz w:val="32"/>
          <w:szCs w:val="32"/>
          <w:lang w:val="en-US" w:eastAsia="zh-CN" w:bidi="ar"/>
        </w:rPr>
        <w:t>并将演练情况报送县</w:t>
      </w:r>
      <w:r>
        <w:rPr>
          <w:rFonts w:hint="eastAsia" w:ascii="仿宋_GB2312" w:hAnsi="宋体" w:cs="仿宋_GB2312"/>
          <w:color w:val="000000"/>
          <w:kern w:val="0"/>
          <w:sz w:val="32"/>
          <w:szCs w:val="32"/>
          <w:lang w:val="en-US" w:eastAsia="zh-CN" w:bidi="ar"/>
        </w:rPr>
        <w:t>应急管理局和</w:t>
      </w:r>
      <w:r>
        <w:rPr>
          <w:rFonts w:hint="eastAsia" w:ascii="仿宋_GB2312" w:hAnsi="宋体" w:eastAsia="仿宋_GB2312" w:cs="仿宋_GB2312"/>
          <w:color w:val="000000"/>
          <w:kern w:val="0"/>
          <w:sz w:val="32"/>
          <w:szCs w:val="32"/>
          <w:lang w:val="en-US" w:eastAsia="zh-CN" w:bidi="ar"/>
        </w:rPr>
        <w:t xml:space="preserve">负有安全生产监督管理职责的部门。 </w:t>
      </w:r>
    </w:p>
    <w:p w14:paraId="084FD92C">
      <w:pPr>
        <w:ind w:firstLine="640"/>
        <w:rPr>
          <w:rFonts w:cs="Times New Roman"/>
        </w:rPr>
      </w:pPr>
      <w:r>
        <w:rPr>
          <w:rFonts w:hint="eastAsia" w:cs="Times New Roman"/>
          <w:lang w:eastAsia="zh-CN"/>
        </w:rPr>
        <w:t>（</w:t>
      </w:r>
      <w:r>
        <w:rPr>
          <w:rFonts w:hint="eastAsia" w:cs="Times New Roman"/>
          <w:lang w:val="en-US" w:eastAsia="zh-CN"/>
        </w:rPr>
        <w:t>3</w:t>
      </w:r>
      <w:r>
        <w:rPr>
          <w:rFonts w:hint="eastAsia" w:cs="Times New Roman"/>
          <w:lang w:eastAsia="zh-CN"/>
        </w:rPr>
        <w:t>）</w:t>
      </w:r>
      <w:r>
        <w:rPr>
          <w:rFonts w:hint="eastAsia" w:cs="Times New Roman"/>
        </w:rPr>
        <w:t>县级专项应急预案牵头部门要主动组织演练</w:t>
      </w:r>
      <w:r>
        <w:rPr>
          <w:rFonts w:hint="eastAsia" w:cs="Times New Roman"/>
          <w:lang w:eastAsia="zh-CN"/>
        </w:rPr>
        <w:t>，</w:t>
      </w:r>
      <w:r>
        <w:rPr>
          <w:rFonts w:hint="eastAsia" w:cs="Times New Roman"/>
        </w:rPr>
        <w:t>相关部门和单位要积极配合参与。</w:t>
      </w:r>
    </w:p>
    <w:p w14:paraId="041B09C0">
      <w:pPr>
        <w:ind w:firstLine="640"/>
        <w:rPr>
          <w:rFonts w:cs="Times New Roman"/>
        </w:rPr>
      </w:pPr>
      <w:r>
        <w:rPr>
          <w:rFonts w:hint="eastAsia" w:cs="Times New Roman"/>
        </w:rPr>
        <w:t>（4）</w:t>
      </w:r>
      <w:r>
        <w:rPr>
          <w:rFonts w:hint="eastAsia" w:cs="Times New Roman"/>
          <w:lang w:eastAsia="zh-CN"/>
        </w:rPr>
        <w:t>乡镇（街道）</w:t>
      </w:r>
      <w:r>
        <w:rPr>
          <w:rFonts w:hint="eastAsia" w:cs="Times New Roman"/>
        </w:rPr>
        <w:t>、村（居）民委员会、事业单位要结合实际开展应急演练</w:t>
      </w:r>
      <w:r>
        <w:rPr>
          <w:rFonts w:hint="eastAsia" w:cs="Times New Roman"/>
          <w:lang w:eastAsia="zh-CN"/>
        </w:rPr>
        <w:t>，</w:t>
      </w:r>
      <w:r>
        <w:rPr>
          <w:rFonts w:hint="eastAsia" w:cs="Times New Roman"/>
        </w:rPr>
        <w:t>企业要按照相关法律、法规要求定期开展应急演练。</w:t>
      </w:r>
    </w:p>
    <w:p w14:paraId="27137445">
      <w:pPr>
        <w:ind w:firstLine="640"/>
        <w:rPr>
          <w:rFonts w:cs="Times New Roman"/>
        </w:rPr>
      </w:pPr>
      <w:r>
        <w:rPr>
          <w:rFonts w:hint="eastAsia" w:cs="Times New Roman"/>
        </w:rPr>
        <w:t>（</w:t>
      </w:r>
      <w:r>
        <w:rPr>
          <w:rFonts w:cs="Times New Roman"/>
        </w:rPr>
        <w:t>5</w:t>
      </w:r>
      <w:r>
        <w:rPr>
          <w:rFonts w:hint="eastAsia" w:cs="Times New Roman"/>
        </w:rPr>
        <w:t>）应急演练组织部门或单位应当及时开展演练评估工作</w:t>
      </w:r>
      <w:r>
        <w:rPr>
          <w:rFonts w:hint="eastAsia" w:cs="Times New Roman"/>
          <w:lang w:eastAsia="zh-CN"/>
        </w:rPr>
        <w:t>，</w:t>
      </w:r>
      <w:r>
        <w:rPr>
          <w:rFonts w:hint="eastAsia" w:cs="Times New Roman"/>
        </w:rPr>
        <w:t>总结分析应急预案存在的问题</w:t>
      </w:r>
      <w:r>
        <w:rPr>
          <w:rFonts w:hint="eastAsia" w:cs="Times New Roman"/>
          <w:lang w:eastAsia="zh-CN"/>
        </w:rPr>
        <w:t>，</w:t>
      </w:r>
      <w:r>
        <w:rPr>
          <w:rFonts w:hint="eastAsia" w:cs="Times New Roman"/>
        </w:rPr>
        <w:t>提出改进措施和建议</w:t>
      </w:r>
      <w:r>
        <w:rPr>
          <w:rFonts w:hint="eastAsia" w:cs="Times New Roman"/>
          <w:lang w:eastAsia="zh-CN"/>
        </w:rPr>
        <w:t>，</w:t>
      </w:r>
      <w:r>
        <w:rPr>
          <w:rFonts w:hint="eastAsia" w:cs="Times New Roman"/>
        </w:rPr>
        <w:t>形成应急演练评估报告。鼓励委托第三方进行演练评估。</w:t>
      </w:r>
    </w:p>
    <w:p w14:paraId="21C0CBFC">
      <w:pPr>
        <w:pStyle w:val="2"/>
        <w:ind w:firstLine="640"/>
      </w:pPr>
      <w:bookmarkStart w:id="187" w:name="_Toc23613"/>
      <w:bookmarkStart w:id="188" w:name="_Toc7898"/>
      <w:bookmarkStart w:id="189" w:name="_Toc3614"/>
      <w:bookmarkStart w:id="190" w:name="_Toc15687"/>
      <w:r>
        <w:rPr>
          <w:rFonts w:hint="eastAsia"/>
        </w:rPr>
        <w:t>8</w:t>
      </w:r>
      <w:r>
        <w:t xml:space="preserve"> </w:t>
      </w:r>
      <w:r>
        <w:rPr>
          <w:rFonts w:hint="eastAsia"/>
        </w:rPr>
        <w:t>责任奖惩</w:t>
      </w:r>
      <w:bookmarkEnd w:id="187"/>
      <w:bookmarkEnd w:id="188"/>
      <w:bookmarkEnd w:id="189"/>
      <w:bookmarkEnd w:id="190"/>
    </w:p>
    <w:p w14:paraId="73881442">
      <w:pPr>
        <w:keepNext w:val="0"/>
        <w:keepLines w:val="0"/>
        <w:pageBreakBefore w:val="0"/>
        <w:widowControl/>
        <w:kinsoku/>
        <w:wordWrap/>
        <w:overflowPunct/>
        <w:topLinePunct w:val="0"/>
        <w:autoSpaceDE/>
        <w:autoSpaceDN/>
        <w:bidi w:val="0"/>
        <w:adjustRightInd/>
        <w:snapToGrid/>
        <w:ind w:firstLine="0"/>
        <w:jc w:val="both"/>
        <w:textAlignment w:val="auto"/>
        <w:rPr>
          <w:rFonts w:cs="Times New Roman"/>
        </w:rPr>
      </w:pPr>
      <w:r>
        <w:rPr>
          <w:rFonts w:hint="eastAsia" w:cs="Times New Roman"/>
        </w:rPr>
        <w:t>（</w:t>
      </w:r>
      <w:r>
        <w:rPr>
          <w:rFonts w:cs="Times New Roman"/>
        </w:rPr>
        <w:t>1</w:t>
      </w:r>
      <w:r>
        <w:rPr>
          <w:rFonts w:hint="eastAsia" w:cs="Times New Roman"/>
        </w:rPr>
        <w:t>）根据有关规定</w:t>
      </w:r>
      <w:r>
        <w:rPr>
          <w:rFonts w:hint="eastAsia" w:cs="Times New Roman"/>
          <w:lang w:eastAsia="zh-CN"/>
        </w:rPr>
        <w:t>，</w:t>
      </w:r>
      <w:r>
        <w:rPr>
          <w:rFonts w:hint="eastAsia" w:cs="Times New Roman"/>
        </w:rPr>
        <w:t>建立健全应急管理工作领导负责制和责任追究制</w:t>
      </w:r>
      <w:r>
        <w:rPr>
          <w:rFonts w:hint="eastAsia" w:cs="Times New Roman"/>
          <w:lang w:eastAsia="zh-CN"/>
        </w:rPr>
        <w:t>，</w:t>
      </w:r>
      <w:r>
        <w:rPr>
          <w:rFonts w:ascii="仿宋_GB2312" w:hAnsi="宋体" w:eastAsia="仿宋_GB2312" w:cs="仿宋_GB2312"/>
          <w:color w:val="000000"/>
          <w:kern w:val="0"/>
          <w:sz w:val="32"/>
          <w:szCs w:val="32"/>
          <w:lang w:val="en-US" w:eastAsia="zh-CN" w:bidi="ar"/>
        </w:rPr>
        <w:t>将突发事件应对工作纳入党委和政府督查督办事</w:t>
      </w:r>
      <w:r>
        <w:rPr>
          <w:rFonts w:hint="eastAsia" w:ascii="仿宋_GB2312" w:hAnsi="宋体" w:eastAsia="仿宋_GB2312" w:cs="仿宋_GB2312"/>
          <w:color w:val="000000"/>
          <w:kern w:val="0"/>
          <w:sz w:val="32"/>
          <w:szCs w:val="32"/>
          <w:lang w:val="en-US" w:eastAsia="zh-CN" w:bidi="ar"/>
        </w:rPr>
        <w:t>项。</w:t>
      </w:r>
    </w:p>
    <w:p w14:paraId="63E18F9D">
      <w:pPr>
        <w:ind w:firstLine="640"/>
        <w:rPr>
          <w:rFonts w:cs="Times New Roman"/>
        </w:rPr>
      </w:pPr>
      <w:r>
        <w:rPr>
          <w:rFonts w:hint="eastAsia" w:cs="Times New Roman"/>
        </w:rPr>
        <w:t>（</w:t>
      </w:r>
      <w:r>
        <w:rPr>
          <w:rFonts w:cs="Times New Roman"/>
        </w:rPr>
        <w:t>2</w:t>
      </w:r>
      <w:r>
        <w:rPr>
          <w:rFonts w:hint="eastAsia" w:cs="Times New Roman"/>
        </w:rPr>
        <w:t>）公民按照各级政府要求</w:t>
      </w:r>
      <w:r>
        <w:rPr>
          <w:rFonts w:hint="eastAsia" w:cs="Times New Roman"/>
          <w:lang w:eastAsia="zh-CN"/>
        </w:rPr>
        <w:t>，</w:t>
      </w:r>
      <w:r>
        <w:rPr>
          <w:rFonts w:hint="eastAsia" w:cs="Times New Roman"/>
        </w:rPr>
        <w:t>参加应急救援工作或者协助维护社会秩序期间</w:t>
      </w:r>
      <w:r>
        <w:rPr>
          <w:rFonts w:hint="eastAsia" w:cs="Times New Roman"/>
          <w:lang w:eastAsia="zh-CN"/>
        </w:rPr>
        <w:t>，</w:t>
      </w:r>
      <w:r>
        <w:rPr>
          <w:rFonts w:hint="eastAsia" w:cs="Times New Roman"/>
        </w:rPr>
        <w:t>其在本单位的工资待遇和福利不变</w:t>
      </w:r>
      <w:r>
        <w:rPr>
          <w:rFonts w:hint="eastAsia" w:cs="Times New Roman"/>
          <w:lang w:eastAsia="zh-CN"/>
        </w:rPr>
        <w:t>，</w:t>
      </w:r>
      <w:r>
        <w:rPr>
          <w:rFonts w:hint="eastAsia" w:cs="Times New Roman"/>
        </w:rPr>
        <w:t>可视情给予补助。对在突发事件应对工作中</w:t>
      </w:r>
      <w:r>
        <w:rPr>
          <w:rFonts w:hint="eastAsia" w:cs="Times New Roman"/>
          <w:lang w:val="en-US" w:eastAsia="zh-CN"/>
        </w:rPr>
        <w:t>做</w:t>
      </w:r>
      <w:r>
        <w:rPr>
          <w:rFonts w:hint="eastAsia" w:cs="Times New Roman"/>
        </w:rPr>
        <w:t>出突出贡献的先进集体和个人</w:t>
      </w:r>
      <w:r>
        <w:rPr>
          <w:rFonts w:hint="eastAsia" w:cs="Times New Roman"/>
          <w:lang w:eastAsia="zh-CN"/>
        </w:rPr>
        <w:t>，</w:t>
      </w:r>
      <w:r>
        <w:rPr>
          <w:rFonts w:hint="eastAsia" w:cs="Times New Roman"/>
        </w:rPr>
        <w:t>按照有关规定给予表彰或奖励。</w:t>
      </w:r>
    </w:p>
    <w:p w14:paraId="6A3912F7">
      <w:pPr>
        <w:ind w:firstLine="640"/>
        <w:rPr>
          <w:rFonts w:cs="Times New Roman"/>
        </w:rPr>
      </w:pPr>
      <w:r>
        <w:rPr>
          <w:rFonts w:hint="eastAsia" w:cs="Times New Roman"/>
        </w:rPr>
        <w:t>（</w:t>
      </w:r>
      <w:r>
        <w:rPr>
          <w:rFonts w:cs="Times New Roman"/>
        </w:rPr>
        <w:t>3</w:t>
      </w:r>
      <w:r>
        <w:rPr>
          <w:rFonts w:hint="eastAsia" w:cs="Times New Roman"/>
        </w:rPr>
        <w:t>）对迟报、谎报、瞒报和漏报突发事件重要情况</w:t>
      </w:r>
      <w:r>
        <w:rPr>
          <w:rFonts w:hint="eastAsia" w:cs="Times New Roman"/>
          <w:lang w:eastAsia="zh-CN"/>
        </w:rPr>
        <w:t>，</w:t>
      </w:r>
      <w:r>
        <w:rPr>
          <w:rFonts w:hint="eastAsia" w:cs="Times New Roman"/>
        </w:rPr>
        <w:t>应急处置不力</w:t>
      </w:r>
      <w:r>
        <w:rPr>
          <w:rFonts w:hint="eastAsia" w:cs="Times New Roman"/>
          <w:lang w:eastAsia="zh-CN"/>
        </w:rPr>
        <w:t>，</w:t>
      </w:r>
      <w:r>
        <w:rPr>
          <w:rFonts w:hint="eastAsia" w:cs="Times New Roman"/>
        </w:rPr>
        <w:t>或者应急管理工作中有其他失职、渎职行为的</w:t>
      </w:r>
      <w:r>
        <w:rPr>
          <w:rFonts w:hint="eastAsia" w:cs="Times New Roman"/>
          <w:lang w:eastAsia="zh-CN"/>
        </w:rPr>
        <w:t>，</w:t>
      </w:r>
      <w:r>
        <w:rPr>
          <w:rFonts w:hint="eastAsia" w:cs="Times New Roman"/>
        </w:rPr>
        <w:t>依照有关规定给予处分；构成犯罪的</w:t>
      </w:r>
      <w:r>
        <w:rPr>
          <w:rFonts w:hint="eastAsia" w:cs="Times New Roman"/>
          <w:lang w:eastAsia="zh-CN"/>
        </w:rPr>
        <w:t>，</w:t>
      </w:r>
      <w:r>
        <w:rPr>
          <w:rFonts w:hint="eastAsia" w:cs="Times New Roman"/>
        </w:rPr>
        <w:t>依法追究刑事责任。</w:t>
      </w:r>
    </w:p>
    <w:p w14:paraId="65F53FA7">
      <w:pPr>
        <w:pStyle w:val="2"/>
        <w:ind w:firstLine="640"/>
        <w:rPr>
          <w:rFonts w:hint="eastAsia"/>
        </w:rPr>
      </w:pPr>
      <w:bookmarkStart w:id="191" w:name="_Toc23396"/>
      <w:bookmarkStart w:id="192" w:name="_Toc5011"/>
      <w:bookmarkStart w:id="193" w:name="_Toc773"/>
      <w:bookmarkStart w:id="194" w:name="_Toc17275"/>
      <w:r>
        <w:rPr>
          <w:rFonts w:hint="eastAsia"/>
        </w:rPr>
        <w:t>9</w:t>
      </w:r>
      <w:r>
        <w:t xml:space="preserve"> </w:t>
      </w:r>
      <w:r>
        <w:rPr>
          <w:rFonts w:hint="eastAsia"/>
        </w:rPr>
        <w:t>附则</w:t>
      </w:r>
      <w:bookmarkEnd w:id="191"/>
      <w:bookmarkEnd w:id="192"/>
      <w:bookmarkEnd w:id="193"/>
      <w:bookmarkEnd w:id="194"/>
    </w:p>
    <w:p w14:paraId="382CBEA5">
      <w:pPr>
        <w:keepNext w:val="0"/>
        <w:keepLines w:val="0"/>
        <w:widowControl/>
        <w:suppressLineNumbers w:val="0"/>
        <w:snapToGrid w:val="0"/>
        <w:jc w:val="left"/>
      </w:pPr>
      <w:r>
        <w:rPr>
          <w:rFonts w:ascii="仿宋_GB2312" w:hAnsi="宋体" w:eastAsia="仿宋_GB2312" w:cs="仿宋_GB2312"/>
          <w:color w:val="000000"/>
          <w:kern w:val="0"/>
          <w:sz w:val="31"/>
          <w:szCs w:val="31"/>
          <w:lang w:val="en-US" w:eastAsia="zh-CN" w:bidi="ar"/>
        </w:rPr>
        <w:t>本预案由</w:t>
      </w:r>
      <w:r>
        <w:rPr>
          <w:rFonts w:hint="eastAsia" w:ascii="仿宋_GB2312" w:hAnsi="宋体" w:cs="仿宋_GB2312"/>
          <w:color w:val="000000"/>
          <w:kern w:val="0"/>
          <w:sz w:val="31"/>
          <w:szCs w:val="31"/>
          <w:lang w:val="en-US" w:eastAsia="zh-CN" w:bidi="ar"/>
        </w:rPr>
        <w:t>县政府</w:t>
      </w:r>
      <w:r>
        <w:rPr>
          <w:rFonts w:ascii="仿宋_GB2312" w:hAnsi="宋体" w:eastAsia="仿宋_GB2312" w:cs="仿宋_GB2312"/>
          <w:color w:val="000000"/>
          <w:kern w:val="0"/>
          <w:sz w:val="31"/>
          <w:szCs w:val="31"/>
          <w:lang w:val="en-US" w:eastAsia="zh-CN" w:bidi="ar"/>
        </w:rPr>
        <w:t>组织制定</w:t>
      </w:r>
      <w:r>
        <w:rPr>
          <w:rFonts w:hint="eastAsia" w:ascii="仿宋_GB2312" w:hAnsi="宋体" w:cs="仿宋_GB2312"/>
          <w:color w:val="000000"/>
          <w:kern w:val="0"/>
          <w:sz w:val="31"/>
          <w:szCs w:val="31"/>
          <w:lang w:val="en-US" w:eastAsia="zh-CN" w:bidi="ar"/>
        </w:rPr>
        <w:t>，</w:t>
      </w:r>
      <w:r>
        <w:rPr>
          <w:rFonts w:ascii="仿宋_GB2312" w:hAnsi="宋体" w:eastAsia="仿宋_GB2312" w:cs="仿宋_GB2312"/>
          <w:color w:val="000000"/>
          <w:kern w:val="0"/>
          <w:sz w:val="31"/>
          <w:szCs w:val="31"/>
          <w:lang w:val="en-US" w:eastAsia="zh-CN" w:bidi="ar"/>
        </w:rPr>
        <w:t>经</w:t>
      </w:r>
      <w:r>
        <w:rPr>
          <w:rFonts w:hint="eastAsia" w:ascii="仿宋_GB2312" w:hAnsi="宋体" w:cs="仿宋_GB2312"/>
          <w:color w:val="000000"/>
          <w:kern w:val="0"/>
          <w:sz w:val="31"/>
          <w:szCs w:val="31"/>
          <w:lang w:val="en-US" w:eastAsia="zh-CN" w:bidi="ar"/>
        </w:rPr>
        <w:t>县</w:t>
      </w:r>
      <w:r>
        <w:rPr>
          <w:rFonts w:ascii="仿宋_GB2312" w:hAnsi="宋体" w:eastAsia="仿宋_GB2312" w:cs="仿宋_GB2312"/>
          <w:color w:val="000000"/>
          <w:kern w:val="0"/>
          <w:sz w:val="31"/>
          <w:szCs w:val="31"/>
          <w:lang w:val="en-US" w:eastAsia="zh-CN" w:bidi="ar"/>
        </w:rPr>
        <w:t>政府常务会议审议后发</w:t>
      </w:r>
      <w:r>
        <w:rPr>
          <w:rFonts w:hint="eastAsia" w:ascii="仿宋_GB2312" w:hAnsi="宋体" w:eastAsia="仿宋_GB2312" w:cs="仿宋_GB2312"/>
          <w:color w:val="000000"/>
          <w:kern w:val="0"/>
          <w:sz w:val="32"/>
          <w:szCs w:val="32"/>
          <w:lang w:val="en-US" w:eastAsia="zh-CN" w:bidi="ar"/>
        </w:rPr>
        <w:t>布实施</w:t>
      </w:r>
      <w:r>
        <w:rPr>
          <w:rFonts w:hint="eastAsia" w:ascii="仿宋_GB2312" w:hAnsi="宋体" w:cs="仿宋_GB2312"/>
          <w:color w:val="000000"/>
          <w:kern w:val="0"/>
          <w:sz w:val="32"/>
          <w:szCs w:val="32"/>
          <w:lang w:val="en-US" w:eastAsia="zh-CN" w:bidi="ar"/>
        </w:rPr>
        <w:t>，</w:t>
      </w:r>
      <w:r>
        <w:rPr>
          <w:rFonts w:hint="eastAsia" w:ascii="仿宋_GB2312" w:hAnsi="宋体" w:eastAsia="仿宋_GB2312" w:cs="仿宋_GB2312"/>
          <w:color w:val="000000"/>
          <w:kern w:val="0"/>
          <w:sz w:val="32"/>
          <w:szCs w:val="32"/>
          <w:lang w:val="en-US" w:eastAsia="zh-CN" w:bidi="ar"/>
        </w:rPr>
        <w:t xml:space="preserve">并根据需要及时组织评估、修订。 </w:t>
      </w:r>
    </w:p>
    <w:p w14:paraId="43F99F8F">
      <w:pPr>
        <w:snapToGrid w:val="0"/>
        <w:ind w:firstLine="640"/>
        <w:rPr>
          <w:rFonts w:cs="Times New Roman"/>
        </w:rPr>
      </w:pPr>
      <w:r>
        <w:rPr>
          <w:rFonts w:hint="eastAsia" w:cs="Times New Roman"/>
        </w:rPr>
        <w:t>（</w:t>
      </w:r>
      <w:r>
        <w:rPr>
          <w:rFonts w:cs="Times New Roman"/>
        </w:rPr>
        <w:t>1</w:t>
      </w:r>
      <w:r>
        <w:rPr>
          <w:rFonts w:hint="eastAsia" w:cs="Times New Roman"/>
        </w:rPr>
        <w:t>）县</w:t>
      </w:r>
      <w:r>
        <w:rPr>
          <w:rFonts w:hint="eastAsia" w:cs="Times New Roman"/>
          <w:lang w:val="en-US" w:eastAsia="zh-CN"/>
        </w:rPr>
        <w:t>政府</w:t>
      </w:r>
      <w:r>
        <w:rPr>
          <w:rFonts w:hint="eastAsia" w:cs="Times New Roman"/>
        </w:rPr>
        <w:t>有关部门、</w:t>
      </w:r>
      <w:r>
        <w:rPr>
          <w:rFonts w:hint="eastAsia" w:cs="Times New Roman"/>
          <w:lang w:eastAsia="zh-CN"/>
        </w:rPr>
        <w:t>乡镇（街道）</w:t>
      </w:r>
      <w:r>
        <w:rPr>
          <w:rFonts w:hint="eastAsia" w:cs="Times New Roman"/>
        </w:rPr>
        <w:t>、群众自治组织、企事业单位等按本预案的规定履行职责</w:t>
      </w:r>
      <w:r>
        <w:rPr>
          <w:rFonts w:hint="eastAsia" w:cs="Times New Roman"/>
          <w:lang w:eastAsia="zh-CN"/>
        </w:rPr>
        <w:t>，</w:t>
      </w:r>
      <w:r>
        <w:rPr>
          <w:rFonts w:hint="eastAsia" w:cs="Times New Roman"/>
        </w:rPr>
        <w:t>并制订、完善相应的应急预案及其支撑性文件。</w:t>
      </w:r>
    </w:p>
    <w:p w14:paraId="31F9887F">
      <w:pPr>
        <w:keepNext w:val="0"/>
        <w:keepLines w:val="0"/>
        <w:widowControl/>
        <w:suppressLineNumbers w:val="0"/>
        <w:snapToGrid w:val="0"/>
        <w:jc w:val="left"/>
      </w:pPr>
      <w:r>
        <w:rPr>
          <w:rFonts w:hint="eastAsia" w:cs="Times New Roman"/>
        </w:rPr>
        <w:t>（</w:t>
      </w:r>
      <w:r>
        <w:rPr>
          <w:rFonts w:cs="Times New Roman"/>
        </w:rPr>
        <w:t>2</w:t>
      </w:r>
      <w:r>
        <w:rPr>
          <w:rFonts w:hint="eastAsia" w:cs="Times New Roman"/>
        </w:rPr>
        <w:t>）</w:t>
      </w:r>
      <w:r>
        <w:rPr>
          <w:rFonts w:ascii="仿宋_GB2312" w:hAnsi="宋体" w:eastAsia="仿宋_GB2312" w:cs="仿宋_GB2312"/>
          <w:color w:val="000000"/>
          <w:kern w:val="0"/>
          <w:sz w:val="31"/>
          <w:szCs w:val="31"/>
          <w:lang w:val="en-US" w:eastAsia="zh-CN" w:bidi="ar"/>
        </w:rPr>
        <w:t>应急预案应当按照相关规定及时向社会公布。</w:t>
      </w:r>
    </w:p>
    <w:p w14:paraId="41B935C6">
      <w:pPr>
        <w:snapToGrid w:val="0"/>
        <w:ind w:firstLine="640"/>
        <w:rPr>
          <w:rFonts w:cs="Times New Roman"/>
        </w:rPr>
      </w:pPr>
      <w:r>
        <w:rPr>
          <w:rFonts w:hint="eastAsia" w:cs="Times New Roman"/>
          <w:lang w:eastAsia="zh-CN"/>
        </w:rPr>
        <w:t>（</w:t>
      </w:r>
      <w:r>
        <w:rPr>
          <w:rFonts w:hint="eastAsia" w:cs="Times New Roman"/>
          <w:lang w:val="en-US" w:eastAsia="zh-CN"/>
        </w:rPr>
        <w:t>3</w:t>
      </w:r>
      <w:r>
        <w:rPr>
          <w:rFonts w:hint="eastAsia" w:cs="Times New Roman"/>
          <w:lang w:eastAsia="zh-CN"/>
        </w:rPr>
        <w:t>）</w:t>
      </w:r>
      <w:r>
        <w:rPr>
          <w:rFonts w:hint="eastAsia" w:cs="Times New Roman"/>
        </w:rPr>
        <w:t>本预案中的</w:t>
      </w:r>
      <w:r>
        <w:rPr>
          <w:rFonts w:hint="eastAsia" w:ascii="仿宋_GB2312" w:cs="Times New Roman"/>
        </w:rPr>
        <w:t>“</w:t>
      </w:r>
      <w:r>
        <w:rPr>
          <w:rFonts w:hint="eastAsia" w:cs="Times New Roman"/>
        </w:rPr>
        <w:t>以上</w:t>
      </w:r>
      <w:r>
        <w:rPr>
          <w:rFonts w:hint="eastAsia" w:ascii="仿宋_GB2312" w:cs="Times New Roman"/>
        </w:rPr>
        <w:t>”</w:t>
      </w:r>
      <w:r>
        <w:rPr>
          <w:rFonts w:hint="eastAsia" w:cs="Times New Roman"/>
        </w:rPr>
        <w:t>包括本数</w:t>
      </w:r>
      <w:r>
        <w:rPr>
          <w:rFonts w:hint="eastAsia" w:cs="Times New Roman"/>
          <w:lang w:eastAsia="zh-CN"/>
        </w:rPr>
        <w:t>，</w:t>
      </w:r>
      <w:r>
        <w:rPr>
          <w:rFonts w:hint="eastAsia" w:ascii="仿宋_GB2312" w:cs="Times New Roman"/>
        </w:rPr>
        <w:t>“</w:t>
      </w:r>
      <w:r>
        <w:rPr>
          <w:rFonts w:hint="eastAsia" w:cs="Times New Roman"/>
        </w:rPr>
        <w:t>以下</w:t>
      </w:r>
      <w:r>
        <w:rPr>
          <w:rFonts w:hint="eastAsia" w:ascii="仿宋_GB2312" w:cs="Times New Roman"/>
        </w:rPr>
        <w:t>”</w:t>
      </w:r>
      <w:r>
        <w:rPr>
          <w:rFonts w:hint="eastAsia" w:cs="Times New Roman"/>
        </w:rPr>
        <w:t>不包括本数。</w:t>
      </w:r>
    </w:p>
    <w:p w14:paraId="50CC73B7">
      <w:pPr>
        <w:snapToGrid w:val="0"/>
        <w:ind w:firstLine="640"/>
        <w:rPr>
          <w:rFonts w:cs="Times New Roman"/>
        </w:rPr>
      </w:pPr>
      <w:r>
        <w:rPr>
          <w:rFonts w:hint="eastAsia" w:cs="Times New Roman"/>
        </w:rPr>
        <w:t>（</w:t>
      </w:r>
      <w:r>
        <w:rPr>
          <w:rFonts w:hint="eastAsia" w:cs="Times New Roman"/>
          <w:lang w:val="en-US" w:eastAsia="zh-CN"/>
        </w:rPr>
        <w:t>4</w:t>
      </w:r>
      <w:r>
        <w:rPr>
          <w:rFonts w:hint="eastAsia" w:cs="Times New Roman"/>
        </w:rPr>
        <w:t>）本预案自发布之日起实施。</w:t>
      </w:r>
    </w:p>
    <w:p w14:paraId="52275393">
      <w:pPr>
        <w:ind w:left="0" w:leftChars="0" w:firstLine="640" w:firstLineChars="200"/>
        <w:rPr>
          <w:rFonts w:hint="eastAsia"/>
        </w:rPr>
      </w:pPr>
      <w:bookmarkStart w:id="195" w:name="_Toc27756"/>
      <w:bookmarkStart w:id="196" w:name="_Toc19483"/>
      <w:bookmarkStart w:id="197" w:name="_Toc4615"/>
      <w:bookmarkStart w:id="198" w:name="_Toc98337836"/>
      <w:bookmarkStart w:id="199" w:name="_Toc95223341"/>
      <w:bookmarkStart w:id="200" w:name="_Toc96325594"/>
      <w:bookmarkStart w:id="201" w:name="_Toc92199771"/>
      <w:bookmarkStart w:id="202" w:name="_Toc95224167"/>
      <w:bookmarkStart w:id="203" w:name="_Toc95244569"/>
      <w:bookmarkStart w:id="204" w:name="_Toc93052930"/>
      <w:bookmarkStart w:id="205" w:name="_Toc92205823"/>
      <w:bookmarkStart w:id="206" w:name="_Toc95322732"/>
      <w:bookmarkStart w:id="207" w:name="_Toc95813256"/>
      <w:r>
        <w:rPr>
          <w:rFonts w:hint="eastAsia"/>
        </w:rPr>
        <w:t>附件</w:t>
      </w:r>
      <w:bookmarkEnd w:id="195"/>
      <w:bookmarkEnd w:id="196"/>
      <w:bookmarkEnd w:id="197"/>
      <w:r>
        <w:rPr>
          <w:rFonts w:hint="eastAsia"/>
          <w:lang w:eastAsia="zh-CN"/>
        </w:rPr>
        <w:t>：</w:t>
      </w:r>
      <w:bookmarkEnd w:id="198"/>
      <w:bookmarkEnd w:id="199"/>
      <w:bookmarkEnd w:id="200"/>
      <w:bookmarkEnd w:id="201"/>
      <w:bookmarkEnd w:id="202"/>
      <w:bookmarkEnd w:id="203"/>
      <w:bookmarkEnd w:id="204"/>
      <w:bookmarkEnd w:id="205"/>
      <w:bookmarkEnd w:id="206"/>
      <w:bookmarkEnd w:id="207"/>
      <w:r>
        <w:rPr>
          <w:rFonts w:hint="eastAsia"/>
        </w:rPr>
        <w:t>1</w:t>
      </w:r>
      <w:r>
        <w:rPr>
          <w:rFonts w:hint="eastAsia"/>
          <w:lang w:val="en-US" w:eastAsia="zh-CN"/>
        </w:rPr>
        <w:t>.</w:t>
      </w:r>
      <w:r>
        <w:rPr>
          <w:rFonts w:hint="eastAsia"/>
        </w:rPr>
        <w:t>县突发事件应急组织指挥体系结构图</w:t>
      </w:r>
    </w:p>
    <w:p w14:paraId="40061D1F">
      <w:pPr>
        <w:ind w:left="1555" w:leftChars="486" w:firstLine="0" w:firstLineChars="0"/>
        <w:rPr>
          <w:rFonts w:hint="eastAsia"/>
        </w:rPr>
      </w:pPr>
      <w:r>
        <w:rPr>
          <w:rFonts w:hint="eastAsia"/>
        </w:rPr>
        <w:t>2</w:t>
      </w:r>
      <w:r>
        <w:rPr>
          <w:rFonts w:hint="eastAsia"/>
          <w:lang w:val="en-US" w:eastAsia="zh-CN"/>
        </w:rPr>
        <w:t>.</w:t>
      </w:r>
      <w:r>
        <w:rPr>
          <w:rFonts w:hint="eastAsia"/>
        </w:rPr>
        <w:t>突发事件分级标准</w:t>
      </w:r>
    </w:p>
    <w:p w14:paraId="116B1243">
      <w:pPr>
        <w:ind w:left="1555" w:leftChars="486" w:firstLine="0" w:firstLineChars="0"/>
        <w:rPr>
          <w:rFonts w:hint="eastAsia"/>
        </w:rPr>
      </w:pPr>
      <w:r>
        <w:rPr>
          <w:rFonts w:hint="eastAsia"/>
        </w:rPr>
        <w:t>3</w:t>
      </w:r>
      <w:r>
        <w:rPr>
          <w:rFonts w:hint="eastAsia"/>
          <w:lang w:val="en-US" w:eastAsia="zh-CN"/>
        </w:rPr>
        <w:t>.</w:t>
      </w:r>
      <w:r>
        <w:rPr>
          <w:rFonts w:hint="eastAsia"/>
        </w:rPr>
        <w:t>突发事件专项应急预案类别、牵头部门</w:t>
      </w:r>
    </w:p>
    <w:p w14:paraId="3D59E8BA">
      <w:pPr>
        <w:ind w:left="1555" w:leftChars="486" w:firstLine="0" w:firstLineChars="0"/>
        <w:rPr>
          <w:rFonts w:hint="eastAsia"/>
        </w:rPr>
      </w:pPr>
      <w:r>
        <w:rPr>
          <w:rFonts w:hint="eastAsia"/>
        </w:rPr>
        <w:t>4</w:t>
      </w:r>
      <w:r>
        <w:rPr>
          <w:rFonts w:hint="eastAsia"/>
          <w:lang w:val="en-US" w:eastAsia="zh-CN"/>
        </w:rPr>
        <w:t>.</w:t>
      </w:r>
      <w:r>
        <w:rPr>
          <w:rFonts w:hint="eastAsia"/>
        </w:rPr>
        <w:t>突发事件应急保障工作牵头协调部门和支持部门</w:t>
      </w:r>
    </w:p>
    <w:p w14:paraId="74D3023F">
      <w:pPr>
        <w:ind w:left="1555" w:leftChars="486" w:firstLine="0" w:firstLineChars="0"/>
        <w:rPr>
          <w:rFonts w:hint="eastAsia"/>
        </w:rPr>
      </w:pPr>
      <w:r>
        <w:rPr>
          <w:rFonts w:hint="eastAsia"/>
        </w:rPr>
        <w:t>5</w:t>
      </w:r>
      <w:r>
        <w:rPr>
          <w:rFonts w:hint="eastAsia"/>
          <w:lang w:val="en-US" w:eastAsia="zh-CN"/>
        </w:rPr>
        <w:t>.</w:t>
      </w:r>
      <w:r>
        <w:rPr>
          <w:rFonts w:hint="eastAsia"/>
        </w:rPr>
        <w:t>突发事件预警信息格式</w:t>
      </w:r>
    </w:p>
    <w:p w14:paraId="0CC774E4">
      <w:pPr>
        <w:ind w:left="1555" w:leftChars="486" w:firstLine="0" w:firstLineChars="0"/>
        <w:rPr>
          <w:rFonts w:hint="eastAsia"/>
        </w:rPr>
      </w:pPr>
      <w:r>
        <w:rPr>
          <w:rFonts w:hint="eastAsia"/>
        </w:rPr>
        <w:t>6</w:t>
      </w:r>
      <w:r>
        <w:rPr>
          <w:rFonts w:hint="eastAsia"/>
          <w:lang w:val="en-US" w:eastAsia="zh-CN"/>
        </w:rPr>
        <w:t>.</w:t>
      </w:r>
      <w:r>
        <w:rPr>
          <w:rFonts w:hint="eastAsia"/>
        </w:rPr>
        <w:t>突发事件预警信息发布审批表、备案表、授权书</w:t>
      </w:r>
    </w:p>
    <w:p w14:paraId="0945156F">
      <w:pPr>
        <w:ind w:left="1555" w:leftChars="486" w:firstLine="0" w:firstLineChars="0"/>
        <w:rPr>
          <w:rFonts w:hint="eastAsia"/>
        </w:rPr>
      </w:pPr>
      <w:r>
        <w:rPr>
          <w:rFonts w:hint="eastAsia"/>
        </w:rPr>
        <w:t>7</w:t>
      </w:r>
      <w:r>
        <w:rPr>
          <w:rFonts w:hint="eastAsia"/>
          <w:lang w:val="en-US" w:eastAsia="zh-CN"/>
        </w:rPr>
        <w:t>.</w:t>
      </w:r>
      <w:r>
        <w:rPr>
          <w:rFonts w:hint="eastAsia"/>
        </w:rPr>
        <w:t>商水县应急救援力量快速投运指令</w:t>
      </w:r>
    </w:p>
    <w:p w14:paraId="3525C380">
      <w:pPr>
        <w:ind w:left="1555" w:leftChars="486" w:firstLine="0" w:firstLineChars="0"/>
        <w:rPr>
          <w:rFonts w:hint="eastAsia"/>
        </w:rPr>
      </w:pPr>
      <w:r>
        <w:rPr>
          <w:rFonts w:hint="eastAsia"/>
        </w:rPr>
        <w:t>8</w:t>
      </w:r>
      <w:r>
        <w:rPr>
          <w:rFonts w:hint="eastAsia"/>
          <w:lang w:val="en-US" w:eastAsia="zh-CN"/>
        </w:rPr>
        <w:t>.</w:t>
      </w:r>
      <w:r>
        <w:rPr>
          <w:rFonts w:hint="eastAsia"/>
        </w:rPr>
        <w:t>快速投运指挥协调工作流程</w:t>
      </w:r>
    </w:p>
    <w:p w14:paraId="02102CC4">
      <w:pPr>
        <w:ind w:left="1555" w:leftChars="486" w:firstLine="0" w:firstLineChars="0"/>
        <w:rPr>
          <w:rFonts w:hint="eastAsia"/>
        </w:rPr>
      </w:pPr>
      <w:r>
        <w:rPr>
          <w:rFonts w:hint="eastAsia"/>
        </w:rPr>
        <w:t>9</w:t>
      </w:r>
      <w:r>
        <w:rPr>
          <w:rFonts w:hint="eastAsia"/>
          <w:lang w:val="en-US" w:eastAsia="zh-CN"/>
        </w:rPr>
        <w:t>.</w:t>
      </w:r>
      <w:r>
        <w:rPr>
          <w:rFonts w:hint="eastAsia"/>
        </w:rPr>
        <w:t>请求应急救援力量增援函</w:t>
      </w:r>
      <w:r>
        <w:rPr>
          <w:rFonts w:hint="eastAsia"/>
          <w:lang w:eastAsia="zh-CN"/>
        </w:rPr>
        <w:t>、</w:t>
      </w:r>
      <w:r>
        <w:rPr>
          <w:rFonts w:hint="eastAsia"/>
        </w:rPr>
        <w:t>调度指令</w:t>
      </w:r>
    </w:p>
    <w:p w14:paraId="4EED87F4">
      <w:pPr>
        <w:ind w:left="1555" w:leftChars="486" w:firstLine="0" w:firstLineChars="0"/>
        <w:rPr>
          <w:rFonts w:hint="eastAsia"/>
        </w:rPr>
      </w:pPr>
      <w:r>
        <w:rPr>
          <w:rFonts w:hint="eastAsia"/>
        </w:rPr>
        <w:t>10</w:t>
      </w:r>
      <w:r>
        <w:rPr>
          <w:rFonts w:hint="eastAsia"/>
          <w:lang w:val="en-US" w:eastAsia="zh-CN"/>
        </w:rPr>
        <w:t>.</w:t>
      </w:r>
      <w:r>
        <w:rPr>
          <w:rFonts w:hint="eastAsia"/>
        </w:rPr>
        <w:t>突发事件信息报告单</w:t>
      </w:r>
    </w:p>
    <w:p w14:paraId="1EDF10DB">
      <w:pPr>
        <w:ind w:left="1555" w:leftChars="486" w:firstLine="0" w:firstLineChars="0"/>
        <w:rPr>
          <w:rFonts w:hint="eastAsia"/>
        </w:rPr>
      </w:pPr>
      <w:r>
        <w:rPr>
          <w:rFonts w:hint="eastAsia"/>
        </w:rPr>
        <w:t>11</w:t>
      </w:r>
      <w:r>
        <w:rPr>
          <w:rFonts w:hint="eastAsia"/>
          <w:lang w:val="en-US" w:eastAsia="zh-CN"/>
        </w:rPr>
        <w:t>.</w:t>
      </w:r>
      <w:r>
        <w:rPr>
          <w:rFonts w:hint="eastAsia"/>
        </w:rPr>
        <w:t>商水县突发事件应急处置流程图</w:t>
      </w:r>
    </w:p>
    <w:p w14:paraId="1ECC8A6A">
      <w:pPr>
        <w:ind w:left="1555" w:leftChars="486" w:firstLine="0" w:firstLineChars="0"/>
        <w:rPr>
          <w:rFonts w:hint="eastAsia"/>
        </w:rPr>
      </w:pPr>
      <w:r>
        <w:rPr>
          <w:rFonts w:hint="eastAsia"/>
          <w:lang w:val="en-US" w:eastAsia="zh-CN"/>
        </w:rPr>
        <w:t>12.</w:t>
      </w:r>
      <w:r>
        <w:rPr>
          <w:rFonts w:hint="eastAsia"/>
        </w:rPr>
        <w:fldChar w:fldCharType="begin"/>
      </w:r>
      <w:r>
        <w:rPr>
          <w:rFonts w:hint="eastAsia"/>
        </w:rPr>
        <w:instrText xml:space="preserve"> HYPERLINK \l _Toc18878 </w:instrText>
      </w:r>
      <w:r>
        <w:rPr>
          <w:rFonts w:hint="eastAsia"/>
        </w:rPr>
        <w:fldChar w:fldCharType="separate"/>
      </w:r>
      <w:r>
        <w:rPr>
          <w:rFonts w:hint="default"/>
          <w:lang w:val="en-US" w:eastAsia="zh-CN"/>
        </w:rPr>
        <w:t>商水县应急救援力量统计表</w:t>
      </w:r>
      <w:r>
        <w:rPr>
          <w:rFonts w:hint="eastAsia"/>
        </w:rPr>
        <w:fldChar w:fldCharType="end"/>
      </w:r>
    </w:p>
    <w:p w14:paraId="5D5F1CC2">
      <w:pPr>
        <w:ind w:left="1555" w:leftChars="486" w:firstLine="0" w:firstLineChars="0"/>
      </w:pPr>
      <w:r>
        <w:rPr>
          <w:rFonts w:hint="eastAsia"/>
        </w:rPr>
        <w:fldChar w:fldCharType="begin"/>
      </w:r>
      <w:r>
        <w:rPr>
          <w:rFonts w:hint="eastAsia"/>
        </w:rPr>
        <w:instrText xml:space="preserve"> HYPERLINK \l _Toc20310 </w:instrText>
      </w:r>
      <w:r>
        <w:rPr>
          <w:rFonts w:hint="eastAsia"/>
        </w:rPr>
        <w:fldChar w:fldCharType="separate"/>
      </w:r>
      <w:r>
        <w:rPr>
          <w:rFonts w:hint="eastAsia"/>
          <w:lang w:val="en-US" w:eastAsia="zh-CN"/>
        </w:rPr>
        <w:t>13.</w:t>
      </w:r>
      <w:r>
        <w:rPr>
          <w:rFonts w:hint="eastAsia"/>
        </w:rPr>
        <w:fldChar w:fldCharType="end"/>
      </w:r>
      <w:r>
        <w:rPr>
          <w:rFonts w:hint="eastAsia"/>
        </w:rPr>
        <w:fldChar w:fldCharType="begin"/>
      </w:r>
      <w:r>
        <w:rPr>
          <w:rFonts w:hint="eastAsia"/>
        </w:rPr>
        <w:instrText xml:space="preserve"> HYPERLINK \l _Toc28052 </w:instrText>
      </w:r>
      <w:r>
        <w:rPr>
          <w:rFonts w:hint="eastAsia"/>
        </w:rPr>
        <w:fldChar w:fldCharType="separate"/>
      </w:r>
      <w:r>
        <w:rPr>
          <w:rFonts w:hint="eastAsia"/>
          <w:lang w:val="en-US" w:eastAsia="zh-CN"/>
        </w:rPr>
        <w:t>商水县医疗资源统计清单</w:t>
      </w:r>
      <w:r>
        <w:rPr>
          <w:rFonts w:hint="eastAsia"/>
        </w:rPr>
        <w:fldChar w:fldCharType="end"/>
      </w:r>
      <w:r>
        <w:br w:type="page"/>
      </w:r>
    </w:p>
    <w:p w14:paraId="16CB8C68">
      <w:pPr>
        <w:pStyle w:val="2"/>
        <w:ind w:firstLine="640"/>
        <w:sectPr>
          <w:footerReference r:id="rId15" w:type="default"/>
          <w:footerReference r:id="rId16" w:type="even"/>
          <w:pgSz w:w="11906" w:h="16838"/>
          <w:pgMar w:top="1814" w:right="1587" w:bottom="1757" w:left="1587" w:header="851" w:footer="1304" w:gutter="0"/>
          <w:pgNumType w:fmt="decimal" w:start="7"/>
          <w:cols w:space="0" w:num="1"/>
          <w:rtlGutter w:val="0"/>
          <w:docGrid w:type="lines" w:linePitch="435" w:charSpace="0"/>
        </w:sectPr>
      </w:pPr>
      <w:bookmarkStart w:id="208" w:name="_Toc91512307"/>
    </w:p>
    <w:p w14:paraId="6BB507D5">
      <w:pPr>
        <w:pStyle w:val="2"/>
        <w:bidi w:val="0"/>
        <w:ind w:left="0" w:leftChars="0" w:firstLine="0" w:firstLineChars="0"/>
      </w:pPr>
      <w:bookmarkStart w:id="209" w:name="_Toc18779"/>
      <w:bookmarkStart w:id="210" w:name="_Toc95813257"/>
      <w:bookmarkStart w:id="211" w:name="_Toc92205824"/>
      <w:bookmarkStart w:id="212" w:name="_Toc92182299"/>
      <w:bookmarkStart w:id="213" w:name="_Toc9928"/>
      <w:bookmarkStart w:id="214" w:name="_Toc95224168"/>
      <w:bookmarkStart w:id="215" w:name="_Toc91666080"/>
      <w:bookmarkStart w:id="216" w:name="_Toc96325595"/>
      <w:bookmarkStart w:id="217" w:name="_Toc95244570"/>
      <w:bookmarkStart w:id="218" w:name="_Toc95223342"/>
      <w:bookmarkStart w:id="219" w:name="_Toc26119"/>
      <w:bookmarkStart w:id="220" w:name="_Toc98337837"/>
      <w:bookmarkStart w:id="221" w:name="_Toc2278"/>
      <w:bookmarkStart w:id="222" w:name="_Toc92116675"/>
      <w:bookmarkStart w:id="223" w:name="_Toc91666323"/>
      <w:bookmarkStart w:id="224" w:name="_Toc95322733"/>
      <w:bookmarkStart w:id="225" w:name="_Toc93052931"/>
      <w:bookmarkStart w:id="226" w:name="_Toc92199772"/>
      <w:r>
        <w:t>附件</w:t>
      </w:r>
      <w:r>
        <w:rPr>
          <w:rFonts w:hint="eastAsia"/>
        </w:rPr>
        <w:t>1</w:t>
      </w:r>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p>
    <w:p w14:paraId="6D28F985">
      <w:pPr>
        <w:pStyle w:val="2"/>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rPr>
          <w:sz w:val="36"/>
          <w:szCs w:val="36"/>
        </w:rPr>
      </w:pPr>
      <w:bookmarkStart w:id="227" w:name="_Toc28903"/>
      <w:bookmarkStart w:id="228" w:name="_Toc1465"/>
      <w:bookmarkStart w:id="229" w:name="_Toc32180"/>
      <w:bookmarkStart w:id="230" w:name="_Toc22105"/>
      <w:r>
        <w:rPr>
          <w:rFonts w:hint="eastAsia"/>
          <w:sz w:val="36"/>
          <w:szCs w:val="36"/>
        </w:rPr>
        <w:t>县突发事件应急组织指挥体系结构图</w:t>
      </w:r>
      <w:bookmarkEnd w:id="227"/>
      <w:bookmarkEnd w:id="228"/>
      <w:bookmarkEnd w:id="229"/>
      <w:bookmarkEnd w:id="230"/>
    </w:p>
    <w:p w14:paraId="0FE8F8E9">
      <w:pPr>
        <w:spacing w:line="240" w:lineRule="auto"/>
        <w:ind w:firstLine="0" w:firstLineChars="0"/>
        <w:jc w:val="center"/>
      </w:pPr>
      <w:r>
        <w:rPr>
          <w:rFonts w:hint="eastAsia" w:eastAsia="仿宋_GB2312"/>
          <w:lang w:eastAsia="zh-CN"/>
        </w:rPr>
        <w:drawing>
          <wp:anchor distT="0" distB="0" distL="114300" distR="114300" simplePos="0" relativeHeight="251660288" behindDoc="0" locked="0" layoutInCell="1" allowOverlap="1">
            <wp:simplePos x="0" y="0"/>
            <wp:positionH relativeFrom="column">
              <wp:posOffset>819150</wp:posOffset>
            </wp:positionH>
            <wp:positionV relativeFrom="paragraph">
              <wp:posOffset>136525</wp:posOffset>
            </wp:positionV>
            <wp:extent cx="7712075" cy="4018280"/>
            <wp:effectExtent l="0" t="0" r="3175" b="1270"/>
            <wp:wrapNone/>
            <wp:docPr id="3" name="图片 3" descr="总体应急预案流程图及指挥体系结构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总体应急预案流程图及指挥体系结构图"/>
                    <pic:cNvPicPr>
                      <a:picLocks noChangeAspect="1"/>
                    </pic:cNvPicPr>
                  </pic:nvPicPr>
                  <pic:blipFill>
                    <a:blip r:embed="rId23"/>
                    <a:stretch>
                      <a:fillRect/>
                    </a:stretch>
                  </pic:blipFill>
                  <pic:spPr>
                    <a:xfrm>
                      <a:off x="0" y="0"/>
                      <a:ext cx="7712075" cy="4018280"/>
                    </a:xfrm>
                    <a:prstGeom prst="rect">
                      <a:avLst/>
                    </a:prstGeom>
                  </pic:spPr>
                </pic:pic>
              </a:graphicData>
            </a:graphic>
          </wp:anchor>
        </w:drawing>
      </w:r>
    </w:p>
    <w:p w14:paraId="7418E606">
      <w:pPr>
        <w:ind w:firstLine="640"/>
        <w:rPr>
          <w:rFonts w:hint="eastAsia" w:eastAsia="仿宋_GB2312"/>
          <w:lang w:eastAsia="zh-CN"/>
        </w:rPr>
        <w:sectPr>
          <w:footerReference r:id="rId17" w:type="default"/>
          <w:pgSz w:w="16838" w:h="11906" w:orient="landscape"/>
          <w:pgMar w:top="1797" w:right="1440" w:bottom="1797" w:left="1440" w:header="851" w:footer="992" w:gutter="0"/>
          <w:pgNumType w:fmt="decimal"/>
          <w:cols w:space="425" w:num="1"/>
          <w:docGrid w:type="lines" w:linePitch="312" w:charSpace="0"/>
        </w:sectPr>
      </w:pPr>
    </w:p>
    <w:p w14:paraId="6533B3EE">
      <w:pPr>
        <w:pStyle w:val="2"/>
        <w:bidi w:val="0"/>
        <w:ind w:left="0" w:leftChars="0" w:firstLine="0" w:firstLineChars="0"/>
      </w:pPr>
      <w:bookmarkStart w:id="231" w:name="_Toc91666324"/>
      <w:bookmarkStart w:id="232" w:name="_Toc91666081"/>
      <w:bookmarkStart w:id="233" w:name="_Toc92116677"/>
      <w:bookmarkStart w:id="234" w:name="_Toc95224169"/>
      <w:bookmarkStart w:id="235" w:name="_Toc92199773"/>
      <w:bookmarkStart w:id="236" w:name="_Toc95244571"/>
      <w:bookmarkStart w:id="237" w:name="_Toc8303"/>
      <w:bookmarkStart w:id="238" w:name="_Toc95813258"/>
      <w:bookmarkStart w:id="239" w:name="_Toc95223343"/>
      <w:bookmarkStart w:id="240" w:name="_Toc20554"/>
      <w:bookmarkStart w:id="241" w:name="_Toc95322734"/>
      <w:bookmarkStart w:id="242" w:name="_Toc32143"/>
      <w:bookmarkStart w:id="243" w:name="_Toc2367"/>
      <w:bookmarkStart w:id="244" w:name="_Toc96325596"/>
      <w:bookmarkStart w:id="245" w:name="_Toc98337838"/>
      <w:bookmarkStart w:id="246" w:name="_Toc93052932"/>
      <w:bookmarkStart w:id="247" w:name="_Toc92205825"/>
      <w:bookmarkStart w:id="248" w:name="_Toc92182300"/>
      <w:r>
        <w:t>附件</w:t>
      </w:r>
      <w:bookmarkEnd w:id="208"/>
      <w:bookmarkEnd w:id="231"/>
      <w:bookmarkEnd w:id="232"/>
      <w:bookmarkEnd w:id="233"/>
      <w:r>
        <w:t>2</w:t>
      </w:r>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p>
    <w:p w14:paraId="1AEC74A8">
      <w:pPr>
        <w:pStyle w:val="2"/>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rPr>
          <w:sz w:val="36"/>
          <w:szCs w:val="36"/>
        </w:rPr>
      </w:pPr>
      <w:bookmarkStart w:id="249" w:name="_Toc30155"/>
      <w:bookmarkStart w:id="250" w:name="_Toc21583"/>
      <w:bookmarkStart w:id="251" w:name="_Toc12463"/>
      <w:bookmarkStart w:id="252" w:name="_Toc987"/>
      <w:r>
        <w:rPr>
          <w:rFonts w:hint="eastAsia"/>
          <w:sz w:val="36"/>
          <w:szCs w:val="36"/>
        </w:rPr>
        <w:t>突发事件分级标准</w:t>
      </w:r>
      <w:bookmarkEnd w:id="249"/>
      <w:bookmarkEnd w:id="250"/>
      <w:bookmarkEnd w:id="251"/>
      <w:bookmarkEnd w:id="252"/>
    </w:p>
    <w:p w14:paraId="11FA08A0">
      <w:pPr>
        <w:adjustRightInd w:val="0"/>
        <w:snapToGrid w:val="0"/>
        <w:ind w:firstLine="640"/>
        <w:rPr>
          <w:rFonts w:ascii="黑体" w:hAnsi="黑体" w:eastAsia="黑体" w:cs="Times New Roman"/>
          <w:bCs/>
          <w:szCs w:val="32"/>
          <w:lang w:val="en-GB"/>
        </w:rPr>
      </w:pPr>
      <w:r>
        <w:rPr>
          <w:rFonts w:ascii="黑体" w:hAnsi="黑体" w:eastAsia="黑体" w:cs="Times New Roman"/>
          <w:bCs/>
          <w:szCs w:val="32"/>
          <w:lang w:val="en-GB"/>
        </w:rPr>
        <w:t>一、一般突发事件</w:t>
      </w:r>
    </w:p>
    <w:p w14:paraId="47D80FC2">
      <w:pPr>
        <w:adjustRightInd w:val="0"/>
        <w:snapToGrid w:val="0"/>
        <w:spacing w:before="120" w:after="120"/>
        <w:ind w:firstLine="640"/>
        <w:rPr>
          <w:rFonts w:ascii="楷体_GB2312" w:eastAsia="楷体_GB2312" w:cs="Times New Roman"/>
          <w:bCs/>
          <w:szCs w:val="24"/>
          <w:lang w:val="en-GB"/>
        </w:rPr>
      </w:pPr>
      <w:r>
        <w:rPr>
          <w:rFonts w:hint="eastAsia" w:ascii="楷体_GB2312" w:eastAsia="楷体_GB2312" w:cs="Times New Roman"/>
          <w:bCs/>
          <w:szCs w:val="24"/>
          <w:lang w:val="en-GB"/>
        </w:rPr>
        <w:t>（一）自然灾害</w:t>
      </w:r>
    </w:p>
    <w:p w14:paraId="5F1D8C4E">
      <w:pPr>
        <w:adjustRightInd w:val="0"/>
        <w:snapToGrid w:val="0"/>
        <w:ind w:firstLine="640"/>
        <w:rPr>
          <w:rFonts w:cs="Times New Roman"/>
          <w:bCs/>
          <w:szCs w:val="24"/>
          <w:lang w:val="en-GB"/>
        </w:rPr>
      </w:pPr>
      <w:r>
        <w:rPr>
          <w:rFonts w:cs="Times New Roman"/>
          <w:bCs/>
          <w:szCs w:val="24"/>
          <w:lang w:val="en-GB"/>
        </w:rPr>
        <w:t>1.洪涝灾害</w:t>
      </w:r>
    </w:p>
    <w:p w14:paraId="67A6567C">
      <w:pPr>
        <w:adjustRightInd w:val="0"/>
        <w:snapToGrid w:val="0"/>
        <w:ind w:firstLine="640"/>
        <w:rPr>
          <w:rFonts w:cs="Times New Roman"/>
          <w:b/>
          <w:bCs/>
          <w:szCs w:val="24"/>
          <w:lang w:val="en-GB"/>
        </w:rPr>
      </w:pPr>
      <w:r>
        <w:rPr>
          <w:rFonts w:cs="Times New Roman"/>
          <w:szCs w:val="24"/>
          <w:lang w:val="en-GB"/>
        </w:rPr>
        <w:t>符合下列条件之一的：</w:t>
      </w:r>
    </w:p>
    <w:p w14:paraId="217FC725">
      <w:pPr>
        <w:adjustRightInd w:val="0"/>
        <w:snapToGrid w:val="0"/>
        <w:ind w:firstLine="640"/>
        <w:rPr>
          <w:rFonts w:cs="Times New Roman"/>
          <w:szCs w:val="24"/>
          <w:lang w:val="en-GB"/>
        </w:rPr>
      </w:pPr>
      <w:r>
        <w:rPr>
          <w:rFonts w:hint="eastAsia" w:ascii="宋体" w:hAnsi="宋体" w:eastAsia="宋体" w:cs="宋体"/>
          <w:szCs w:val="24"/>
          <w:lang w:val="en-GB"/>
        </w:rPr>
        <w:t>①</w:t>
      </w:r>
      <w:r>
        <w:rPr>
          <w:rFonts w:cs="Times New Roman"/>
          <w:szCs w:val="24"/>
          <w:lang w:val="en-GB"/>
        </w:rPr>
        <w:t>因暴雨、洪水造成局部农作物受淹、群众受灾、城镇内涝等灾情；</w:t>
      </w:r>
    </w:p>
    <w:p w14:paraId="78B026BB">
      <w:pPr>
        <w:adjustRightInd w:val="0"/>
        <w:snapToGrid w:val="0"/>
        <w:ind w:firstLine="640"/>
        <w:rPr>
          <w:rFonts w:cs="Times New Roman"/>
          <w:szCs w:val="24"/>
          <w:lang w:val="en-GB"/>
        </w:rPr>
      </w:pPr>
      <w:r>
        <w:rPr>
          <w:rFonts w:hint="eastAsia" w:ascii="宋体" w:hAnsi="宋体" w:eastAsia="宋体" w:cs="宋体"/>
          <w:szCs w:val="24"/>
          <w:lang w:val="en-GB"/>
        </w:rPr>
        <w:t>②</w:t>
      </w:r>
      <w:r>
        <w:rPr>
          <w:rFonts w:cs="Times New Roman"/>
          <w:szCs w:val="24"/>
          <w:lang w:val="en-GB"/>
        </w:rPr>
        <w:t>主要防洪河道堤防出现险情；</w:t>
      </w:r>
    </w:p>
    <w:p w14:paraId="38746AFE">
      <w:pPr>
        <w:adjustRightInd w:val="0"/>
        <w:snapToGrid w:val="0"/>
        <w:ind w:firstLine="640"/>
        <w:rPr>
          <w:rFonts w:cs="Times New Roman"/>
          <w:szCs w:val="24"/>
          <w:lang w:val="en-GB"/>
        </w:rPr>
      </w:pPr>
      <w:r>
        <w:rPr>
          <w:rFonts w:hint="eastAsia" w:ascii="宋体" w:hAnsi="宋体" w:eastAsia="宋体" w:cs="宋体"/>
          <w:szCs w:val="24"/>
          <w:lang w:val="en-GB"/>
        </w:rPr>
        <w:t>③</w:t>
      </w:r>
      <w:r>
        <w:rPr>
          <w:rFonts w:cs="Times New Roman"/>
          <w:szCs w:val="24"/>
          <w:lang w:val="en-GB"/>
        </w:rPr>
        <w:t>大中型水库出现险情</w:t>
      </w:r>
      <w:r>
        <w:rPr>
          <w:rFonts w:hint="eastAsia" w:cs="Times New Roman"/>
          <w:szCs w:val="24"/>
          <w:lang w:val="en-GB" w:eastAsia="zh-CN"/>
        </w:rPr>
        <w:t>，</w:t>
      </w:r>
      <w:r>
        <w:rPr>
          <w:rFonts w:cs="Times New Roman"/>
          <w:szCs w:val="24"/>
          <w:lang w:val="en-GB"/>
        </w:rPr>
        <w:t>小型水库出现较大险情；</w:t>
      </w:r>
    </w:p>
    <w:p w14:paraId="14C88C5C">
      <w:pPr>
        <w:adjustRightInd w:val="0"/>
        <w:snapToGrid w:val="0"/>
        <w:ind w:firstLine="640"/>
        <w:rPr>
          <w:rFonts w:cs="Times New Roman"/>
          <w:szCs w:val="24"/>
          <w:lang w:val="en-GB"/>
        </w:rPr>
      </w:pPr>
      <w:r>
        <w:rPr>
          <w:rFonts w:hint="eastAsia" w:ascii="宋体" w:hAnsi="宋体" w:eastAsia="宋体" w:cs="宋体"/>
          <w:szCs w:val="24"/>
          <w:lang w:val="en-GB"/>
        </w:rPr>
        <w:t>④</w:t>
      </w:r>
      <w:r>
        <w:rPr>
          <w:rFonts w:cs="Times New Roman"/>
          <w:szCs w:val="24"/>
          <w:lang w:val="en-GB"/>
        </w:rPr>
        <w:t>中小型河道堤防出现较大险情；</w:t>
      </w:r>
    </w:p>
    <w:p w14:paraId="16798C76">
      <w:pPr>
        <w:adjustRightInd w:val="0"/>
        <w:snapToGrid w:val="0"/>
        <w:ind w:firstLine="640"/>
        <w:rPr>
          <w:rFonts w:cs="Times New Roman"/>
          <w:szCs w:val="24"/>
          <w:lang w:val="en-GB"/>
        </w:rPr>
      </w:pPr>
      <w:r>
        <w:rPr>
          <w:rFonts w:hint="eastAsia" w:ascii="宋体" w:hAnsi="宋体" w:eastAsia="宋体" w:cs="宋体"/>
          <w:szCs w:val="24"/>
          <w:lang w:val="en-GB"/>
        </w:rPr>
        <w:t>⑤</w:t>
      </w:r>
      <w:r>
        <w:rPr>
          <w:rFonts w:cs="Times New Roman"/>
          <w:szCs w:val="24"/>
          <w:lang w:val="en-GB"/>
        </w:rPr>
        <w:t>主要防洪河道超过警戒水位；</w:t>
      </w:r>
    </w:p>
    <w:p w14:paraId="6CFD6051">
      <w:pPr>
        <w:adjustRightInd w:val="0"/>
        <w:snapToGrid w:val="0"/>
        <w:ind w:firstLine="640"/>
        <w:rPr>
          <w:rFonts w:cs="Times New Roman"/>
          <w:szCs w:val="24"/>
          <w:lang w:val="en-GB"/>
        </w:rPr>
      </w:pPr>
      <w:r>
        <w:rPr>
          <w:rFonts w:cs="Times New Roman"/>
          <w:szCs w:val="24"/>
          <w:lang w:val="en-GB"/>
        </w:rPr>
        <w:t>发生山洪灾害造成3人以下死亡。</w:t>
      </w:r>
    </w:p>
    <w:p w14:paraId="09385778">
      <w:pPr>
        <w:adjustRightInd w:val="0"/>
        <w:snapToGrid w:val="0"/>
        <w:ind w:firstLine="640"/>
        <w:rPr>
          <w:rFonts w:cs="Times New Roman"/>
          <w:bCs/>
          <w:szCs w:val="24"/>
          <w:lang w:val="en-GB"/>
        </w:rPr>
      </w:pPr>
      <w:r>
        <w:rPr>
          <w:rFonts w:cs="Times New Roman"/>
          <w:bCs/>
          <w:szCs w:val="24"/>
          <w:lang w:val="en-GB"/>
        </w:rPr>
        <w:t>2.旱灾</w:t>
      </w:r>
    </w:p>
    <w:p w14:paraId="3B682F73">
      <w:pPr>
        <w:adjustRightInd w:val="0"/>
        <w:snapToGrid w:val="0"/>
        <w:ind w:firstLine="640"/>
        <w:rPr>
          <w:rFonts w:cs="Times New Roman"/>
          <w:szCs w:val="24"/>
          <w:lang w:val="en-GB"/>
        </w:rPr>
      </w:pPr>
      <w:r>
        <w:rPr>
          <w:rFonts w:cs="Times New Roman"/>
          <w:szCs w:val="24"/>
          <w:lang w:val="en-GB"/>
        </w:rPr>
        <w:t>发生局部干旱</w:t>
      </w:r>
      <w:r>
        <w:rPr>
          <w:rFonts w:hint="eastAsia" w:cs="Times New Roman"/>
          <w:szCs w:val="24"/>
          <w:lang w:val="en-GB" w:eastAsia="zh-CN"/>
        </w:rPr>
        <w:t>，</w:t>
      </w:r>
      <w:r>
        <w:rPr>
          <w:rFonts w:cs="Times New Roman"/>
          <w:szCs w:val="24"/>
          <w:lang w:val="en-GB"/>
        </w:rPr>
        <w:t>按照《区域旱情等级》（GB/T 32135-2015）和《干旱灾害等级标准》（SL 663-2014）评定</w:t>
      </w:r>
      <w:r>
        <w:rPr>
          <w:rFonts w:hint="eastAsia" w:cs="Times New Roman"/>
          <w:szCs w:val="24"/>
          <w:lang w:val="en-GB" w:eastAsia="zh-CN"/>
        </w:rPr>
        <w:t>，</w:t>
      </w:r>
      <w:r>
        <w:rPr>
          <w:rFonts w:cs="Times New Roman"/>
          <w:szCs w:val="24"/>
          <w:lang w:val="en-GB"/>
        </w:rPr>
        <w:t>县级区域农业干旱等级、临时饮水困难人口比例或城市干旱等级中任一项达到轻度干旱等级。</w:t>
      </w:r>
    </w:p>
    <w:p w14:paraId="0C9C4B3A">
      <w:pPr>
        <w:adjustRightInd w:val="0"/>
        <w:snapToGrid w:val="0"/>
        <w:ind w:firstLine="640"/>
        <w:rPr>
          <w:rFonts w:cs="Times New Roman"/>
          <w:bCs/>
          <w:szCs w:val="24"/>
          <w:lang w:val="en-GB"/>
        </w:rPr>
      </w:pPr>
      <w:r>
        <w:rPr>
          <w:rFonts w:cs="Times New Roman"/>
          <w:bCs/>
          <w:szCs w:val="24"/>
          <w:lang w:val="en-GB"/>
        </w:rPr>
        <w:t>3.地质灾害</w:t>
      </w:r>
    </w:p>
    <w:p w14:paraId="2ACD9C9A">
      <w:pPr>
        <w:adjustRightInd w:val="0"/>
        <w:snapToGrid w:val="0"/>
        <w:ind w:firstLine="640"/>
        <w:rPr>
          <w:rFonts w:cs="Times New Roman"/>
          <w:szCs w:val="24"/>
          <w:lang w:val="en-GB"/>
        </w:rPr>
      </w:pPr>
      <w:r>
        <w:rPr>
          <w:rFonts w:cs="Times New Roman"/>
          <w:szCs w:val="24"/>
          <w:lang w:val="en-GB"/>
        </w:rPr>
        <w:t>发生小型地质灾害险情和灾情</w:t>
      </w:r>
      <w:r>
        <w:rPr>
          <w:rFonts w:hint="eastAsia" w:cs="Times New Roman"/>
          <w:szCs w:val="24"/>
          <w:lang w:val="en-GB" w:eastAsia="zh-CN"/>
        </w:rPr>
        <w:t>，</w:t>
      </w:r>
      <w:r>
        <w:rPr>
          <w:rFonts w:cs="Times New Roman"/>
          <w:szCs w:val="24"/>
          <w:lang w:val="en-GB"/>
        </w:rPr>
        <w:t>符合下列条件之一的：</w:t>
      </w:r>
    </w:p>
    <w:p w14:paraId="44010F0D">
      <w:pPr>
        <w:adjustRightInd w:val="0"/>
        <w:snapToGrid w:val="0"/>
        <w:ind w:firstLine="640"/>
        <w:rPr>
          <w:rFonts w:cs="Times New Roman"/>
          <w:szCs w:val="24"/>
          <w:lang w:val="en-GB"/>
        </w:rPr>
      </w:pPr>
      <w:r>
        <w:rPr>
          <w:rFonts w:hint="eastAsia" w:ascii="宋体" w:hAnsi="宋体" w:eastAsia="宋体" w:cs="宋体"/>
          <w:szCs w:val="24"/>
          <w:lang w:val="en-GB"/>
        </w:rPr>
        <w:t>①</w:t>
      </w:r>
      <w:r>
        <w:rPr>
          <w:rFonts w:cs="Times New Roman"/>
          <w:szCs w:val="24"/>
          <w:lang w:val="en-GB"/>
        </w:rPr>
        <w:t>受灾害威胁</w:t>
      </w:r>
      <w:r>
        <w:rPr>
          <w:rFonts w:hint="eastAsia" w:cs="Times New Roman"/>
          <w:szCs w:val="24"/>
          <w:lang w:val="en-GB" w:eastAsia="zh-CN"/>
        </w:rPr>
        <w:t>，</w:t>
      </w:r>
      <w:r>
        <w:rPr>
          <w:rFonts w:cs="Times New Roman"/>
          <w:szCs w:val="24"/>
          <w:lang w:val="en-GB"/>
        </w:rPr>
        <w:t>需避险转移人数在100人以下</w:t>
      </w:r>
      <w:r>
        <w:rPr>
          <w:rFonts w:hint="eastAsia" w:cs="Times New Roman"/>
          <w:szCs w:val="24"/>
          <w:lang w:val="en-GB" w:eastAsia="zh-CN"/>
        </w:rPr>
        <w:t>，</w:t>
      </w:r>
      <w:r>
        <w:rPr>
          <w:rFonts w:cs="Times New Roman"/>
          <w:szCs w:val="24"/>
          <w:lang w:val="en-GB"/>
        </w:rPr>
        <w:t>或潜在经济损失在500万元以下；</w:t>
      </w:r>
    </w:p>
    <w:p w14:paraId="14E3821B">
      <w:pPr>
        <w:adjustRightInd w:val="0"/>
        <w:snapToGrid w:val="0"/>
        <w:ind w:firstLine="640"/>
        <w:rPr>
          <w:rFonts w:cs="Times New Roman"/>
          <w:szCs w:val="24"/>
          <w:lang w:val="en-GB"/>
        </w:rPr>
      </w:pPr>
      <w:r>
        <w:rPr>
          <w:rFonts w:hint="eastAsia" w:ascii="宋体" w:hAnsi="宋体" w:eastAsia="宋体" w:cs="宋体"/>
          <w:szCs w:val="24"/>
          <w:lang w:val="en-GB"/>
        </w:rPr>
        <w:t>②</w:t>
      </w:r>
      <w:r>
        <w:rPr>
          <w:rFonts w:cs="Times New Roman"/>
          <w:szCs w:val="24"/>
          <w:lang w:val="en-GB"/>
        </w:rPr>
        <w:t>因灾死亡3人以下</w:t>
      </w:r>
      <w:r>
        <w:rPr>
          <w:rFonts w:hint="eastAsia" w:cs="Times New Roman"/>
          <w:szCs w:val="24"/>
          <w:lang w:val="en-GB" w:eastAsia="zh-CN"/>
        </w:rPr>
        <w:t>，</w:t>
      </w:r>
      <w:r>
        <w:rPr>
          <w:rFonts w:cs="Times New Roman"/>
          <w:szCs w:val="24"/>
          <w:lang w:val="en-GB"/>
        </w:rPr>
        <w:t>或因灾造成直接经济损失100万元以下。</w:t>
      </w:r>
    </w:p>
    <w:p w14:paraId="56CCE5C9">
      <w:pPr>
        <w:adjustRightInd w:val="0"/>
        <w:snapToGrid w:val="0"/>
        <w:ind w:firstLine="640"/>
        <w:rPr>
          <w:rFonts w:cs="Times New Roman"/>
          <w:bCs/>
          <w:szCs w:val="24"/>
          <w:lang w:val="en-GB"/>
        </w:rPr>
      </w:pPr>
      <w:r>
        <w:rPr>
          <w:rFonts w:cs="Times New Roman"/>
          <w:bCs/>
          <w:szCs w:val="24"/>
          <w:lang w:val="en-GB"/>
        </w:rPr>
        <w:t>4.地震灾害</w:t>
      </w:r>
    </w:p>
    <w:p w14:paraId="7B6D6D68">
      <w:pPr>
        <w:adjustRightInd w:val="0"/>
        <w:snapToGrid w:val="0"/>
        <w:ind w:firstLine="640"/>
        <w:rPr>
          <w:rFonts w:cs="Times New Roman"/>
          <w:szCs w:val="24"/>
          <w:lang w:val="en-GB"/>
        </w:rPr>
      </w:pPr>
      <w:r>
        <w:rPr>
          <w:rFonts w:cs="Times New Roman"/>
          <w:szCs w:val="24"/>
          <w:lang w:val="en-GB"/>
        </w:rPr>
        <w:t>符合下列条件之一的：</w:t>
      </w:r>
    </w:p>
    <w:p w14:paraId="0EB312AB">
      <w:pPr>
        <w:adjustRightInd w:val="0"/>
        <w:snapToGrid w:val="0"/>
        <w:ind w:firstLine="640"/>
        <w:rPr>
          <w:rFonts w:cs="Times New Roman"/>
          <w:szCs w:val="24"/>
          <w:lang w:val="en-GB"/>
        </w:rPr>
      </w:pPr>
      <w:r>
        <w:rPr>
          <w:rFonts w:hint="eastAsia" w:ascii="宋体" w:hAnsi="宋体" w:eastAsia="宋体" w:cs="宋体"/>
          <w:szCs w:val="24"/>
          <w:lang w:val="en-GB"/>
        </w:rPr>
        <w:t>①</w:t>
      </w:r>
      <w:r>
        <w:rPr>
          <w:rFonts w:cs="Times New Roman"/>
          <w:szCs w:val="24"/>
          <w:lang w:val="en-GB"/>
        </w:rPr>
        <w:t>造成10人以下死亡（含失踪）</w:t>
      </w:r>
      <w:r>
        <w:rPr>
          <w:rFonts w:hint="eastAsia" w:cs="Times New Roman"/>
          <w:szCs w:val="24"/>
          <w:lang w:val="en-GB" w:eastAsia="zh-CN"/>
        </w:rPr>
        <w:t>，</w:t>
      </w:r>
      <w:r>
        <w:rPr>
          <w:rFonts w:cs="Times New Roman"/>
          <w:szCs w:val="24"/>
          <w:lang w:val="en-GB"/>
        </w:rPr>
        <w:t>或造成一定经济损失；</w:t>
      </w:r>
    </w:p>
    <w:p w14:paraId="5ED36B3F">
      <w:pPr>
        <w:adjustRightInd w:val="0"/>
        <w:snapToGrid w:val="0"/>
        <w:ind w:firstLine="640"/>
        <w:rPr>
          <w:rFonts w:cs="Times New Roman"/>
          <w:szCs w:val="24"/>
          <w:lang w:val="en-GB"/>
        </w:rPr>
      </w:pPr>
      <w:r>
        <w:rPr>
          <w:rFonts w:hint="eastAsia" w:ascii="宋体" w:hAnsi="宋体" w:eastAsia="宋体" w:cs="宋体"/>
          <w:szCs w:val="24"/>
          <w:lang w:val="en-GB"/>
        </w:rPr>
        <w:t>②</w:t>
      </w:r>
      <w:r>
        <w:rPr>
          <w:rFonts w:cs="Times New Roman"/>
          <w:szCs w:val="24"/>
          <w:lang w:val="en-GB"/>
        </w:rPr>
        <w:t>人口较密集地区发生4.0级以上、5.0级以下地震</w:t>
      </w:r>
      <w:r>
        <w:rPr>
          <w:rFonts w:hint="eastAsia" w:cs="Times New Roman"/>
          <w:szCs w:val="24"/>
          <w:lang w:val="en-GB" w:eastAsia="zh-CN"/>
        </w:rPr>
        <w:t>，</w:t>
      </w:r>
      <w:r>
        <w:rPr>
          <w:rFonts w:cs="Times New Roman"/>
          <w:szCs w:val="24"/>
          <w:lang w:val="en-GB"/>
        </w:rPr>
        <w:t>初判为一般地震灾害的。</w:t>
      </w:r>
    </w:p>
    <w:p w14:paraId="1337F513">
      <w:pPr>
        <w:adjustRightInd w:val="0"/>
        <w:snapToGrid w:val="0"/>
        <w:ind w:firstLine="640"/>
        <w:rPr>
          <w:rFonts w:cs="Times New Roman"/>
          <w:bCs/>
          <w:szCs w:val="24"/>
          <w:lang w:val="en-GB"/>
        </w:rPr>
      </w:pPr>
      <w:r>
        <w:rPr>
          <w:rFonts w:cs="Times New Roman"/>
          <w:bCs/>
          <w:szCs w:val="24"/>
          <w:lang w:val="en-GB"/>
        </w:rPr>
        <w:t>5.森林火灾</w:t>
      </w:r>
    </w:p>
    <w:p w14:paraId="14541896">
      <w:pPr>
        <w:adjustRightInd w:val="0"/>
        <w:snapToGrid w:val="0"/>
        <w:ind w:firstLine="640"/>
        <w:rPr>
          <w:rFonts w:cs="Times New Roman"/>
          <w:szCs w:val="24"/>
          <w:lang w:val="en-GB"/>
        </w:rPr>
      </w:pPr>
      <w:r>
        <w:rPr>
          <w:rFonts w:cs="Times New Roman"/>
          <w:szCs w:val="24"/>
          <w:lang w:val="en-GB"/>
        </w:rPr>
        <w:t>符合下列条件之一的：</w:t>
      </w:r>
    </w:p>
    <w:p w14:paraId="79B77F1A">
      <w:pPr>
        <w:adjustRightInd w:val="0"/>
        <w:snapToGrid w:val="0"/>
        <w:ind w:firstLine="640"/>
        <w:rPr>
          <w:rFonts w:cs="Times New Roman"/>
          <w:szCs w:val="24"/>
          <w:lang w:val="en-GB"/>
        </w:rPr>
      </w:pPr>
      <w:r>
        <w:rPr>
          <w:rFonts w:hint="eastAsia" w:ascii="宋体" w:hAnsi="宋体" w:eastAsia="宋体" w:cs="宋体"/>
          <w:szCs w:val="24"/>
          <w:lang w:val="en-GB"/>
        </w:rPr>
        <w:t>①</w:t>
      </w:r>
      <w:r>
        <w:rPr>
          <w:rFonts w:cs="Times New Roman"/>
          <w:szCs w:val="24"/>
          <w:lang w:val="en-GB"/>
        </w:rPr>
        <w:t>受害森林面积在1公顷以下或其他林地起火</w:t>
      </w:r>
      <w:r>
        <w:rPr>
          <w:rFonts w:hint="eastAsia" w:cs="Times New Roman"/>
          <w:szCs w:val="24"/>
          <w:lang w:val="en-GB" w:eastAsia="zh-CN"/>
        </w:rPr>
        <w:t>，</w:t>
      </w:r>
      <w:r>
        <w:rPr>
          <w:rFonts w:cs="Times New Roman"/>
          <w:szCs w:val="24"/>
          <w:lang w:val="en-GB"/>
        </w:rPr>
        <w:t>或死亡1人以上、3人以下</w:t>
      </w:r>
      <w:r>
        <w:rPr>
          <w:rFonts w:hint="eastAsia" w:cs="Times New Roman"/>
          <w:szCs w:val="24"/>
          <w:lang w:val="en-GB" w:eastAsia="zh-CN"/>
        </w:rPr>
        <w:t>，</w:t>
      </w:r>
      <w:r>
        <w:rPr>
          <w:rFonts w:cs="Times New Roman"/>
          <w:szCs w:val="24"/>
          <w:lang w:val="en-GB"/>
        </w:rPr>
        <w:t>或重伤1人以上、10人以下</w:t>
      </w:r>
      <w:r>
        <w:rPr>
          <w:rFonts w:hint="eastAsia" w:cs="Times New Roman"/>
          <w:szCs w:val="24"/>
          <w:lang w:val="en-GB" w:eastAsia="zh-CN"/>
        </w:rPr>
        <w:t>，</w:t>
      </w:r>
      <w:r>
        <w:rPr>
          <w:rFonts w:cs="Times New Roman"/>
          <w:szCs w:val="24"/>
          <w:lang w:val="en-GB"/>
        </w:rPr>
        <w:t>且火灾发生后2小时内未能控制；</w:t>
      </w:r>
    </w:p>
    <w:p w14:paraId="61967242">
      <w:pPr>
        <w:adjustRightInd w:val="0"/>
        <w:snapToGrid w:val="0"/>
        <w:ind w:firstLine="640"/>
        <w:rPr>
          <w:rFonts w:cs="Times New Roman"/>
          <w:szCs w:val="24"/>
          <w:lang w:val="en-GB"/>
        </w:rPr>
      </w:pPr>
      <w:r>
        <w:rPr>
          <w:rFonts w:hint="eastAsia" w:ascii="宋体" w:hAnsi="宋体" w:eastAsia="宋体" w:cs="宋体"/>
          <w:szCs w:val="24"/>
          <w:lang w:val="en-GB"/>
        </w:rPr>
        <w:t>②</w:t>
      </w:r>
      <w:r>
        <w:rPr>
          <w:rFonts w:cs="Times New Roman"/>
          <w:szCs w:val="24"/>
          <w:lang w:val="en-GB"/>
        </w:rPr>
        <w:t>发生跨乡镇（</w:t>
      </w:r>
      <w:r>
        <w:rPr>
          <w:rFonts w:hint="eastAsia" w:cs="Times New Roman"/>
          <w:szCs w:val="24"/>
          <w:lang w:val="en-US" w:eastAsia="zh-CN"/>
        </w:rPr>
        <w:t>街道</w:t>
      </w:r>
      <w:r>
        <w:rPr>
          <w:rFonts w:cs="Times New Roman"/>
          <w:szCs w:val="24"/>
          <w:lang w:val="en-GB"/>
        </w:rPr>
        <w:t>）森林火灾</w:t>
      </w:r>
      <w:r>
        <w:rPr>
          <w:rFonts w:hint="eastAsia" w:cs="Times New Roman"/>
          <w:szCs w:val="24"/>
          <w:lang w:val="en-GB" w:eastAsia="zh-CN"/>
        </w:rPr>
        <w:t>，</w:t>
      </w:r>
      <w:r>
        <w:rPr>
          <w:rFonts w:cs="Times New Roman"/>
          <w:szCs w:val="24"/>
          <w:lang w:val="en-GB"/>
        </w:rPr>
        <w:t>或发生在县域边界森林；</w:t>
      </w:r>
    </w:p>
    <w:p w14:paraId="0C9DE9E9">
      <w:pPr>
        <w:adjustRightInd w:val="0"/>
        <w:snapToGrid w:val="0"/>
        <w:ind w:firstLine="640"/>
        <w:rPr>
          <w:rFonts w:cs="Times New Roman"/>
          <w:szCs w:val="24"/>
          <w:lang w:val="en-GB"/>
        </w:rPr>
      </w:pPr>
      <w:r>
        <w:rPr>
          <w:rFonts w:hint="eastAsia" w:ascii="宋体" w:hAnsi="宋体" w:eastAsia="宋体" w:cs="宋体"/>
          <w:szCs w:val="24"/>
          <w:lang w:val="en-GB"/>
        </w:rPr>
        <w:t>③</w:t>
      </w:r>
      <w:r>
        <w:rPr>
          <w:rFonts w:cs="Times New Roman"/>
          <w:szCs w:val="24"/>
          <w:lang w:val="en-GB"/>
        </w:rPr>
        <w:t>发生在自然保护区、国家森林公园、风景名胜区、天然原始林区、国家重要设施、军事设施、军事基地周边等敏感地区、高危火险区。</w:t>
      </w:r>
    </w:p>
    <w:p w14:paraId="00F35258">
      <w:pPr>
        <w:adjustRightInd w:val="0"/>
        <w:snapToGrid w:val="0"/>
        <w:ind w:firstLine="640"/>
        <w:rPr>
          <w:rFonts w:ascii="楷体_GB2312" w:eastAsia="楷体_GB2312" w:cs="Times New Roman"/>
          <w:bCs/>
          <w:szCs w:val="24"/>
          <w:lang w:val="en-GB"/>
        </w:rPr>
      </w:pPr>
      <w:r>
        <w:rPr>
          <w:rFonts w:hint="eastAsia" w:ascii="楷体_GB2312" w:eastAsia="楷体_GB2312" w:cs="Times New Roman"/>
          <w:bCs/>
          <w:szCs w:val="24"/>
          <w:lang w:val="en-GB"/>
        </w:rPr>
        <w:t>（二）事故灾难</w:t>
      </w:r>
    </w:p>
    <w:p w14:paraId="28EEC1DF">
      <w:pPr>
        <w:adjustRightInd w:val="0"/>
        <w:snapToGrid w:val="0"/>
        <w:ind w:firstLine="640"/>
        <w:rPr>
          <w:rFonts w:cs="Times New Roman"/>
          <w:bCs/>
          <w:szCs w:val="24"/>
          <w:lang w:val="en-GB"/>
        </w:rPr>
      </w:pPr>
      <w:r>
        <w:rPr>
          <w:rFonts w:cs="Times New Roman"/>
          <w:bCs/>
          <w:szCs w:val="24"/>
          <w:lang w:val="en-GB"/>
        </w:rPr>
        <w:t>1.生产安全事故</w:t>
      </w:r>
    </w:p>
    <w:p w14:paraId="4D6A5709">
      <w:pPr>
        <w:adjustRightInd w:val="0"/>
        <w:snapToGrid w:val="0"/>
        <w:ind w:firstLine="640"/>
        <w:rPr>
          <w:rFonts w:cs="Times New Roman"/>
          <w:szCs w:val="24"/>
          <w:lang w:val="en-GB"/>
        </w:rPr>
      </w:pPr>
      <w:r>
        <w:rPr>
          <w:rFonts w:cs="Times New Roman"/>
          <w:szCs w:val="24"/>
          <w:lang w:val="en-GB"/>
        </w:rPr>
        <w:t>造成3人以下死亡或10人以下重伤（包括急性工业中毒）</w:t>
      </w:r>
      <w:r>
        <w:rPr>
          <w:rFonts w:hint="eastAsia" w:cs="Times New Roman"/>
          <w:szCs w:val="24"/>
          <w:lang w:val="en-GB" w:eastAsia="zh-CN"/>
        </w:rPr>
        <w:t>，</w:t>
      </w:r>
      <w:r>
        <w:rPr>
          <w:rFonts w:cs="Times New Roman"/>
          <w:szCs w:val="24"/>
          <w:lang w:val="en-GB"/>
        </w:rPr>
        <w:t>或1000万元以下直接经济损失。</w:t>
      </w:r>
    </w:p>
    <w:p w14:paraId="1EDD1632">
      <w:pPr>
        <w:adjustRightInd w:val="0"/>
        <w:snapToGrid w:val="0"/>
        <w:ind w:firstLine="640"/>
        <w:rPr>
          <w:rFonts w:cs="Times New Roman"/>
          <w:bCs/>
          <w:szCs w:val="24"/>
          <w:lang w:val="en-GB"/>
        </w:rPr>
      </w:pPr>
      <w:r>
        <w:rPr>
          <w:rFonts w:cs="Times New Roman"/>
          <w:bCs/>
          <w:szCs w:val="24"/>
          <w:lang w:val="en-GB"/>
        </w:rPr>
        <w:t>2.火灾事故</w:t>
      </w:r>
    </w:p>
    <w:p w14:paraId="2BBE5B1A">
      <w:pPr>
        <w:adjustRightInd w:val="0"/>
        <w:snapToGrid w:val="0"/>
        <w:ind w:firstLine="640"/>
        <w:rPr>
          <w:rFonts w:cs="Times New Roman"/>
          <w:szCs w:val="24"/>
          <w:lang w:val="en-GB"/>
        </w:rPr>
      </w:pPr>
      <w:r>
        <w:rPr>
          <w:rFonts w:cs="Times New Roman"/>
          <w:szCs w:val="24"/>
          <w:lang w:val="en-GB"/>
        </w:rPr>
        <w:t>造成3人以下死亡或10人以下重伤（包括急性工业中毒）</w:t>
      </w:r>
      <w:r>
        <w:rPr>
          <w:rFonts w:hint="eastAsia" w:cs="Times New Roman"/>
          <w:szCs w:val="24"/>
          <w:lang w:val="en-GB" w:eastAsia="zh-CN"/>
        </w:rPr>
        <w:t>，</w:t>
      </w:r>
      <w:r>
        <w:rPr>
          <w:rFonts w:cs="Times New Roman"/>
          <w:szCs w:val="24"/>
          <w:lang w:val="en-GB"/>
        </w:rPr>
        <w:t>或1000万元以下直接经济损失。</w:t>
      </w:r>
    </w:p>
    <w:p w14:paraId="3A37453A">
      <w:pPr>
        <w:adjustRightInd w:val="0"/>
        <w:snapToGrid w:val="0"/>
        <w:ind w:firstLine="640"/>
        <w:rPr>
          <w:rFonts w:ascii="楷体_GB2312" w:eastAsia="楷体_GB2312" w:cs="Times New Roman"/>
          <w:bCs/>
          <w:szCs w:val="24"/>
          <w:lang w:val="en-GB"/>
        </w:rPr>
      </w:pPr>
      <w:r>
        <w:rPr>
          <w:rFonts w:hint="eastAsia" w:ascii="楷体_GB2312" w:eastAsia="楷体_GB2312" w:cs="Times New Roman"/>
          <w:bCs/>
          <w:szCs w:val="24"/>
          <w:lang w:val="en-GB"/>
        </w:rPr>
        <w:t>（三）公共卫生事件</w:t>
      </w:r>
    </w:p>
    <w:p w14:paraId="24E31195">
      <w:pPr>
        <w:adjustRightInd w:val="0"/>
        <w:snapToGrid w:val="0"/>
        <w:ind w:firstLine="640"/>
        <w:rPr>
          <w:rFonts w:cs="Times New Roman"/>
          <w:szCs w:val="24"/>
          <w:lang w:val="en-GB"/>
        </w:rPr>
      </w:pPr>
      <w:r>
        <w:rPr>
          <w:rFonts w:cs="Times New Roman"/>
          <w:szCs w:val="24"/>
          <w:lang w:val="en-GB"/>
        </w:rPr>
        <w:t>符合下列条件之一的：</w:t>
      </w:r>
    </w:p>
    <w:p w14:paraId="1A9EFD47">
      <w:pPr>
        <w:adjustRightInd w:val="0"/>
        <w:snapToGrid w:val="0"/>
        <w:ind w:firstLine="640"/>
        <w:rPr>
          <w:rFonts w:cs="Times New Roman"/>
          <w:szCs w:val="24"/>
          <w:lang w:val="en-GB"/>
        </w:rPr>
      </w:pPr>
      <w:r>
        <w:rPr>
          <w:rFonts w:cs="Times New Roman"/>
          <w:szCs w:val="24"/>
          <w:lang w:val="en-GB"/>
        </w:rPr>
        <w:t>1.腺鼠疫在一个县（市）行政区域内发生</w:t>
      </w:r>
      <w:r>
        <w:rPr>
          <w:rFonts w:hint="eastAsia" w:cs="Times New Roman"/>
          <w:szCs w:val="24"/>
          <w:lang w:val="en-GB" w:eastAsia="zh-CN"/>
        </w:rPr>
        <w:t>，</w:t>
      </w:r>
      <w:r>
        <w:rPr>
          <w:rFonts w:cs="Times New Roman"/>
          <w:szCs w:val="24"/>
          <w:lang w:val="en-GB"/>
        </w:rPr>
        <w:t>一个平均潜伏期内病例数未超过10例；</w:t>
      </w:r>
    </w:p>
    <w:p w14:paraId="2C6174F0">
      <w:pPr>
        <w:adjustRightInd w:val="0"/>
        <w:snapToGrid w:val="0"/>
        <w:ind w:firstLine="640"/>
        <w:rPr>
          <w:rFonts w:cs="Times New Roman"/>
          <w:szCs w:val="24"/>
          <w:lang w:val="en-GB"/>
        </w:rPr>
      </w:pPr>
      <w:r>
        <w:rPr>
          <w:rFonts w:cs="Times New Roman"/>
          <w:szCs w:val="24"/>
          <w:lang w:val="en-GB"/>
        </w:rPr>
        <w:t>2.霍乱在一个县（市）行政区域内发生</w:t>
      </w:r>
      <w:r>
        <w:rPr>
          <w:rFonts w:hint="eastAsia" w:cs="Times New Roman"/>
          <w:szCs w:val="24"/>
          <w:lang w:val="en-GB" w:eastAsia="zh-CN"/>
        </w:rPr>
        <w:t>，</w:t>
      </w:r>
      <w:r>
        <w:rPr>
          <w:rFonts w:cs="Times New Roman"/>
          <w:szCs w:val="24"/>
          <w:lang w:val="en-GB"/>
        </w:rPr>
        <w:t>1周内发病9例以下；</w:t>
      </w:r>
    </w:p>
    <w:p w14:paraId="3C89DCA0">
      <w:pPr>
        <w:adjustRightInd w:val="0"/>
        <w:snapToGrid w:val="0"/>
        <w:ind w:firstLine="640"/>
        <w:rPr>
          <w:rFonts w:cs="Times New Roman"/>
          <w:szCs w:val="24"/>
          <w:lang w:val="en-GB"/>
        </w:rPr>
      </w:pPr>
      <w:r>
        <w:rPr>
          <w:rFonts w:cs="Times New Roman"/>
          <w:szCs w:val="24"/>
          <w:lang w:val="en-GB"/>
        </w:rPr>
        <w:t>3.一次食物中毒人数30～99人</w:t>
      </w:r>
      <w:r>
        <w:rPr>
          <w:rFonts w:hint="eastAsia" w:cs="Times New Roman"/>
          <w:szCs w:val="24"/>
          <w:lang w:val="en-GB" w:eastAsia="zh-CN"/>
        </w:rPr>
        <w:t>，</w:t>
      </w:r>
      <w:r>
        <w:rPr>
          <w:rFonts w:cs="Times New Roman"/>
          <w:szCs w:val="24"/>
          <w:lang w:val="en-GB"/>
        </w:rPr>
        <w:t>未出现死亡病例；</w:t>
      </w:r>
    </w:p>
    <w:p w14:paraId="7209930E">
      <w:pPr>
        <w:adjustRightInd w:val="0"/>
        <w:snapToGrid w:val="0"/>
        <w:ind w:firstLine="640"/>
        <w:rPr>
          <w:rFonts w:cs="Times New Roman"/>
          <w:szCs w:val="24"/>
          <w:lang w:val="en-GB"/>
        </w:rPr>
      </w:pPr>
      <w:r>
        <w:rPr>
          <w:rFonts w:cs="Times New Roman"/>
          <w:szCs w:val="24"/>
          <w:lang w:val="en-GB"/>
        </w:rPr>
        <w:t>4.一次发生急性职业中毒9人以下</w:t>
      </w:r>
      <w:r>
        <w:rPr>
          <w:rFonts w:hint="eastAsia" w:cs="Times New Roman"/>
          <w:szCs w:val="24"/>
          <w:lang w:val="en-GB" w:eastAsia="zh-CN"/>
        </w:rPr>
        <w:t>，</w:t>
      </w:r>
      <w:r>
        <w:rPr>
          <w:rFonts w:cs="Times New Roman"/>
          <w:szCs w:val="24"/>
          <w:lang w:val="en-GB"/>
        </w:rPr>
        <w:t>未出现死亡病例；</w:t>
      </w:r>
    </w:p>
    <w:p w14:paraId="78C28977">
      <w:pPr>
        <w:adjustRightInd w:val="0"/>
        <w:snapToGrid w:val="0"/>
        <w:ind w:firstLine="640"/>
        <w:rPr>
          <w:rFonts w:cs="Times New Roman"/>
          <w:szCs w:val="24"/>
          <w:lang w:val="en-GB"/>
        </w:rPr>
      </w:pPr>
      <w:r>
        <w:rPr>
          <w:rFonts w:cs="Times New Roman"/>
          <w:szCs w:val="24"/>
          <w:lang w:val="en-GB"/>
        </w:rPr>
        <w:t>5.县级以上人民政府卫生行政部门认定的其他一般突发公共卫生事件。</w:t>
      </w:r>
    </w:p>
    <w:p w14:paraId="33989919">
      <w:pPr>
        <w:adjustRightInd w:val="0"/>
        <w:snapToGrid w:val="0"/>
        <w:ind w:firstLine="640"/>
        <w:rPr>
          <w:rFonts w:ascii="楷体_GB2312" w:eastAsia="楷体_GB2312" w:cs="Times New Roman"/>
          <w:bCs/>
          <w:szCs w:val="24"/>
          <w:lang w:val="en-GB"/>
        </w:rPr>
      </w:pPr>
      <w:r>
        <w:rPr>
          <w:rFonts w:hint="eastAsia" w:ascii="楷体_GB2312" w:eastAsia="楷体_GB2312" w:cs="Times New Roman"/>
          <w:bCs/>
          <w:szCs w:val="24"/>
          <w:lang w:val="en-GB"/>
        </w:rPr>
        <w:t>（四）社会安全事件（略）</w:t>
      </w:r>
    </w:p>
    <w:p w14:paraId="7101509E">
      <w:pPr>
        <w:adjustRightInd w:val="0"/>
        <w:snapToGrid w:val="0"/>
        <w:ind w:firstLine="640"/>
        <w:rPr>
          <w:rFonts w:ascii="黑体" w:hAnsi="黑体" w:eastAsia="黑体" w:cs="Times New Roman"/>
          <w:bCs/>
          <w:szCs w:val="32"/>
          <w:lang w:val="en-GB"/>
        </w:rPr>
      </w:pPr>
      <w:r>
        <w:rPr>
          <w:rFonts w:ascii="黑体" w:hAnsi="黑体" w:eastAsia="黑体" w:cs="Times New Roman"/>
          <w:bCs/>
          <w:szCs w:val="32"/>
          <w:lang w:val="en-GB"/>
        </w:rPr>
        <w:t>二、较大突发事件</w:t>
      </w:r>
    </w:p>
    <w:p w14:paraId="6CA80F38">
      <w:pPr>
        <w:adjustRightInd w:val="0"/>
        <w:snapToGrid w:val="0"/>
        <w:spacing w:before="120" w:after="120"/>
        <w:ind w:firstLine="640"/>
        <w:rPr>
          <w:rFonts w:ascii="楷体_GB2312" w:eastAsia="楷体_GB2312" w:cs="Times New Roman"/>
          <w:bCs/>
          <w:szCs w:val="24"/>
          <w:lang w:val="en-GB"/>
        </w:rPr>
      </w:pPr>
      <w:r>
        <w:rPr>
          <w:rFonts w:hint="eastAsia" w:ascii="楷体_GB2312" w:eastAsia="楷体_GB2312" w:cs="Times New Roman"/>
          <w:bCs/>
          <w:szCs w:val="24"/>
          <w:lang w:val="en-GB"/>
        </w:rPr>
        <w:t>（一）自然灾害</w:t>
      </w:r>
    </w:p>
    <w:p w14:paraId="72C14316">
      <w:pPr>
        <w:adjustRightInd w:val="0"/>
        <w:snapToGrid w:val="0"/>
        <w:ind w:firstLine="640"/>
        <w:rPr>
          <w:rFonts w:cs="Times New Roman"/>
          <w:bCs/>
          <w:szCs w:val="24"/>
          <w:lang w:val="en-GB"/>
        </w:rPr>
      </w:pPr>
      <w:r>
        <w:rPr>
          <w:rFonts w:cs="Times New Roman"/>
          <w:bCs/>
          <w:szCs w:val="24"/>
          <w:lang w:val="en-GB"/>
        </w:rPr>
        <w:t>1.洪涝灾害</w:t>
      </w:r>
    </w:p>
    <w:p w14:paraId="37ABC01B">
      <w:pPr>
        <w:adjustRightInd w:val="0"/>
        <w:snapToGrid w:val="0"/>
        <w:ind w:firstLine="640"/>
        <w:rPr>
          <w:rFonts w:cs="Times New Roman"/>
          <w:szCs w:val="24"/>
          <w:lang w:val="en-GB"/>
        </w:rPr>
      </w:pPr>
      <w:r>
        <w:rPr>
          <w:rFonts w:cs="Times New Roman"/>
          <w:szCs w:val="24"/>
          <w:lang w:val="en-GB"/>
        </w:rPr>
        <w:t>符合下列条件之一的：</w:t>
      </w:r>
    </w:p>
    <w:p w14:paraId="41A85DA8">
      <w:pPr>
        <w:adjustRightInd w:val="0"/>
        <w:snapToGrid w:val="0"/>
        <w:ind w:firstLine="640"/>
        <w:rPr>
          <w:rFonts w:cs="Times New Roman"/>
          <w:szCs w:val="24"/>
          <w:lang w:val="en-GB"/>
        </w:rPr>
      </w:pPr>
      <w:r>
        <w:rPr>
          <w:rFonts w:hint="eastAsia" w:ascii="宋体" w:hAnsi="宋体" w:eastAsia="宋体" w:cs="宋体"/>
          <w:szCs w:val="24"/>
          <w:lang w:val="en-GB"/>
        </w:rPr>
        <w:t>①</w:t>
      </w:r>
      <w:r>
        <w:rPr>
          <w:rFonts w:cs="Times New Roman"/>
          <w:szCs w:val="24"/>
          <w:lang w:val="en-GB"/>
        </w:rPr>
        <w:t>发生区域性洪涝灾害造成农作物受淹、群众受灾、城镇内涝等灾情；</w:t>
      </w:r>
    </w:p>
    <w:p w14:paraId="0D57410B">
      <w:pPr>
        <w:adjustRightInd w:val="0"/>
        <w:snapToGrid w:val="0"/>
        <w:ind w:firstLine="640"/>
        <w:rPr>
          <w:rFonts w:cs="Times New Roman"/>
          <w:szCs w:val="24"/>
          <w:lang w:val="en-GB"/>
        </w:rPr>
      </w:pPr>
      <w:r>
        <w:rPr>
          <w:rFonts w:hint="eastAsia" w:ascii="宋体" w:hAnsi="宋体" w:eastAsia="宋体" w:cs="宋体"/>
          <w:szCs w:val="24"/>
          <w:lang w:val="en-GB"/>
        </w:rPr>
        <w:t>②</w:t>
      </w:r>
      <w:r>
        <w:rPr>
          <w:rFonts w:cs="Times New Roman"/>
          <w:szCs w:val="24"/>
          <w:lang w:val="en-GB"/>
        </w:rPr>
        <w:t>主要防洪河道堤防发生重大险情；</w:t>
      </w:r>
    </w:p>
    <w:p w14:paraId="2F8C063A">
      <w:pPr>
        <w:adjustRightInd w:val="0"/>
        <w:snapToGrid w:val="0"/>
        <w:ind w:firstLine="640"/>
        <w:rPr>
          <w:rFonts w:cs="Times New Roman"/>
          <w:szCs w:val="24"/>
          <w:lang w:val="en-GB"/>
        </w:rPr>
      </w:pPr>
      <w:r>
        <w:rPr>
          <w:rFonts w:hint="eastAsia" w:ascii="宋体" w:hAnsi="宋体" w:eastAsia="宋体" w:cs="宋体"/>
          <w:szCs w:val="24"/>
          <w:lang w:val="en-GB"/>
        </w:rPr>
        <w:t>③</w:t>
      </w:r>
      <w:r>
        <w:rPr>
          <w:rFonts w:cs="Times New Roman"/>
          <w:szCs w:val="24"/>
          <w:lang w:val="en-GB"/>
        </w:rPr>
        <w:t>大中型水库发生较大险情</w:t>
      </w:r>
      <w:r>
        <w:rPr>
          <w:rFonts w:hint="eastAsia" w:cs="Times New Roman"/>
          <w:szCs w:val="24"/>
          <w:lang w:val="en-GB" w:eastAsia="zh-CN"/>
        </w:rPr>
        <w:t>，</w:t>
      </w:r>
      <w:r>
        <w:rPr>
          <w:rFonts w:cs="Times New Roman"/>
          <w:szCs w:val="24"/>
          <w:lang w:val="en-GB"/>
        </w:rPr>
        <w:t>或小型水库发生重大险情；</w:t>
      </w:r>
    </w:p>
    <w:p w14:paraId="462327FE">
      <w:pPr>
        <w:adjustRightInd w:val="0"/>
        <w:snapToGrid w:val="0"/>
        <w:ind w:firstLine="640"/>
        <w:rPr>
          <w:rFonts w:cs="Times New Roman"/>
          <w:szCs w:val="24"/>
          <w:lang w:val="en-GB"/>
        </w:rPr>
      </w:pPr>
      <w:r>
        <w:rPr>
          <w:rFonts w:hint="eastAsia" w:ascii="宋体" w:hAnsi="宋体" w:eastAsia="宋体" w:cs="宋体"/>
          <w:szCs w:val="24"/>
          <w:lang w:val="en-GB"/>
        </w:rPr>
        <w:t>④</w:t>
      </w:r>
      <w:r>
        <w:rPr>
          <w:rFonts w:cs="Times New Roman"/>
          <w:szCs w:val="24"/>
          <w:lang w:val="en-GB"/>
        </w:rPr>
        <w:t>发生山洪灾害造成3人以上、10人以下死亡。</w:t>
      </w:r>
    </w:p>
    <w:p w14:paraId="07CFE4DB">
      <w:pPr>
        <w:adjustRightInd w:val="0"/>
        <w:snapToGrid w:val="0"/>
        <w:ind w:firstLine="640"/>
        <w:rPr>
          <w:rFonts w:cs="Times New Roman"/>
          <w:bCs/>
          <w:szCs w:val="24"/>
          <w:lang w:val="en-GB"/>
        </w:rPr>
      </w:pPr>
      <w:r>
        <w:rPr>
          <w:rFonts w:cs="Times New Roman"/>
          <w:bCs/>
          <w:szCs w:val="24"/>
          <w:lang w:val="en-GB"/>
        </w:rPr>
        <w:t>2.旱灾</w:t>
      </w:r>
    </w:p>
    <w:p w14:paraId="4F2DC0F4">
      <w:pPr>
        <w:adjustRightInd w:val="0"/>
        <w:snapToGrid w:val="0"/>
        <w:ind w:firstLine="640"/>
        <w:rPr>
          <w:rFonts w:cs="Times New Roman"/>
          <w:szCs w:val="24"/>
          <w:lang w:val="en-GB"/>
        </w:rPr>
      </w:pPr>
      <w:r>
        <w:rPr>
          <w:rFonts w:cs="Times New Roman"/>
          <w:szCs w:val="24"/>
          <w:lang w:val="en-GB"/>
        </w:rPr>
        <w:t>发生中度干旱或者区域性干旱</w:t>
      </w:r>
      <w:r>
        <w:rPr>
          <w:rFonts w:hint="eastAsia" w:cs="Times New Roman"/>
          <w:szCs w:val="24"/>
          <w:lang w:val="en-GB" w:eastAsia="zh-CN"/>
        </w:rPr>
        <w:t>，</w:t>
      </w:r>
      <w:r>
        <w:rPr>
          <w:rFonts w:cs="Times New Roman"/>
          <w:szCs w:val="24"/>
          <w:lang w:val="en-GB"/>
        </w:rPr>
        <w:t>按照《区域旱情等级》（GB/T 32135-2015）、《干旱灾害等级标准》（SL 663-2014）评定</w:t>
      </w:r>
      <w:r>
        <w:rPr>
          <w:rFonts w:hint="eastAsia" w:cs="Times New Roman"/>
          <w:szCs w:val="24"/>
          <w:lang w:val="en-GB" w:eastAsia="zh-CN"/>
        </w:rPr>
        <w:t>，</w:t>
      </w:r>
      <w:r>
        <w:rPr>
          <w:rFonts w:cs="Times New Roman"/>
          <w:szCs w:val="24"/>
          <w:lang w:val="en-GB"/>
        </w:rPr>
        <w:t>省辖市区域农业干旱等级、临时饮水困难人口比例或城市干旱等级中任一项达到中度干旱等级或均达到轻度干旱等级。</w:t>
      </w:r>
    </w:p>
    <w:p w14:paraId="7EFBFAB5">
      <w:pPr>
        <w:adjustRightInd w:val="0"/>
        <w:snapToGrid w:val="0"/>
        <w:ind w:firstLine="640"/>
        <w:rPr>
          <w:rFonts w:cs="Times New Roman"/>
          <w:bCs/>
          <w:szCs w:val="24"/>
          <w:lang w:val="en-GB"/>
        </w:rPr>
      </w:pPr>
      <w:r>
        <w:rPr>
          <w:rFonts w:cs="Times New Roman"/>
          <w:bCs/>
          <w:szCs w:val="24"/>
          <w:lang w:val="en-GB"/>
        </w:rPr>
        <w:t>3.地质灾害</w:t>
      </w:r>
    </w:p>
    <w:p w14:paraId="71934BBA">
      <w:pPr>
        <w:adjustRightInd w:val="0"/>
        <w:snapToGrid w:val="0"/>
        <w:ind w:firstLine="640"/>
        <w:rPr>
          <w:rFonts w:cs="Times New Roman"/>
          <w:szCs w:val="24"/>
          <w:lang w:val="en-GB"/>
        </w:rPr>
      </w:pPr>
      <w:r>
        <w:rPr>
          <w:rFonts w:cs="Times New Roman"/>
          <w:szCs w:val="24"/>
          <w:lang w:val="en-GB"/>
        </w:rPr>
        <w:t>发生中型地质灾害险情和灾情</w:t>
      </w:r>
      <w:r>
        <w:rPr>
          <w:rFonts w:hint="eastAsia" w:cs="Times New Roman"/>
          <w:szCs w:val="24"/>
          <w:lang w:val="en-GB" w:eastAsia="zh-CN"/>
        </w:rPr>
        <w:t>，</w:t>
      </w:r>
      <w:r>
        <w:rPr>
          <w:rFonts w:cs="Times New Roman"/>
          <w:szCs w:val="24"/>
          <w:lang w:val="en-GB"/>
        </w:rPr>
        <w:t>符合下列条件之一的：</w:t>
      </w:r>
    </w:p>
    <w:p w14:paraId="4065B065">
      <w:pPr>
        <w:adjustRightInd w:val="0"/>
        <w:snapToGrid w:val="0"/>
        <w:ind w:firstLine="640"/>
        <w:rPr>
          <w:rFonts w:cs="Times New Roman"/>
          <w:szCs w:val="24"/>
          <w:lang w:val="en-GB"/>
        </w:rPr>
      </w:pPr>
      <w:r>
        <w:rPr>
          <w:rFonts w:hint="eastAsia" w:ascii="宋体" w:hAnsi="宋体" w:eastAsia="宋体" w:cs="宋体"/>
          <w:szCs w:val="24"/>
          <w:lang w:val="en-GB"/>
        </w:rPr>
        <w:t>①</w:t>
      </w:r>
      <w:r>
        <w:rPr>
          <w:rFonts w:cs="Times New Roman"/>
          <w:szCs w:val="24"/>
          <w:lang w:val="en-GB"/>
        </w:rPr>
        <w:t>受灾害威胁</w:t>
      </w:r>
      <w:r>
        <w:rPr>
          <w:rFonts w:hint="eastAsia" w:cs="Times New Roman"/>
          <w:szCs w:val="24"/>
          <w:lang w:val="en-GB" w:eastAsia="zh-CN"/>
        </w:rPr>
        <w:t>，</w:t>
      </w:r>
      <w:r>
        <w:rPr>
          <w:rFonts w:cs="Times New Roman"/>
          <w:szCs w:val="24"/>
          <w:lang w:val="en-GB"/>
        </w:rPr>
        <w:t>需避险转移人数在100人以上、500人以下</w:t>
      </w:r>
      <w:r>
        <w:rPr>
          <w:rFonts w:hint="eastAsia" w:cs="Times New Roman"/>
          <w:szCs w:val="24"/>
          <w:lang w:val="en-GB" w:eastAsia="zh-CN"/>
        </w:rPr>
        <w:t>，</w:t>
      </w:r>
      <w:r>
        <w:rPr>
          <w:rFonts w:cs="Times New Roman"/>
          <w:szCs w:val="24"/>
          <w:lang w:val="en-GB"/>
        </w:rPr>
        <w:t>或潜在经济损失在500万元以上、5000万元以下；</w:t>
      </w:r>
    </w:p>
    <w:p w14:paraId="5E81E9D6">
      <w:pPr>
        <w:adjustRightInd w:val="0"/>
        <w:snapToGrid w:val="0"/>
        <w:ind w:firstLine="640"/>
        <w:rPr>
          <w:rFonts w:cs="Times New Roman"/>
          <w:szCs w:val="24"/>
          <w:lang w:val="en-GB"/>
        </w:rPr>
      </w:pPr>
      <w:r>
        <w:rPr>
          <w:rFonts w:hint="eastAsia" w:ascii="宋体" w:hAnsi="宋体" w:eastAsia="宋体" w:cs="宋体"/>
          <w:szCs w:val="24"/>
          <w:lang w:val="en-GB"/>
        </w:rPr>
        <w:t>②</w:t>
      </w:r>
      <w:r>
        <w:rPr>
          <w:rFonts w:cs="Times New Roman"/>
          <w:szCs w:val="24"/>
          <w:lang w:val="en-GB"/>
        </w:rPr>
        <w:t>因灾死亡3人以上、10人以下</w:t>
      </w:r>
      <w:r>
        <w:rPr>
          <w:rFonts w:hint="eastAsia" w:cs="Times New Roman"/>
          <w:szCs w:val="24"/>
          <w:lang w:val="en-GB" w:eastAsia="zh-CN"/>
        </w:rPr>
        <w:t>，</w:t>
      </w:r>
      <w:r>
        <w:rPr>
          <w:rFonts w:cs="Times New Roman"/>
          <w:szCs w:val="24"/>
          <w:lang w:val="en-GB"/>
        </w:rPr>
        <w:t>或因灾造成直接经济损失100万元以上、500万元以下。</w:t>
      </w:r>
    </w:p>
    <w:p w14:paraId="5954A4C3">
      <w:pPr>
        <w:adjustRightInd w:val="0"/>
        <w:snapToGrid w:val="0"/>
        <w:ind w:firstLine="640"/>
        <w:rPr>
          <w:rFonts w:cs="Times New Roman"/>
          <w:bCs/>
          <w:szCs w:val="24"/>
          <w:lang w:val="en-GB"/>
        </w:rPr>
      </w:pPr>
      <w:r>
        <w:rPr>
          <w:rFonts w:cs="Times New Roman"/>
          <w:bCs/>
          <w:szCs w:val="24"/>
          <w:lang w:val="en-GB"/>
        </w:rPr>
        <w:t>4.地震灾害</w:t>
      </w:r>
    </w:p>
    <w:p w14:paraId="247C16FD">
      <w:pPr>
        <w:adjustRightInd w:val="0"/>
        <w:snapToGrid w:val="0"/>
        <w:ind w:firstLine="640"/>
        <w:rPr>
          <w:rFonts w:cs="Times New Roman"/>
          <w:szCs w:val="24"/>
          <w:lang w:val="en-GB"/>
        </w:rPr>
      </w:pPr>
      <w:r>
        <w:rPr>
          <w:rFonts w:cs="Times New Roman"/>
          <w:szCs w:val="24"/>
          <w:lang w:val="en-GB"/>
        </w:rPr>
        <w:t>发生较大地震灾害</w:t>
      </w:r>
      <w:r>
        <w:rPr>
          <w:rFonts w:hint="eastAsia" w:cs="Times New Roman"/>
          <w:szCs w:val="24"/>
          <w:lang w:val="en-GB" w:eastAsia="zh-CN"/>
        </w:rPr>
        <w:t>，</w:t>
      </w:r>
      <w:r>
        <w:rPr>
          <w:rFonts w:cs="Times New Roman"/>
          <w:szCs w:val="24"/>
          <w:lang w:val="en-GB"/>
        </w:rPr>
        <w:t>符合下列条件之一的：</w:t>
      </w:r>
    </w:p>
    <w:p w14:paraId="3E050142">
      <w:pPr>
        <w:adjustRightInd w:val="0"/>
        <w:snapToGrid w:val="0"/>
        <w:ind w:firstLine="640"/>
        <w:rPr>
          <w:rFonts w:cs="Times New Roman"/>
          <w:szCs w:val="24"/>
          <w:lang w:val="en-GB"/>
        </w:rPr>
      </w:pPr>
      <w:r>
        <w:rPr>
          <w:rFonts w:hint="eastAsia" w:ascii="宋体" w:hAnsi="宋体" w:eastAsia="宋体" w:cs="宋体"/>
          <w:szCs w:val="24"/>
          <w:lang w:val="en-GB"/>
        </w:rPr>
        <w:t>①</w:t>
      </w:r>
      <w:r>
        <w:rPr>
          <w:rFonts w:cs="Times New Roman"/>
          <w:szCs w:val="24"/>
          <w:lang w:val="en-GB"/>
        </w:rPr>
        <w:t>造成10人以上、50人以下死亡（含失踪）</w:t>
      </w:r>
      <w:r>
        <w:rPr>
          <w:rFonts w:hint="eastAsia" w:cs="Times New Roman"/>
          <w:szCs w:val="24"/>
          <w:lang w:val="en-GB" w:eastAsia="zh-CN"/>
        </w:rPr>
        <w:t>，</w:t>
      </w:r>
      <w:r>
        <w:rPr>
          <w:rFonts w:cs="Times New Roman"/>
          <w:szCs w:val="24"/>
          <w:lang w:val="en-GB"/>
        </w:rPr>
        <w:t>或造成较重经济损失；</w:t>
      </w:r>
    </w:p>
    <w:p w14:paraId="3933B3F5">
      <w:pPr>
        <w:adjustRightInd w:val="0"/>
        <w:snapToGrid w:val="0"/>
        <w:ind w:firstLine="640"/>
        <w:rPr>
          <w:rFonts w:cs="Times New Roman"/>
          <w:szCs w:val="24"/>
          <w:lang w:val="en-GB"/>
        </w:rPr>
      </w:pPr>
      <w:r>
        <w:rPr>
          <w:rFonts w:hint="eastAsia" w:ascii="宋体" w:hAnsi="宋体" w:eastAsia="宋体" w:cs="宋体"/>
          <w:szCs w:val="24"/>
          <w:lang w:val="en-GB"/>
        </w:rPr>
        <w:t>②</w:t>
      </w:r>
      <w:r>
        <w:rPr>
          <w:rFonts w:cs="Times New Roman"/>
          <w:szCs w:val="24"/>
          <w:lang w:val="en-GB"/>
        </w:rPr>
        <w:t>人口较密集地区发生5.0级以上、6.0级以下地震</w:t>
      </w:r>
      <w:r>
        <w:rPr>
          <w:rFonts w:hint="eastAsia" w:cs="Times New Roman"/>
          <w:szCs w:val="24"/>
          <w:lang w:val="en-GB" w:eastAsia="zh-CN"/>
        </w:rPr>
        <w:t>，</w:t>
      </w:r>
      <w:r>
        <w:rPr>
          <w:rFonts w:cs="Times New Roman"/>
          <w:szCs w:val="24"/>
          <w:lang w:val="en-GB"/>
        </w:rPr>
        <w:t>人口密集地区发生4.0级以上、5.0级以下地震</w:t>
      </w:r>
      <w:r>
        <w:rPr>
          <w:rFonts w:hint="eastAsia" w:cs="Times New Roman"/>
          <w:szCs w:val="24"/>
          <w:lang w:val="en-GB" w:eastAsia="zh-CN"/>
        </w:rPr>
        <w:t>，</w:t>
      </w:r>
      <w:r>
        <w:rPr>
          <w:rFonts w:cs="Times New Roman"/>
          <w:szCs w:val="24"/>
          <w:lang w:val="en-GB"/>
        </w:rPr>
        <w:t>初判为较大地震灾害。</w:t>
      </w:r>
    </w:p>
    <w:p w14:paraId="77D2B5B9">
      <w:pPr>
        <w:adjustRightInd w:val="0"/>
        <w:snapToGrid w:val="0"/>
        <w:ind w:firstLine="640"/>
        <w:rPr>
          <w:rFonts w:ascii="楷体_GB2312" w:eastAsia="楷体_GB2312" w:cs="Times New Roman"/>
          <w:bCs/>
          <w:szCs w:val="24"/>
          <w:lang w:val="en-GB"/>
        </w:rPr>
      </w:pPr>
      <w:r>
        <w:rPr>
          <w:rFonts w:hint="eastAsia" w:ascii="楷体_GB2312" w:eastAsia="楷体_GB2312" w:cs="Times New Roman"/>
          <w:bCs/>
          <w:szCs w:val="24"/>
          <w:lang w:val="en-GB"/>
        </w:rPr>
        <w:t>（二）事故灾难</w:t>
      </w:r>
    </w:p>
    <w:p w14:paraId="31582F24">
      <w:pPr>
        <w:adjustRightInd w:val="0"/>
        <w:snapToGrid w:val="0"/>
        <w:ind w:firstLine="640"/>
        <w:rPr>
          <w:rFonts w:cs="Times New Roman"/>
          <w:bCs/>
          <w:szCs w:val="24"/>
          <w:lang w:val="en-GB"/>
        </w:rPr>
      </w:pPr>
      <w:r>
        <w:rPr>
          <w:rFonts w:cs="Times New Roman"/>
          <w:bCs/>
          <w:szCs w:val="24"/>
          <w:lang w:val="en-GB"/>
        </w:rPr>
        <w:t>1.生产安全事故</w:t>
      </w:r>
    </w:p>
    <w:p w14:paraId="5061DA9E">
      <w:pPr>
        <w:adjustRightInd w:val="0"/>
        <w:snapToGrid w:val="0"/>
        <w:ind w:firstLine="640"/>
        <w:rPr>
          <w:rFonts w:cs="Times New Roman"/>
          <w:szCs w:val="24"/>
          <w:lang w:val="en-GB"/>
        </w:rPr>
      </w:pPr>
      <w:r>
        <w:rPr>
          <w:rFonts w:cs="Times New Roman"/>
          <w:szCs w:val="24"/>
          <w:lang w:val="en-GB"/>
        </w:rPr>
        <w:t>发生较大事故</w:t>
      </w:r>
      <w:r>
        <w:rPr>
          <w:rFonts w:hint="eastAsia" w:cs="Times New Roman"/>
          <w:szCs w:val="24"/>
          <w:lang w:val="en-GB" w:eastAsia="zh-CN"/>
        </w:rPr>
        <w:t>，</w:t>
      </w:r>
      <w:r>
        <w:rPr>
          <w:rFonts w:cs="Times New Roman"/>
          <w:szCs w:val="24"/>
          <w:lang w:val="en-GB"/>
        </w:rPr>
        <w:t>造成3人以上、10人以下死亡</w:t>
      </w:r>
      <w:r>
        <w:rPr>
          <w:rFonts w:hint="eastAsia" w:cs="Times New Roman"/>
          <w:szCs w:val="24"/>
          <w:lang w:val="en-GB" w:eastAsia="zh-CN"/>
        </w:rPr>
        <w:t>，</w:t>
      </w:r>
      <w:r>
        <w:rPr>
          <w:rFonts w:cs="Times New Roman"/>
          <w:szCs w:val="24"/>
          <w:lang w:val="en-GB"/>
        </w:rPr>
        <w:t>或10人以上、50人以下重伤（包括急性工业中毒）</w:t>
      </w:r>
      <w:r>
        <w:rPr>
          <w:rFonts w:hint="eastAsia" w:cs="Times New Roman"/>
          <w:szCs w:val="24"/>
          <w:lang w:val="en-GB" w:eastAsia="zh-CN"/>
        </w:rPr>
        <w:t>，</w:t>
      </w:r>
      <w:r>
        <w:rPr>
          <w:rFonts w:cs="Times New Roman"/>
          <w:szCs w:val="24"/>
          <w:lang w:val="en-GB"/>
        </w:rPr>
        <w:t>或1000万元以上、5000万元以下直接经济损失。</w:t>
      </w:r>
    </w:p>
    <w:p w14:paraId="44436A28">
      <w:pPr>
        <w:adjustRightInd w:val="0"/>
        <w:snapToGrid w:val="0"/>
        <w:ind w:firstLine="640"/>
        <w:rPr>
          <w:rFonts w:cs="Times New Roman"/>
          <w:bCs/>
          <w:szCs w:val="24"/>
          <w:lang w:val="en-GB"/>
        </w:rPr>
      </w:pPr>
      <w:r>
        <w:rPr>
          <w:rFonts w:cs="Times New Roman"/>
          <w:bCs/>
          <w:szCs w:val="24"/>
          <w:lang w:val="en-GB"/>
        </w:rPr>
        <w:t>2.火灾事故</w:t>
      </w:r>
    </w:p>
    <w:p w14:paraId="7B5EC463">
      <w:pPr>
        <w:adjustRightInd w:val="0"/>
        <w:snapToGrid w:val="0"/>
        <w:ind w:firstLine="640"/>
        <w:rPr>
          <w:rFonts w:cs="Times New Roman"/>
          <w:szCs w:val="24"/>
          <w:lang w:val="en-GB"/>
        </w:rPr>
      </w:pPr>
      <w:r>
        <w:rPr>
          <w:rFonts w:cs="Times New Roman"/>
          <w:szCs w:val="24"/>
          <w:lang w:val="en-GB"/>
        </w:rPr>
        <w:t>发生较大事故</w:t>
      </w:r>
      <w:r>
        <w:rPr>
          <w:rFonts w:hint="eastAsia" w:cs="Times New Roman"/>
          <w:szCs w:val="24"/>
          <w:lang w:val="en-GB" w:eastAsia="zh-CN"/>
        </w:rPr>
        <w:t>，</w:t>
      </w:r>
      <w:r>
        <w:rPr>
          <w:rFonts w:cs="Times New Roman"/>
          <w:szCs w:val="24"/>
          <w:lang w:val="en-GB"/>
        </w:rPr>
        <w:t>造成3人以上、10人以下死亡</w:t>
      </w:r>
      <w:r>
        <w:rPr>
          <w:rFonts w:hint="eastAsia" w:cs="Times New Roman"/>
          <w:szCs w:val="24"/>
          <w:lang w:val="en-GB" w:eastAsia="zh-CN"/>
        </w:rPr>
        <w:t>，</w:t>
      </w:r>
      <w:r>
        <w:rPr>
          <w:rFonts w:cs="Times New Roman"/>
          <w:szCs w:val="24"/>
          <w:lang w:val="en-GB"/>
        </w:rPr>
        <w:t>或10人以上、50人以下重伤（包括急性工业中毒）</w:t>
      </w:r>
      <w:r>
        <w:rPr>
          <w:rFonts w:hint="eastAsia" w:cs="Times New Roman"/>
          <w:szCs w:val="24"/>
          <w:lang w:val="en-GB" w:eastAsia="zh-CN"/>
        </w:rPr>
        <w:t>，</w:t>
      </w:r>
      <w:r>
        <w:rPr>
          <w:rFonts w:cs="Times New Roman"/>
          <w:szCs w:val="24"/>
          <w:lang w:val="en-GB"/>
        </w:rPr>
        <w:t>或1000万元以上、5000万元以下直接经济损失。</w:t>
      </w:r>
    </w:p>
    <w:p w14:paraId="26DF6A13">
      <w:pPr>
        <w:adjustRightInd w:val="0"/>
        <w:snapToGrid w:val="0"/>
        <w:ind w:firstLine="640"/>
        <w:rPr>
          <w:rFonts w:cs="Times New Roman"/>
          <w:bCs/>
          <w:szCs w:val="24"/>
          <w:lang w:val="en-GB"/>
        </w:rPr>
      </w:pPr>
      <w:r>
        <w:rPr>
          <w:rFonts w:cs="Times New Roman"/>
          <w:bCs/>
          <w:szCs w:val="24"/>
          <w:lang w:val="en-GB"/>
        </w:rPr>
        <w:t>3.森林火灾</w:t>
      </w:r>
    </w:p>
    <w:p w14:paraId="7A288210">
      <w:pPr>
        <w:adjustRightInd w:val="0"/>
        <w:snapToGrid w:val="0"/>
        <w:ind w:firstLine="640"/>
        <w:rPr>
          <w:rFonts w:cs="Times New Roman"/>
          <w:szCs w:val="24"/>
          <w:lang w:val="en-GB"/>
        </w:rPr>
      </w:pPr>
      <w:r>
        <w:rPr>
          <w:rFonts w:cs="Times New Roman"/>
          <w:szCs w:val="24"/>
          <w:lang w:val="en-GB"/>
        </w:rPr>
        <w:t>符合下列条件之一的：</w:t>
      </w:r>
    </w:p>
    <w:p w14:paraId="52E8E15D">
      <w:pPr>
        <w:adjustRightInd w:val="0"/>
        <w:snapToGrid w:val="0"/>
        <w:ind w:firstLine="640"/>
        <w:rPr>
          <w:rFonts w:cs="Times New Roman"/>
          <w:szCs w:val="24"/>
          <w:lang w:val="en-GB"/>
        </w:rPr>
      </w:pPr>
      <w:r>
        <w:rPr>
          <w:rFonts w:hint="eastAsia" w:ascii="宋体" w:hAnsi="宋体" w:eastAsia="宋体" w:cs="宋体"/>
          <w:szCs w:val="24"/>
          <w:lang w:val="en-GB"/>
        </w:rPr>
        <w:t>①</w:t>
      </w:r>
      <w:r>
        <w:rPr>
          <w:rFonts w:cs="Times New Roman"/>
          <w:szCs w:val="24"/>
          <w:lang w:val="en-GB"/>
        </w:rPr>
        <w:t>初判发生较大森林火灾</w:t>
      </w:r>
      <w:r>
        <w:rPr>
          <w:rFonts w:hint="eastAsia" w:cs="Times New Roman"/>
          <w:szCs w:val="24"/>
          <w:lang w:val="en-GB" w:eastAsia="zh-CN"/>
        </w:rPr>
        <w:t>，</w:t>
      </w:r>
      <w:r>
        <w:rPr>
          <w:rFonts w:cs="Times New Roman"/>
          <w:szCs w:val="24"/>
          <w:lang w:val="en-GB"/>
        </w:rPr>
        <w:t>受害森林面积在1公顷以上、100公顷以下</w:t>
      </w:r>
      <w:r>
        <w:rPr>
          <w:rFonts w:hint="eastAsia" w:cs="Times New Roman"/>
          <w:szCs w:val="24"/>
          <w:lang w:val="en-GB" w:eastAsia="zh-CN"/>
        </w:rPr>
        <w:t>，</w:t>
      </w:r>
      <w:r>
        <w:rPr>
          <w:rFonts w:cs="Times New Roman"/>
          <w:szCs w:val="24"/>
          <w:lang w:val="en-GB"/>
        </w:rPr>
        <w:t>或死亡3人以上、10人以下</w:t>
      </w:r>
      <w:r>
        <w:rPr>
          <w:rFonts w:hint="eastAsia" w:cs="Times New Roman"/>
          <w:szCs w:val="24"/>
          <w:lang w:val="en-GB" w:eastAsia="zh-CN"/>
        </w:rPr>
        <w:t>，</w:t>
      </w:r>
      <w:r>
        <w:rPr>
          <w:rFonts w:cs="Times New Roman"/>
          <w:szCs w:val="24"/>
          <w:lang w:val="en-GB"/>
        </w:rPr>
        <w:t>或重伤10人以上、50人以下</w:t>
      </w:r>
      <w:r>
        <w:rPr>
          <w:rFonts w:hint="eastAsia" w:cs="Times New Roman"/>
          <w:szCs w:val="24"/>
          <w:lang w:val="en-GB" w:eastAsia="zh-CN"/>
        </w:rPr>
        <w:t>，</w:t>
      </w:r>
      <w:r>
        <w:rPr>
          <w:rFonts w:cs="Times New Roman"/>
          <w:szCs w:val="24"/>
          <w:lang w:val="en-GB"/>
        </w:rPr>
        <w:t>且过火面积达到2公顷以上；</w:t>
      </w:r>
    </w:p>
    <w:p w14:paraId="19CA3784">
      <w:pPr>
        <w:adjustRightInd w:val="0"/>
        <w:snapToGrid w:val="0"/>
        <w:ind w:firstLine="640"/>
        <w:rPr>
          <w:rFonts w:cs="Times New Roman"/>
          <w:szCs w:val="24"/>
          <w:lang w:val="en-GB"/>
        </w:rPr>
      </w:pPr>
      <w:r>
        <w:rPr>
          <w:rFonts w:hint="eastAsia" w:ascii="宋体" w:hAnsi="宋体" w:eastAsia="宋体" w:cs="宋体"/>
          <w:szCs w:val="24"/>
          <w:lang w:val="en-GB"/>
        </w:rPr>
        <w:t>②</w:t>
      </w:r>
      <w:r>
        <w:rPr>
          <w:rFonts w:cs="Times New Roman"/>
          <w:szCs w:val="24"/>
          <w:lang w:val="en-GB"/>
        </w:rPr>
        <w:t>初判发生一般森林火灾</w:t>
      </w:r>
      <w:r>
        <w:rPr>
          <w:rFonts w:hint="eastAsia" w:cs="Times New Roman"/>
          <w:szCs w:val="24"/>
          <w:lang w:val="en-GB" w:eastAsia="zh-CN"/>
        </w:rPr>
        <w:t>，</w:t>
      </w:r>
      <w:r>
        <w:rPr>
          <w:rFonts w:cs="Times New Roman"/>
          <w:szCs w:val="24"/>
          <w:lang w:val="en-GB"/>
        </w:rPr>
        <w:t>地点位于自然保护区、国家森林公园、风景名胜区、天然原始林区、国家重要设施、军事设施、军事基地周边等敏感地区、高危火险区</w:t>
      </w:r>
      <w:r>
        <w:rPr>
          <w:rFonts w:hint="eastAsia" w:cs="Times New Roman"/>
          <w:szCs w:val="24"/>
          <w:lang w:val="en-GB" w:eastAsia="zh-CN"/>
        </w:rPr>
        <w:t>，</w:t>
      </w:r>
      <w:r>
        <w:rPr>
          <w:rFonts w:cs="Times New Roman"/>
          <w:szCs w:val="24"/>
          <w:lang w:val="en-GB"/>
        </w:rPr>
        <w:t>且2小时内未得到控制；</w:t>
      </w:r>
    </w:p>
    <w:p w14:paraId="287AA5F6">
      <w:pPr>
        <w:adjustRightInd w:val="0"/>
        <w:snapToGrid w:val="0"/>
        <w:ind w:firstLine="640"/>
        <w:rPr>
          <w:rFonts w:cs="Times New Roman"/>
          <w:szCs w:val="24"/>
          <w:lang w:val="en-GB"/>
        </w:rPr>
      </w:pPr>
      <w:r>
        <w:rPr>
          <w:rFonts w:hint="eastAsia" w:ascii="宋体" w:hAnsi="宋体" w:eastAsia="宋体" w:cs="宋体"/>
          <w:szCs w:val="24"/>
          <w:lang w:val="en-GB"/>
        </w:rPr>
        <w:t>③</w:t>
      </w:r>
      <w:r>
        <w:rPr>
          <w:rFonts w:cs="Times New Roman"/>
          <w:szCs w:val="24"/>
          <w:lang w:val="en-GB"/>
        </w:rPr>
        <w:t>发生跨县（市、区）森林火灾且4小时内未得到控制；</w:t>
      </w:r>
    </w:p>
    <w:p w14:paraId="1ECAD6DC">
      <w:pPr>
        <w:adjustRightInd w:val="0"/>
        <w:snapToGrid w:val="0"/>
        <w:ind w:firstLine="640"/>
        <w:rPr>
          <w:rFonts w:cs="Times New Roman"/>
          <w:szCs w:val="24"/>
          <w:lang w:val="en-GB"/>
        </w:rPr>
      </w:pPr>
      <w:r>
        <w:rPr>
          <w:rFonts w:hint="eastAsia" w:ascii="宋体" w:hAnsi="宋体" w:eastAsia="宋体" w:cs="宋体"/>
          <w:szCs w:val="24"/>
          <w:lang w:val="en-GB"/>
        </w:rPr>
        <w:t>④</w:t>
      </w:r>
      <w:r>
        <w:rPr>
          <w:rFonts w:cs="Times New Roman"/>
          <w:szCs w:val="24"/>
          <w:lang w:val="en-GB"/>
        </w:rPr>
        <w:t>火灾发生后8小时内仍未得到控制。</w:t>
      </w:r>
    </w:p>
    <w:p w14:paraId="5E928756">
      <w:pPr>
        <w:adjustRightInd w:val="0"/>
        <w:snapToGrid w:val="0"/>
        <w:ind w:firstLine="640"/>
        <w:rPr>
          <w:rFonts w:ascii="楷体_GB2312" w:eastAsia="楷体_GB2312" w:cs="Times New Roman"/>
          <w:bCs/>
          <w:szCs w:val="24"/>
          <w:lang w:val="en-GB"/>
        </w:rPr>
      </w:pPr>
      <w:r>
        <w:rPr>
          <w:rFonts w:hint="eastAsia" w:ascii="楷体_GB2312" w:eastAsia="楷体_GB2312" w:cs="Times New Roman"/>
          <w:bCs/>
          <w:szCs w:val="24"/>
          <w:lang w:val="en-GB"/>
        </w:rPr>
        <w:t>（三）公共卫生事件</w:t>
      </w:r>
    </w:p>
    <w:p w14:paraId="196BAB3B">
      <w:pPr>
        <w:adjustRightInd w:val="0"/>
        <w:snapToGrid w:val="0"/>
        <w:ind w:firstLine="640"/>
        <w:rPr>
          <w:rFonts w:cs="Times New Roman"/>
          <w:szCs w:val="24"/>
          <w:lang w:val="en-GB"/>
        </w:rPr>
      </w:pPr>
      <w:r>
        <w:rPr>
          <w:rFonts w:cs="Times New Roman"/>
          <w:szCs w:val="24"/>
          <w:lang w:val="en-GB"/>
        </w:rPr>
        <w:t>符合下列条件之一的：</w:t>
      </w:r>
    </w:p>
    <w:p w14:paraId="6C1FE8AC">
      <w:pPr>
        <w:adjustRightInd w:val="0"/>
        <w:snapToGrid w:val="0"/>
        <w:ind w:firstLine="640"/>
        <w:rPr>
          <w:rFonts w:cs="Times New Roman"/>
          <w:szCs w:val="24"/>
          <w:lang w:val="en-GB"/>
        </w:rPr>
      </w:pPr>
      <w:r>
        <w:rPr>
          <w:rFonts w:hint="eastAsia" w:ascii="宋体" w:hAnsi="宋体" w:eastAsia="宋体" w:cs="宋体"/>
          <w:szCs w:val="24"/>
          <w:lang w:val="en-GB"/>
        </w:rPr>
        <w:t>①</w:t>
      </w:r>
      <w:r>
        <w:rPr>
          <w:rFonts w:cs="Times New Roman"/>
          <w:szCs w:val="24"/>
          <w:lang w:val="en-GB"/>
        </w:rPr>
        <w:t>发生肺鼠疫、肺炭疽病例</w:t>
      </w:r>
      <w:r>
        <w:rPr>
          <w:rFonts w:hint="eastAsia" w:cs="Times New Roman"/>
          <w:szCs w:val="24"/>
          <w:lang w:val="en-GB" w:eastAsia="zh-CN"/>
        </w:rPr>
        <w:t>，</w:t>
      </w:r>
      <w:r>
        <w:rPr>
          <w:rFonts w:cs="Times New Roman"/>
          <w:szCs w:val="24"/>
          <w:lang w:val="en-GB"/>
        </w:rPr>
        <w:t>一个平均潜伏期内病例数未超过5例</w:t>
      </w:r>
      <w:r>
        <w:rPr>
          <w:rFonts w:hint="eastAsia" w:cs="Times New Roman"/>
          <w:szCs w:val="24"/>
          <w:lang w:val="en-GB" w:eastAsia="zh-CN"/>
        </w:rPr>
        <w:t>，</w:t>
      </w:r>
      <w:r>
        <w:rPr>
          <w:rFonts w:cs="Times New Roman"/>
          <w:szCs w:val="24"/>
          <w:lang w:val="en-GB"/>
        </w:rPr>
        <w:t>流行范围在一个县（市）行政区域以内；</w:t>
      </w:r>
    </w:p>
    <w:p w14:paraId="2B70915E">
      <w:pPr>
        <w:adjustRightInd w:val="0"/>
        <w:snapToGrid w:val="0"/>
        <w:ind w:firstLine="640"/>
        <w:rPr>
          <w:rFonts w:cs="Times New Roman"/>
          <w:szCs w:val="24"/>
          <w:lang w:val="en-GB"/>
        </w:rPr>
      </w:pPr>
      <w:r>
        <w:rPr>
          <w:rFonts w:hint="eastAsia" w:ascii="宋体" w:hAnsi="宋体" w:eastAsia="宋体" w:cs="宋体"/>
          <w:szCs w:val="24"/>
          <w:lang w:val="en-GB"/>
        </w:rPr>
        <w:t>②</w:t>
      </w:r>
      <w:r>
        <w:rPr>
          <w:rFonts w:cs="Times New Roman"/>
          <w:szCs w:val="24"/>
          <w:lang w:val="en-GB"/>
        </w:rPr>
        <w:t>腺鼠疫发生流行</w:t>
      </w:r>
      <w:r>
        <w:rPr>
          <w:rFonts w:hint="eastAsia" w:cs="Times New Roman"/>
          <w:szCs w:val="24"/>
          <w:lang w:val="en-GB" w:eastAsia="zh-CN"/>
        </w:rPr>
        <w:t>，</w:t>
      </w:r>
      <w:r>
        <w:rPr>
          <w:rFonts w:cs="Times New Roman"/>
          <w:szCs w:val="24"/>
          <w:lang w:val="en-GB"/>
        </w:rPr>
        <w:t>在一个县（市）行政区域内</w:t>
      </w:r>
      <w:r>
        <w:rPr>
          <w:rFonts w:hint="eastAsia" w:cs="Times New Roman"/>
          <w:szCs w:val="24"/>
          <w:lang w:val="en-GB" w:eastAsia="zh-CN"/>
        </w:rPr>
        <w:t>，</w:t>
      </w:r>
      <w:r>
        <w:rPr>
          <w:rFonts w:cs="Times New Roman"/>
          <w:szCs w:val="24"/>
          <w:lang w:val="en-GB"/>
        </w:rPr>
        <w:t>一个平均潜伏期内连续发病10例以上</w:t>
      </w:r>
      <w:r>
        <w:rPr>
          <w:rFonts w:hint="eastAsia" w:cs="Times New Roman"/>
          <w:szCs w:val="24"/>
          <w:lang w:val="en-GB" w:eastAsia="zh-CN"/>
        </w:rPr>
        <w:t>，</w:t>
      </w:r>
      <w:r>
        <w:rPr>
          <w:rFonts w:cs="Times New Roman"/>
          <w:szCs w:val="24"/>
          <w:lang w:val="en-GB"/>
        </w:rPr>
        <w:t>或波及2个以上县（市）；</w:t>
      </w:r>
    </w:p>
    <w:p w14:paraId="3F2C2E8A">
      <w:pPr>
        <w:adjustRightInd w:val="0"/>
        <w:snapToGrid w:val="0"/>
        <w:ind w:firstLine="640"/>
        <w:rPr>
          <w:rFonts w:cs="Times New Roman"/>
          <w:szCs w:val="24"/>
          <w:lang w:val="en-GB"/>
        </w:rPr>
      </w:pPr>
      <w:r>
        <w:rPr>
          <w:rFonts w:hint="eastAsia" w:ascii="宋体" w:hAnsi="宋体" w:eastAsia="宋体" w:cs="宋体"/>
          <w:szCs w:val="24"/>
          <w:lang w:val="en-GB"/>
        </w:rPr>
        <w:t>③</w:t>
      </w:r>
      <w:r>
        <w:rPr>
          <w:rFonts w:cs="Times New Roman"/>
          <w:szCs w:val="24"/>
          <w:lang w:val="en-GB"/>
        </w:rPr>
        <w:t>霍乱在一个县（市）行政区域内发生</w:t>
      </w:r>
      <w:r>
        <w:rPr>
          <w:rFonts w:hint="eastAsia" w:cs="Times New Roman"/>
          <w:szCs w:val="24"/>
          <w:lang w:val="en-GB" w:eastAsia="zh-CN"/>
        </w:rPr>
        <w:t>，</w:t>
      </w:r>
      <w:r>
        <w:rPr>
          <w:rFonts w:cs="Times New Roman"/>
          <w:szCs w:val="24"/>
          <w:lang w:val="en-GB"/>
        </w:rPr>
        <w:t>1周内发病10～29例或波及2个以上县（市）</w:t>
      </w:r>
      <w:r>
        <w:rPr>
          <w:rFonts w:hint="eastAsia" w:cs="Times New Roman"/>
          <w:szCs w:val="24"/>
          <w:lang w:val="en-GB" w:eastAsia="zh-CN"/>
        </w:rPr>
        <w:t>，</w:t>
      </w:r>
      <w:r>
        <w:rPr>
          <w:rFonts w:cs="Times New Roman"/>
          <w:szCs w:val="24"/>
          <w:lang w:val="en-GB"/>
        </w:rPr>
        <w:t>或市（地）级以上城市的市区首次发生；</w:t>
      </w:r>
    </w:p>
    <w:p w14:paraId="50DFB018">
      <w:pPr>
        <w:adjustRightInd w:val="0"/>
        <w:snapToGrid w:val="0"/>
        <w:ind w:firstLine="640"/>
        <w:rPr>
          <w:rFonts w:cs="Times New Roman"/>
          <w:szCs w:val="24"/>
          <w:lang w:val="en-GB"/>
        </w:rPr>
      </w:pPr>
      <w:r>
        <w:rPr>
          <w:rFonts w:hint="eastAsia" w:ascii="宋体" w:hAnsi="宋体" w:eastAsia="宋体" w:cs="宋体"/>
          <w:szCs w:val="24"/>
          <w:lang w:val="en-GB"/>
        </w:rPr>
        <w:t>④</w:t>
      </w:r>
      <w:r>
        <w:rPr>
          <w:rFonts w:cs="Times New Roman"/>
          <w:szCs w:val="24"/>
          <w:lang w:val="en-GB"/>
        </w:rPr>
        <w:t>一周内在一个县（市）行政区域内</w:t>
      </w:r>
      <w:r>
        <w:rPr>
          <w:rFonts w:hint="eastAsia" w:cs="Times New Roman"/>
          <w:szCs w:val="24"/>
          <w:lang w:val="en-GB" w:eastAsia="zh-CN"/>
        </w:rPr>
        <w:t>，</w:t>
      </w:r>
      <w:r>
        <w:rPr>
          <w:rFonts w:cs="Times New Roman"/>
          <w:szCs w:val="24"/>
          <w:lang w:val="en-GB"/>
        </w:rPr>
        <w:t>乙、丙类传染病发病水平超过前5年同期平均发病水平1倍以上；</w:t>
      </w:r>
    </w:p>
    <w:p w14:paraId="760BBF08">
      <w:pPr>
        <w:adjustRightInd w:val="0"/>
        <w:snapToGrid w:val="0"/>
        <w:ind w:firstLine="640"/>
        <w:rPr>
          <w:rFonts w:cs="Times New Roman"/>
          <w:szCs w:val="24"/>
          <w:lang w:val="en-GB"/>
        </w:rPr>
      </w:pPr>
      <w:r>
        <w:rPr>
          <w:rFonts w:hint="eastAsia" w:ascii="宋体" w:hAnsi="宋体" w:eastAsia="宋体" w:cs="宋体"/>
          <w:szCs w:val="24"/>
          <w:lang w:val="en-GB"/>
        </w:rPr>
        <w:t>⑤</w:t>
      </w:r>
      <w:r>
        <w:rPr>
          <w:rFonts w:cs="Times New Roman"/>
          <w:szCs w:val="24"/>
          <w:lang w:val="en-GB"/>
        </w:rPr>
        <w:t>在一个县（市）行政区域内发现群体性不明原因疾病；</w:t>
      </w:r>
    </w:p>
    <w:p w14:paraId="356E1322">
      <w:pPr>
        <w:adjustRightInd w:val="0"/>
        <w:snapToGrid w:val="0"/>
        <w:ind w:firstLine="640"/>
        <w:rPr>
          <w:rFonts w:cs="Times New Roman"/>
          <w:szCs w:val="24"/>
          <w:lang w:val="en-GB"/>
        </w:rPr>
      </w:pPr>
      <w:r>
        <w:rPr>
          <w:rFonts w:hint="eastAsia" w:ascii="宋体" w:hAnsi="宋体" w:eastAsia="宋体" w:cs="宋体"/>
          <w:szCs w:val="24"/>
          <w:lang w:val="en-GB"/>
        </w:rPr>
        <w:t>⑥</w:t>
      </w:r>
      <w:r>
        <w:rPr>
          <w:rFonts w:cs="Times New Roman"/>
          <w:szCs w:val="24"/>
          <w:lang w:val="en-GB"/>
        </w:rPr>
        <w:t>一次食物中毒人数超过100人</w:t>
      </w:r>
      <w:r>
        <w:rPr>
          <w:rFonts w:hint="eastAsia" w:cs="Times New Roman"/>
          <w:szCs w:val="24"/>
          <w:lang w:val="en-GB" w:eastAsia="zh-CN"/>
        </w:rPr>
        <w:t>，</w:t>
      </w:r>
      <w:r>
        <w:rPr>
          <w:rFonts w:cs="Times New Roman"/>
          <w:szCs w:val="24"/>
          <w:lang w:val="en-GB"/>
        </w:rPr>
        <w:t>或出现死亡病例；</w:t>
      </w:r>
    </w:p>
    <w:p w14:paraId="5309D6E9">
      <w:pPr>
        <w:adjustRightInd w:val="0"/>
        <w:snapToGrid w:val="0"/>
        <w:ind w:firstLine="640"/>
        <w:rPr>
          <w:rFonts w:cs="Times New Roman"/>
          <w:szCs w:val="24"/>
          <w:lang w:val="en-GB"/>
        </w:rPr>
      </w:pPr>
      <w:r>
        <w:rPr>
          <w:rFonts w:hint="eastAsia" w:ascii="宋体" w:hAnsi="宋体" w:eastAsia="宋体" w:cs="宋体"/>
          <w:szCs w:val="24"/>
          <w:lang w:val="en-GB"/>
        </w:rPr>
        <w:t>⑦</w:t>
      </w:r>
      <w:r>
        <w:rPr>
          <w:rFonts w:cs="Times New Roman"/>
          <w:szCs w:val="24"/>
          <w:lang w:val="en-GB"/>
        </w:rPr>
        <w:t>预防接种或群体性预防性服药出现群体心因性反应或不良反应；</w:t>
      </w:r>
    </w:p>
    <w:p w14:paraId="47BD6FE7">
      <w:pPr>
        <w:adjustRightInd w:val="0"/>
        <w:snapToGrid w:val="0"/>
        <w:ind w:firstLine="640"/>
        <w:rPr>
          <w:rFonts w:cs="Times New Roman"/>
          <w:szCs w:val="24"/>
          <w:lang w:val="en-GB"/>
        </w:rPr>
      </w:pPr>
      <w:r>
        <w:rPr>
          <w:rFonts w:hint="eastAsia" w:ascii="宋体" w:hAnsi="宋体" w:eastAsia="宋体" w:cs="宋体"/>
          <w:szCs w:val="24"/>
          <w:lang w:val="en-GB"/>
        </w:rPr>
        <w:t>⑧</w:t>
      </w:r>
      <w:r>
        <w:rPr>
          <w:rFonts w:cs="Times New Roman"/>
          <w:szCs w:val="24"/>
          <w:lang w:val="en-GB"/>
        </w:rPr>
        <w:t>一次发生急性职业中毒10～49人</w:t>
      </w:r>
      <w:r>
        <w:rPr>
          <w:rFonts w:hint="eastAsia" w:cs="Times New Roman"/>
          <w:szCs w:val="24"/>
          <w:lang w:val="en-GB" w:eastAsia="zh-CN"/>
        </w:rPr>
        <w:t>，</w:t>
      </w:r>
      <w:r>
        <w:rPr>
          <w:rFonts w:cs="Times New Roman"/>
          <w:szCs w:val="24"/>
          <w:lang w:val="en-GB"/>
        </w:rPr>
        <w:t>或4人以下死亡；</w:t>
      </w:r>
    </w:p>
    <w:p w14:paraId="12BE8F7D">
      <w:pPr>
        <w:adjustRightInd w:val="0"/>
        <w:snapToGrid w:val="0"/>
        <w:ind w:firstLine="640"/>
        <w:rPr>
          <w:rFonts w:cs="Times New Roman"/>
          <w:szCs w:val="24"/>
          <w:lang w:val="en-GB"/>
        </w:rPr>
      </w:pPr>
      <w:r>
        <w:rPr>
          <w:rFonts w:hint="eastAsia" w:ascii="宋体" w:hAnsi="宋体" w:eastAsia="宋体" w:cs="宋体"/>
          <w:szCs w:val="24"/>
          <w:lang w:val="en-GB"/>
        </w:rPr>
        <w:t>⑨</w:t>
      </w:r>
      <w:r>
        <w:rPr>
          <w:rFonts w:cs="Times New Roman"/>
          <w:szCs w:val="24"/>
          <w:lang w:val="en-GB"/>
        </w:rPr>
        <w:t>市（地）级以上人民政府卫生行政部门认定的其他较大突发公共卫生事件。</w:t>
      </w:r>
    </w:p>
    <w:p w14:paraId="3EE1BB1E">
      <w:pPr>
        <w:adjustRightInd w:val="0"/>
        <w:snapToGrid w:val="0"/>
        <w:ind w:firstLine="640"/>
        <w:rPr>
          <w:rFonts w:ascii="楷体_GB2312" w:eastAsia="楷体_GB2312" w:cs="Times New Roman"/>
          <w:bCs/>
          <w:szCs w:val="24"/>
          <w:lang w:val="en-GB"/>
        </w:rPr>
      </w:pPr>
      <w:r>
        <w:rPr>
          <w:rFonts w:hint="eastAsia" w:ascii="楷体_GB2312" w:eastAsia="楷体_GB2312" w:cs="Times New Roman"/>
          <w:bCs/>
          <w:szCs w:val="24"/>
          <w:lang w:val="en-GB"/>
        </w:rPr>
        <w:t>（四）社会安全事件（略）</w:t>
      </w:r>
    </w:p>
    <w:p w14:paraId="182B359B">
      <w:pPr>
        <w:keepNext w:val="0"/>
        <w:keepLines w:val="0"/>
        <w:pageBreakBefore w:val="0"/>
        <w:widowControl w:val="0"/>
        <w:kinsoku/>
        <w:wordWrap/>
        <w:overflowPunct/>
        <w:topLinePunct w:val="0"/>
        <w:autoSpaceDE/>
        <w:autoSpaceDN/>
        <w:bidi w:val="0"/>
        <w:adjustRightInd w:val="0"/>
        <w:snapToGrid w:val="0"/>
        <w:ind w:firstLine="640"/>
        <w:textAlignment w:val="auto"/>
        <w:rPr>
          <w:rFonts w:ascii="黑体" w:hAnsi="黑体" w:eastAsia="黑体" w:cs="Times New Roman"/>
          <w:bCs/>
          <w:szCs w:val="32"/>
          <w:lang w:val="en-GB"/>
        </w:rPr>
      </w:pPr>
      <w:r>
        <w:rPr>
          <w:rFonts w:ascii="黑体" w:hAnsi="黑体" w:eastAsia="黑体" w:cs="Times New Roman"/>
          <w:bCs/>
          <w:szCs w:val="32"/>
          <w:lang w:val="en-GB"/>
        </w:rPr>
        <w:t>三、重大突发事件</w:t>
      </w:r>
    </w:p>
    <w:p w14:paraId="47FBCD9D">
      <w:pPr>
        <w:keepNext w:val="0"/>
        <w:keepLines w:val="0"/>
        <w:pageBreakBefore w:val="0"/>
        <w:widowControl w:val="0"/>
        <w:kinsoku/>
        <w:wordWrap/>
        <w:overflowPunct/>
        <w:topLinePunct w:val="0"/>
        <w:autoSpaceDE/>
        <w:autoSpaceDN/>
        <w:bidi w:val="0"/>
        <w:adjustRightInd w:val="0"/>
        <w:snapToGrid w:val="0"/>
        <w:ind w:firstLine="640"/>
        <w:textAlignment w:val="auto"/>
        <w:rPr>
          <w:rFonts w:ascii="楷体_GB2312" w:eastAsia="楷体_GB2312" w:cs="Times New Roman"/>
          <w:bCs/>
          <w:szCs w:val="24"/>
          <w:lang w:val="en-GB"/>
        </w:rPr>
      </w:pPr>
      <w:r>
        <w:rPr>
          <w:rFonts w:hint="eastAsia" w:ascii="楷体_GB2312" w:eastAsia="楷体_GB2312" w:cs="Times New Roman"/>
          <w:bCs/>
          <w:szCs w:val="24"/>
          <w:lang w:val="en-GB"/>
        </w:rPr>
        <w:t>（一）自然灾害</w:t>
      </w:r>
    </w:p>
    <w:p w14:paraId="6EC11729">
      <w:pPr>
        <w:keepNext w:val="0"/>
        <w:keepLines w:val="0"/>
        <w:pageBreakBefore w:val="0"/>
        <w:widowControl w:val="0"/>
        <w:kinsoku/>
        <w:wordWrap/>
        <w:overflowPunct/>
        <w:topLinePunct w:val="0"/>
        <w:autoSpaceDE/>
        <w:autoSpaceDN/>
        <w:bidi w:val="0"/>
        <w:adjustRightInd w:val="0"/>
        <w:snapToGrid w:val="0"/>
        <w:ind w:firstLine="640"/>
        <w:textAlignment w:val="auto"/>
        <w:rPr>
          <w:rFonts w:cs="Times New Roman"/>
          <w:bCs/>
          <w:szCs w:val="24"/>
          <w:lang w:val="en-GB"/>
        </w:rPr>
      </w:pPr>
      <w:r>
        <w:rPr>
          <w:rFonts w:cs="Times New Roman"/>
          <w:bCs/>
          <w:szCs w:val="24"/>
          <w:lang w:val="en-GB"/>
        </w:rPr>
        <w:t>1.洪涝灾害</w:t>
      </w:r>
    </w:p>
    <w:p w14:paraId="367C376E">
      <w:pPr>
        <w:adjustRightInd w:val="0"/>
        <w:snapToGrid w:val="0"/>
        <w:ind w:firstLine="640"/>
        <w:rPr>
          <w:rFonts w:cs="Times New Roman"/>
          <w:szCs w:val="24"/>
          <w:lang w:val="en-GB"/>
        </w:rPr>
      </w:pPr>
      <w:r>
        <w:rPr>
          <w:rFonts w:cs="Times New Roman"/>
          <w:szCs w:val="24"/>
          <w:lang w:val="en-GB"/>
        </w:rPr>
        <w:t>符合下列条件之一的：</w:t>
      </w:r>
    </w:p>
    <w:p w14:paraId="028541D2">
      <w:pPr>
        <w:adjustRightInd w:val="0"/>
        <w:snapToGrid w:val="0"/>
        <w:ind w:firstLine="640"/>
        <w:rPr>
          <w:rFonts w:cs="Times New Roman"/>
          <w:szCs w:val="24"/>
          <w:lang w:val="en-GB"/>
        </w:rPr>
      </w:pPr>
      <w:r>
        <w:rPr>
          <w:rFonts w:hint="eastAsia" w:ascii="宋体" w:hAnsi="宋体" w:eastAsia="宋体" w:cs="宋体"/>
          <w:szCs w:val="24"/>
          <w:lang w:val="en-GB"/>
        </w:rPr>
        <w:t>①</w:t>
      </w:r>
      <w:r>
        <w:rPr>
          <w:rFonts w:cs="Times New Roman"/>
          <w:szCs w:val="24"/>
          <w:lang w:val="en-GB"/>
        </w:rPr>
        <w:t>发生区域性严重洪涝灾害造成农作物受淹、群众受灾、城镇内涝等严重灾情；</w:t>
      </w:r>
    </w:p>
    <w:p w14:paraId="49BB9359">
      <w:pPr>
        <w:adjustRightInd w:val="0"/>
        <w:snapToGrid w:val="0"/>
        <w:ind w:firstLine="640"/>
        <w:rPr>
          <w:rFonts w:cs="Times New Roman"/>
          <w:szCs w:val="24"/>
          <w:lang w:val="en-GB"/>
        </w:rPr>
      </w:pPr>
      <w:r>
        <w:rPr>
          <w:rFonts w:hint="eastAsia" w:ascii="宋体" w:hAnsi="宋体" w:eastAsia="宋体" w:cs="宋体"/>
          <w:szCs w:val="24"/>
          <w:lang w:val="en-GB"/>
        </w:rPr>
        <w:t>②</w:t>
      </w:r>
      <w:r>
        <w:rPr>
          <w:rFonts w:cs="Times New Roman"/>
          <w:szCs w:val="24"/>
          <w:lang w:val="en-GB"/>
        </w:rPr>
        <w:t>主要防洪河道重要河段接近保证水位；</w:t>
      </w:r>
    </w:p>
    <w:p w14:paraId="3CD62CDF">
      <w:pPr>
        <w:adjustRightInd w:val="0"/>
        <w:snapToGrid w:val="0"/>
        <w:ind w:firstLine="640"/>
        <w:rPr>
          <w:rFonts w:cs="Times New Roman"/>
          <w:szCs w:val="24"/>
          <w:lang w:val="en-GB"/>
        </w:rPr>
      </w:pPr>
      <w:r>
        <w:rPr>
          <w:rFonts w:hint="eastAsia" w:ascii="宋体" w:hAnsi="宋体" w:eastAsia="宋体" w:cs="宋体"/>
          <w:szCs w:val="24"/>
          <w:lang w:val="en-GB"/>
        </w:rPr>
        <w:t>③</w:t>
      </w:r>
      <w:r>
        <w:rPr>
          <w:rFonts w:cs="Times New Roman"/>
          <w:szCs w:val="24"/>
          <w:lang w:val="en-GB"/>
        </w:rPr>
        <w:t>主要防洪河道一般河段及主要支流堤防发生决口；</w:t>
      </w:r>
    </w:p>
    <w:p w14:paraId="54AC508A">
      <w:pPr>
        <w:adjustRightInd w:val="0"/>
        <w:snapToGrid w:val="0"/>
        <w:ind w:firstLine="640"/>
        <w:rPr>
          <w:rFonts w:cs="Times New Roman"/>
          <w:szCs w:val="24"/>
          <w:lang w:val="en-GB"/>
        </w:rPr>
      </w:pPr>
      <w:r>
        <w:rPr>
          <w:rFonts w:hint="eastAsia" w:ascii="宋体" w:hAnsi="宋体" w:eastAsia="宋体" w:cs="宋体"/>
          <w:szCs w:val="24"/>
          <w:lang w:val="en-GB"/>
        </w:rPr>
        <w:t>④</w:t>
      </w:r>
      <w:r>
        <w:rPr>
          <w:rFonts w:cs="Times New Roman"/>
          <w:szCs w:val="24"/>
          <w:lang w:val="en-GB"/>
        </w:rPr>
        <w:t>大型水库发生较大险情</w:t>
      </w:r>
      <w:r>
        <w:rPr>
          <w:rFonts w:hint="eastAsia" w:cs="Times New Roman"/>
          <w:szCs w:val="24"/>
          <w:lang w:val="en-GB" w:eastAsia="zh-CN"/>
        </w:rPr>
        <w:t>，</w:t>
      </w:r>
      <w:r>
        <w:rPr>
          <w:rFonts w:cs="Times New Roman"/>
          <w:szCs w:val="24"/>
          <w:lang w:val="en-GB"/>
        </w:rPr>
        <w:t>或位置重要的中小型水库发生重大险情；</w:t>
      </w:r>
    </w:p>
    <w:p w14:paraId="78D66004">
      <w:pPr>
        <w:adjustRightInd w:val="0"/>
        <w:snapToGrid w:val="0"/>
        <w:ind w:firstLine="640"/>
        <w:rPr>
          <w:rFonts w:cs="Times New Roman"/>
          <w:szCs w:val="24"/>
          <w:lang w:val="en-GB"/>
        </w:rPr>
      </w:pPr>
      <w:r>
        <w:rPr>
          <w:rFonts w:hint="eastAsia" w:ascii="宋体" w:hAnsi="宋体" w:eastAsia="宋体" w:cs="宋体"/>
          <w:szCs w:val="24"/>
          <w:lang w:val="en-GB"/>
        </w:rPr>
        <w:t>⑤</w:t>
      </w:r>
      <w:r>
        <w:rPr>
          <w:rFonts w:cs="Times New Roman"/>
          <w:szCs w:val="24"/>
          <w:lang w:val="en-GB"/>
        </w:rPr>
        <w:t>小型水库发生垮坝；</w:t>
      </w:r>
    </w:p>
    <w:p w14:paraId="5867456C">
      <w:pPr>
        <w:adjustRightInd w:val="0"/>
        <w:snapToGrid w:val="0"/>
        <w:ind w:firstLine="640"/>
        <w:rPr>
          <w:rFonts w:cs="Times New Roman"/>
          <w:szCs w:val="24"/>
          <w:lang w:val="en-GB"/>
        </w:rPr>
      </w:pPr>
      <w:r>
        <w:rPr>
          <w:rFonts w:hint="eastAsia" w:ascii="宋体" w:hAnsi="宋体" w:eastAsia="宋体" w:cs="宋体"/>
          <w:szCs w:val="24"/>
          <w:lang w:val="en-GB"/>
        </w:rPr>
        <w:t>⑥</w:t>
      </w:r>
      <w:r>
        <w:rPr>
          <w:rFonts w:cs="Times New Roman"/>
          <w:szCs w:val="24"/>
          <w:lang w:val="en-GB"/>
        </w:rPr>
        <w:t>发生山洪灾害造成10人以上、30人以下死亡。</w:t>
      </w:r>
    </w:p>
    <w:p w14:paraId="632DD574">
      <w:pPr>
        <w:adjustRightInd w:val="0"/>
        <w:snapToGrid w:val="0"/>
        <w:ind w:firstLine="640"/>
        <w:rPr>
          <w:rFonts w:cs="Times New Roman"/>
          <w:bCs/>
          <w:szCs w:val="24"/>
          <w:lang w:val="en-GB"/>
        </w:rPr>
      </w:pPr>
      <w:r>
        <w:rPr>
          <w:rFonts w:cs="Times New Roman"/>
          <w:bCs/>
          <w:szCs w:val="24"/>
          <w:lang w:val="en-GB"/>
        </w:rPr>
        <w:t>2.旱灾</w:t>
      </w:r>
    </w:p>
    <w:p w14:paraId="5E5894E2">
      <w:pPr>
        <w:adjustRightInd w:val="0"/>
        <w:snapToGrid w:val="0"/>
        <w:ind w:firstLine="640"/>
        <w:rPr>
          <w:rFonts w:cs="Times New Roman"/>
          <w:szCs w:val="24"/>
          <w:lang w:val="en-GB"/>
        </w:rPr>
      </w:pPr>
      <w:r>
        <w:rPr>
          <w:rFonts w:cs="Times New Roman"/>
          <w:szCs w:val="24"/>
          <w:lang w:val="en-GB"/>
        </w:rPr>
        <w:t>发生严重干旱、区域性中度干旱</w:t>
      </w:r>
      <w:r>
        <w:rPr>
          <w:rFonts w:hint="eastAsia" w:cs="Times New Roman"/>
          <w:szCs w:val="24"/>
          <w:lang w:val="en-GB" w:eastAsia="zh-CN"/>
        </w:rPr>
        <w:t>，</w:t>
      </w:r>
      <w:r>
        <w:rPr>
          <w:rFonts w:cs="Times New Roman"/>
          <w:szCs w:val="24"/>
          <w:lang w:val="en-GB"/>
        </w:rPr>
        <w:t>按照《区域旱情等级》（GB/T 32135-2015）、《干旱灾害等级标准》（SL 663-2014）评定</w:t>
      </w:r>
      <w:r>
        <w:rPr>
          <w:rFonts w:hint="eastAsia" w:cs="Times New Roman"/>
          <w:szCs w:val="24"/>
          <w:lang w:val="en-GB" w:eastAsia="zh-CN"/>
        </w:rPr>
        <w:t>，</w:t>
      </w:r>
      <w:r>
        <w:rPr>
          <w:rFonts w:cs="Times New Roman"/>
          <w:szCs w:val="24"/>
          <w:lang w:val="en-GB"/>
        </w:rPr>
        <w:t>省级区域农业干旱等级、临时饮水困难人口比例和城市干旱等级中任一项达到严重干旱等级或均达到中度干旱等级。</w:t>
      </w:r>
    </w:p>
    <w:p w14:paraId="20130484">
      <w:pPr>
        <w:adjustRightInd w:val="0"/>
        <w:snapToGrid w:val="0"/>
        <w:ind w:firstLine="640"/>
        <w:rPr>
          <w:rFonts w:cs="Times New Roman"/>
          <w:bCs/>
          <w:szCs w:val="24"/>
          <w:lang w:val="en-GB"/>
        </w:rPr>
      </w:pPr>
      <w:r>
        <w:rPr>
          <w:rFonts w:cs="Times New Roman"/>
          <w:bCs/>
          <w:szCs w:val="24"/>
          <w:lang w:val="en-GB"/>
        </w:rPr>
        <w:t>3.地质灾害</w:t>
      </w:r>
    </w:p>
    <w:p w14:paraId="5FB2ADD6">
      <w:pPr>
        <w:adjustRightInd w:val="0"/>
        <w:snapToGrid w:val="0"/>
        <w:ind w:firstLine="640"/>
        <w:rPr>
          <w:rFonts w:cs="Times New Roman"/>
          <w:szCs w:val="24"/>
          <w:lang w:val="en-GB"/>
        </w:rPr>
      </w:pPr>
      <w:r>
        <w:rPr>
          <w:rFonts w:cs="Times New Roman"/>
          <w:szCs w:val="24"/>
          <w:lang w:val="en-GB"/>
        </w:rPr>
        <w:t>发生大型地质灾害险情和灾情</w:t>
      </w:r>
      <w:r>
        <w:rPr>
          <w:rFonts w:hint="eastAsia" w:cs="Times New Roman"/>
          <w:szCs w:val="24"/>
          <w:lang w:val="en-GB" w:eastAsia="zh-CN"/>
        </w:rPr>
        <w:t>，</w:t>
      </w:r>
      <w:r>
        <w:rPr>
          <w:rFonts w:cs="Times New Roman"/>
          <w:szCs w:val="24"/>
          <w:lang w:val="en-GB"/>
        </w:rPr>
        <w:t>符合下列条件之一的：</w:t>
      </w:r>
    </w:p>
    <w:p w14:paraId="1F52E3E9">
      <w:pPr>
        <w:adjustRightInd w:val="0"/>
        <w:snapToGrid w:val="0"/>
        <w:ind w:firstLine="640"/>
        <w:rPr>
          <w:rFonts w:cs="Times New Roman"/>
          <w:szCs w:val="24"/>
          <w:lang w:val="en-GB"/>
        </w:rPr>
      </w:pPr>
      <w:r>
        <w:rPr>
          <w:rFonts w:hint="eastAsia" w:ascii="宋体" w:hAnsi="宋体" w:eastAsia="宋体" w:cs="宋体"/>
          <w:szCs w:val="24"/>
          <w:lang w:val="en-GB"/>
        </w:rPr>
        <w:t>①</w:t>
      </w:r>
      <w:r>
        <w:rPr>
          <w:rFonts w:cs="Times New Roman"/>
          <w:szCs w:val="24"/>
          <w:lang w:val="en-GB"/>
        </w:rPr>
        <w:t>受灾害威胁</w:t>
      </w:r>
      <w:r>
        <w:rPr>
          <w:rFonts w:hint="eastAsia" w:cs="Times New Roman"/>
          <w:szCs w:val="24"/>
          <w:lang w:val="en-GB" w:eastAsia="zh-CN"/>
        </w:rPr>
        <w:t>，</w:t>
      </w:r>
      <w:r>
        <w:rPr>
          <w:rFonts w:cs="Times New Roman"/>
          <w:szCs w:val="24"/>
          <w:lang w:val="en-GB"/>
        </w:rPr>
        <w:t>需避险转移人数在500人以上、1000人以下</w:t>
      </w:r>
      <w:r>
        <w:rPr>
          <w:rFonts w:hint="eastAsia" w:cs="Times New Roman"/>
          <w:szCs w:val="24"/>
          <w:lang w:val="en-GB" w:eastAsia="zh-CN"/>
        </w:rPr>
        <w:t>，</w:t>
      </w:r>
      <w:r>
        <w:rPr>
          <w:rFonts w:cs="Times New Roman"/>
          <w:szCs w:val="24"/>
          <w:lang w:val="en-GB"/>
        </w:rPr>
        <w:t>或潜在经济损失在5000万元以上、1亿元以下；</w:t>
      </w:r>
    </w:p>
    <w:p w14:paraId="59B7EBD4">
      <w:pPr>
        <w:adjustRightInd w:val="0"/>
        <w:snapToGrid w:val="0"/>
        <w:ind w:firstLine="640"/>
        <w:rPr>
          <w:rFonts w:cs="Times New Roman"/>
          <w:szCs w:val="24"/>
          <w:lang w:val="en-GB"/>
        </w:rPr>
      </w:pPr>
      <w:r>
        <w:rPr>
          <w:rFonts w:hint="eastAsia" w:ascii="宋体" w:hAnsi="宋体" w:eastAsia="宋体" w:cs="宋体"/>
          <w:szCs w:val="24"/>
          <w:lang w:val="en-GB"/>
        </w:rPr>
        <w:t>②</w:t>
      </w:r>
      <w:r>
        <w:rPr>
          <w:rFonts w:cs="Times New Roman"/>
          <w:szCs w:val="24"/>
          <w:lang w:val="en-GB"/>
        </w:rPr>
        <w:t>因灾死亡10人以上、30人以下</w:t>
      </w:r>
      <w:r>
        <w:rPr>
          <w:rFonts w:hint="eastAsia" w:cs="Times New Roman"/>
          <w:szCs w:val="24"/>
          <w:lang w:val="en-GB" w:eastAsia="zh-CN"/>
        </w:rPr>
        <w:t>，</w:t>
      </w:r>
      <w:r>
        <w:rPr>
          <w:rFonts w:cs="Times New Roman"/>
          <w:szCs w:val="24"/>
          <w:lang w:val="en-GB"/>
        </w:rPr>
        <w:t>或因灾造成直接经济损失500万元以上、1000万元以下。</w:t>
      </w:r>
    </w:p>
    <w:p w14:paraId="2C512994">
      <w:pPr>
        <w:adjustRightInd w:val="0"/>
        <w:snapToGrid w:val="0"/>
        <w:ind w:firstLine="640"/>
        <w:rPr>
          <w:rFonts w:cs="Times New Roman"/>
          <w:bCs/>
          <w:szCs w:val="24"/>
          <w:lang w:val="en-GB"/>
        </w:rPr>
      </w:pPr>
      <w:r>
        <w:rPr>
          <w:rFonts w:cs="Times New Roman"/>
          <w:bCs/>
          <w:szCs w:val="24"/>
          <w:lang w:val="en-GB"/>
        </w:rPr>
        <w:t>4.地震灾害</w:t>
      </w:r>
    </w:p>
    <w:p w14:paraId="00205A26">
      <w:pPr>
        <w:adjustRightInd w:val="0"/>
        <w:snapToGrid w:val="0"/>
        <w:ind w:firstLine="640"/>
        <w:rPr>
          <w:rFonts w:cs="Times New Roman"/>
          <w:szCs w:val="24"/>
          <w:lang w:val="en-GB"/>
        </w:rPr>
      </w:pPr>
      <w:r>
        <w:rPr>
          <w:rFonts w:cs="Times New Roman"/>
          <w:szCs w:val="24"/>
          <w:lang w:val="en-GB"/>
        </w:rPr>
        <w:t>发生重大地震灾害</w:t>
      </w:r>
      <w:r>
        <w:rPr>
          <w:rFonts w:hint="eastAsia" w:cs="Times New Roman"/>
          <w:szCs w:val="24"/>
          <w:lang w:val="en-GB" w:eastAsia="zh-CN"/>
        </w:rPr>
        <w:t>，</w:t>
      </w:r>
      <w:r>
        <w:rPr>
          <w:rFonts w:cs="Times New Roman"/>
          <w:szCs w:val="24"/>
          <w:lang w:val="en-GB"/>
        </w:rPr>
        <w:t>符合下列条件之一的：</w:t>
      </w:r>
    </w:p>
    <w:p w14:paraId="0E3520DC">
      <w:pPr>
        <w:adjustRightInd w:val="0"/>
        <w:snapToGrid w:val="0"/>
        <w:ind w:firstLine="640"/>
        <w:rPr>
          <w:rFonts w:cs="Times New Roman"/>
          <w:szCs w:val="24"/>
          <w:lang w:val="en-GB"/>
        </w:rPr>
      </w:pPr>
      <w:r>
        <w:rPr>
          <w:rFonts w:hint="eastAsia" w:ascii="宋体" w:hAnsi="宋体" w:eastAsia="宋体" w:cs="宋体"/>
          <w:szCs w:val="24"/>
          <w:lang w:val="en-GB"/>
        </w:rPr>
        <w:t>①</w:t>
      </w:r>
      <w:r>
        <w:rPr>
          <w:rFonts w:cs="Times New Roman"/>
          <w:szCs w:val="24"/>
          <w:lang w:val="en-GB"/>
        </w:rPr>
        <w:t>造成50人以上、300人以下死亡（含失踪）</w:t>
      </w:r>
      <w:r>
        <w:rPr>
          <w:rFonts w:hint="eastAsia" w:cs="Times New Roman"/>
          <w:szCs w:val="24"/>
          <w:lang w:val="en-GB" w:eastAsia="zh-CN"/>
        </w:rPr>
        <w:t>，</w:t>
      </w:r>
      <w:r>
        <w:rPr>
          <w:rFonts w:cs="Times New Roman"/>
          <w:szCs w:val="24"/>
          <w:lang w:val="en-GB"/>
        </w:rPr>
        <w:t>或造成严重经济损失；</w:t>
      </w:r>
    </w:p>
    <w:p w14:paraId="2C0A4807">
      <w:pPr>
        <w:adjustRightInd w:val="0"/>
        <w:snapToGrid w:val="0"/>
        <w:ind w:firstLine="640"/>
        <w:rPr>
          <w:rFonts w:cs="Times New Roman"/>
          <w:szCs w:val="24"/>
          <w:lang w:val="en-GB"/>
        </w:rPr>
      </w:pPr>
      <w:r>
        <w:rPr>
          <w:rFonts w:hint="eastAsia" w:ascii="宋体" w:hAnsi="宋体" w:eastAsia="宋体" w:cs="宋体"/>
          <w:szCs w:val="24"/>
          <w:lang w:val="en-GB"/>
        </w:rPr>
        <w:t>②</w:t>
      </w:r>
      <w:r>
        <w:rPr>
          <w:rFonts w:cs="Times New Roman"/>
          <w:szCs w:val="24"/>
          <w:lang w:val="en-GB"/>
        </w:rPr>
        <w:t>人口较密集地区发生6.0级以上、7.0级以下地震</w:t>
      </w:r>
      <w:r>
        <w:rPr>
          <w:rFonts w:hint="eastAsia" w:cs="Times New Roman"/>
          <w:szCs w:val="24"/>
          <w:lang w:val="en-GB" w:eastAsia="zh-CN"/>
        </w:rPr>
        <w:t>，</w:t>
      </w:r>
      <w:r>
        <w:rPr>
          <w:rFonts w:cs="Times New Roman"/>
          <w:szCs w:val="24"/>
          <w:lang w:val="en-GB"/>
        </w:rPr>
        <w:t>人口密集地区发生5.0级以上、6.0级以下地震</w:t>
      </w:r>
      <w:r>
        <w:rPr>
          <w:rFonts w:hint="eastAsia" w:cs="Times New Roman"/>
          <w:szCs w:val="24"/>
          <w:lang w:val="en-GB" w:eastAsia="zh-CN"/>
        </w:rPr>
        <w:t>，</w:t>
      </w:r>
      <w:r>
        <w:rPr>
          <w:rFonts w:cs="Times New Roman"/>
          <w:szCs w:val="24"/>
          <w:lang w:val="en-GB"/>
        </w:rPr>
        <w:t>初判为重大地震灾害。</w:t>
      </w:r>
    </w:p>
    <w:p w14:paraId="07F3A92D">
      <w:pPr>
        <w:adjustRightInd w:val="0"/>
        <w:snapToGrid w:val="0"/>
        <w:ind w:firstLine="640"/>
        <w:rPr>
          <w:rFonts w:ascii="楷体_GB2312" w:eastAsia="楷体_GB2312" w:cs="Times New Roman"/>
          <w:bCs/>
          <w:szCs w:val="24"/>
          <w:lang w:val="en-GB"/>
        </w:rPr>
      </w:pPr>
      <w:r>
        <w:rPr>
          <w:rFonts w:hint="eastAsia" w:ascii="楷体_GB2312" w:eastAsia="楷体_GB2312" w:cs="Times New Roman"/>
          <w:bCs/>
          <w:szCs w:val="24"/>
          <w:lang w:val="en-GB"/>
        </w:rPr>
        <w:t>（二）事故灾难</w:t>
      </w:r>
    </w:p>
    <w:p w14:paraId="6DD83306">
      <w:pPr>
        <w:adjustRightInd w:val="0"/>
        <w:snapToGrid w:val="0"/>
        <w:ind w:firstLine="640"/>
        <w:rPr>
          <w:rFonts w:cs="Times New Roman"/>
          <w:bCs/>
          <w:szCs w:val="24"/>
          <w:lang w:val="en-GB"/>
        </w:rPr>
      </w:pPr>
      <w:r>
        <w:rPr>
          <w:rFonts w:cs="Times New Roman"/>
          <w:bCs/>
          <w:szCs w:val="24"/>
          <w:lang w:val="en-GB"/>
        </w:rPr>
        <w:t>1.生产安全事故</w:t>
      </w:r>
    </w:p>
    <w:p w14:paraId="405D7056">
      <w:pPr>
        <w:adjustRightInd w:val="0"/>
        <w:snapToGrid w:val="0"/>
        <w:ind w:firstLine="640"/>
        <w:rPr>
          <w:rFonts w:cs="Times New Roman"/>
          <w:szCs w:val="24"/>
          <w:lang w:val="en-GB"/>
        </w:rPr>
      </w:pPr>
      <w:r>
        <w:rPr>
          <w:rFonts w:cs="Times New Roman"/>
          <w:szCs w:val="24"/>
          <w:lang w:val="en-GB"/>
        </w:rPr>
        <w:t>发生重大事故</w:t>
      </w:r>
      <w:r>
        <w:rPr>
          <w:rFonts w:hint="eastAsia" w:cs="Times New Roman"/>
          <w:szCs w:val="24"/>
          <w:lang w:val="en-GB" w:eastAsia="zh-CN"/>
        </w:rPr>
        <w:t>，</w:t>
      </w:r>
      <w:r>
        <w:rPr>
          <w:rFonts w:cs="Times New Roman"/>
          <w:szCs w:val="24"/>
          <w:lang w:val="en-GB"/>
        </w:rPr>
        <w:t>造成10人以上、30人以下死亡</w:t>
      </w:r>
      <w:r>
        <w:rPr>
          <w:rFonts w:hint="eastAsia" w:cs="Times New Roman"/>
          <w:szCs w:val="24"/>
          <w:lang w:val="en-GB" w:eastAsia="zh-CN"/>
        </w:rPr>
        <w:t>，</w:t>
      </w:r>
      <w:r>
        <w:rPr>
          <w:rFonts w:cs="Times New Roman"/>
          <w:szCs w:val="24"/>
          <w:lang w:val="en-GB"/>
        </w:rPr>
        <w:t>或50人以上、100人以下重伤（包括急性工业中毒）</w:t>
      </w:r>
      <w:r>
        <w:rPr>
          <w:rFonts w:hint="eastAsia" w:cs="Times New Roman"/>
          <w:szCs w:val="24"/>
          <w:lang w:val="en-GB" w:eastAsia="zh-CN"/>
        </w:rPr>
        <w:t>，</w:t>
      </w:r>
      <w:r>
        <w:rPr>
          <w:rFonts w:cs="Times New Roman"/>
          <w:szCs w:val="24"/>
          <w:lang w:val="en-GB"/>
        </w:rPr>
        <w:t>或5000万元以上、1亿元以下直接经济损失。</w:t>
      </w:r>
    </w:p>
    <w:p w14:paraId="0286CBC5">
      <w:pPr>
        <w:adjustRightInd w:val="0"/>
        <w:snapToGrid w:val="0"/>
        <w:ind w:firstLine="640"/>
        <w:rPr>
          <w:rFonts w:cs="Times New Roman"/>
          <w:bCs/>
          <w:szCs w:val="24"/>
          <w:lang w:val="en-GB"/>
        </w:rPr>
      </w:pPr>
      <w:r>
        <w:rPr>
          <w:rFonts w:cs="Times New Roman"/>
          <w:bCs/>
          <w:szCs w:val="24"/>
          <w:lang w:val="en-GB"/>
        </w:rPr>
        <w:t>2.火灾事故</w:t>
      </w:r>
    </w:p>
    <w:p w14:paraId="0F5BF5A0">
      <w:pPr>
        <w:adjustRightInd w:val="0"/>
        <w:snapToGrid w:val="0"/>
        <w:ind w:firstLine="640"/>
        <w:rPr>
          <w:rFonts w:cs="Times New Roman"/>
          <w:szCs w:val="24"/>
          <w:lang w:val="en-GB"/>
        </w:rPr>
      </w:pPr>
      <w:r>
        <w:rPr>
          <w:rFonts w:cs="Times New Roman"/>
          <w:szCs w:val="24"/>
          <w:lang w:val="en-GB"/>
        </w:rPr>
        <w:t>发生重大事故</w:t>
      </w:r>
      <w:r>
        <w:rPr>
          <w:rFonts w:hint="eastAsia" w:cs="Times New Roman"/>
          <w:szCs w:val="24"/>
          <w:lang w:val="en-GB" w:eastAsia="zh-CN"/>
        </w:rPr>
        <w:t>，</w:t>
      </w:r>
      <w:r>
        <w:rPr>
          <w:rFonts w:cs="Times New Roman"/>
          <w:szCs w:val="24"/>
          <w:lang w:val="en-GB"/>
        </w:rPr>
        <w:t>造成10人以上、30人以下死亡</w:t>
      </w:r>
      <w:r>
        <w:rPr>
          <w:rFonts w:hint="eastAsia" w:cs="Times New Roman"/>
          <w:szCs w:val="24"/>
          <w:lang w:val="en-GB" w:eastAsia="zh-CN"/>
        </w:rPr>
        <w:t>，</w:t>
      </w:r>
      <w:r>
        <w:rPr>
          <w:rFonts w:cs="Times New Roman"/>
          <w:szCs w:val="24"/>
          <w:lang w:val="en-GB"/>
        </w:rPr>
        <w:t>或50人以上、100人以下重伤（包括急性工业中毒）</w:t>
      </w:r>
      <w:r>
        <w:rPr>
          <w:rFonts w:hint="eastAsia" w:cs="Times New Roman"/>
          <w:szCs w:val="24"/>
          <w:lang w:val="en-GB" w:eastAsia="zh-CN"/>
        </w:rPr>
        <w:t>，</w:t>
      </w:r>
      <w:r>
        <w:rPr>
          <w:rFonts w:cs="Times New Roman"/>
          <w:szCs w:val="24"/>
          <w:lang w:val="en-GB"/>
        </w:rPr>
        <w:t>或者5000万元以上、1亿元以下直接经济损失。</w:t>
      </w:r>
    </w:p>
    <w:p w14:paraId="100A0F1D">
      <w:pPr>
        <w:adjustRightInd w:val="0"/>
        <w:snapToGrid w:val="0"/>
        <w:ind w:firstLine="640"/>
        <w:rPr>
          <w:rFonts w:cs="Times New Roman"/>
          <w:bCs/>
          <w:szCs w:val="24"/>
          <w:lang w:val="en-GB"/>
        </w:rPr>
      </w:pPr>
      <w:r>
        <w:rPr>
          <w:rFonts w:cs="Times New Roman"/>
          <w:bCs/>
          <w:szCs w:val="24"/>
          <w:lang w:val="en-GB"/>
        </w:rPr>
        <w:t>3.森林火灾</w:t>
      </w:r>
    </w:p>
    <w:p w14:paraId="454E299C">
      <w:pPr>
        <w:adjustRightInd w:val="0"/>
        <w:snapToGrid w:val="0"/>
        <w:ind w:firstLine="640"/>
        <w:rPr>
          <w:rFonts w:cs="Times New Roman"/>
          <w:szCs w:val="24"/>
          <w:lang w:val="en-GB"/>
        </w:rPr>
      </w:pPr>
      <w:r>
        <w:rPr>
          <w:rFonts w:cs="Times New Roman"/>
          <w:szCs w:val="24"/>
          <w:lang w:val="en-GB"/>
        </w:rPr>
        <w:t>符合下列条件之一的：</w:t>
      </w:r>
    </w:p>
    <w:p w14:paraId="1EA03ECA">
      <w:pPr>
        <w:adjustRightInd w:val="0"/>
        <w:snapToGrid w:val="0"/>
        <w:ind w:firstLine="640"/>
        <w:rPr>
          <w:rFonts w:cs="Times New Roman"/>
          <w:szCs w:val="24"/>
          <w:lang w:val="en-GB"/>
        </w:rPr>
      </w:pPr>
      <w:r>
        <w:rPr>
          <w:rFonts w:hint="eastAsia" w:ascii="宋体" w:hAnsi="宋体" w:eastAsia="宋体" w:cs="宋体"/>
          <w:szCs w:val="24"/>
          <w:lang w:val="en-GB"/>
        </w:rPr>
        <w:t>①</w:t>
      </w:r>
      <w:r>
        <w:rPr>
          <w:rFonts w:cs="Times New Roman"/>
          <w:szCs w:val="24"/>
          <w:lang w:val="en-GB"/>
        </w:rPr>
        <w:t>初判发生重大森林火灾</w:t>
      </w:r>
      <w:r>
        <w:rPr>
          <w:rFonts w:hint="eastAsia" w:cs="Times New Roman"/>
          <w:szCs w:val="24"/>
          <w:lang w:val="en-GB" w:eastAsia="zh-CN"/>
        </w:rPr>
        <w:t>，</w:t>
      </w:r>
      <w:r>
        <w:rPr>
          <w:rFonts w:cs="Times New Roman"/>
          <w:szCs w:val="24"/>
          <w:lang w:val="en-GB"/>
        </w:rPr>
        <w:t>受害森林面积在100公顷以上、1000公顷以下</w:t>
      </w:r>
      <w:r>
        <w:rPr>
          <w:rFonts w:hint="eastAsia" w:cs="Times New Roman"/>
          <w:szCs w:val="24"/>
          <w:lang w:val="en-GB" w:eastAsia="zh-CN"/>
        </w:rPr>
        <w:t>，</w:t>
      </w:r>
      <w:r>
        <w:rPr>
          <w:rFonts w:cs="Times New Roman"/>
          <w:szCs w:val="24"/>
          <w:lang w:val="en-GB"/>
        </w:rPr>
        <w:t>或死亡10人以上、30人以下</w:t>
      </w:r>
      <w:r>
        <w:rPr>
          <w:rFonts w:hint="eastAsia" w:cs="Times New Roman"/>
          <w:szCs w:val="24"/>
          <w:lang w:val="en-GB" w:eastAsia="zh-CN"/>
        </w:rPr>
        <w:t>，</w:t>
      </w:r>
      <w:r>
        <w:rPr>
          <w:rFonts w:cs="Times New Roman"/>
          <w:szCs w:val="24"/>
          <w:lang w:val="en-GB"/>
        </w:rPr>
        <w:t>或重伤50人以上、100人以下；</w:t>
      </w:r>
    </w:p>
    <w:p w14:paraId="28CF1D92">
      <w:pPr>
        <w:adjustRightInd w:val="0"/>
        <w:snapToGrid w:val="0"/>
        <w:ind w:firstLine="640"/>
        <w:rPr>
          <w:rFonts w:cs="Times New Roman"/>
          <w:szCs w:val="24"/>
          <w:lang w:val="en-GB"/>
        </w:rPr>
      </w:pPr>
      <w:r>
        <w:rPr>
          <w:rFonts w:hint="eastAsia" w:ascii="宋体" w:hAnsi="宋体" w:eastAsia="宋体" w:cs="宋体"/>
          <w:szCs w:val="24"/>
          <w:lang w:val="en-GB"/>
        </w:rPr>
        <w:t>②</w:t>
      </w:r>
      <w:r>
        <w:rPr>
          <w:rFonts w:cs="Times New Roman"/>
          <w:szCs w:val="24"/>
          <w:lang w:val="en-GB"/>
        </w:rPr>
        <w:t>初判发生较大森林火灾</w:t>
      </w:r>
      <w:r>
        <w:rPr>
          <w:rFonts w:hint="eastAsia" w:cs="Times New Roman"/>
          <w:szCs w:val="24"/>
          <w:lang w:val="en-GB" w:eastAsia="zh-CN"/>
        </w:rPr>
        <w:t>，</w:t>
      </w:r>
      <w:r>
        <w:rPr>
          <w:rFonts w:cs="Times New Roman"/>
          <w:szCs w:val="24"/>
          <w:lang w:val="en-GB"/>
        </w:rPr>
        <w:t>地点位于高危火险区</w:t>
      </w:r>
      <w:r>
        <w:rPr>
          <w:rFonts w:hint="eastAsia" w:cs="Times New Roman"/>
          <w:szCs w:val="24"/>
          <w:lang w:val="en-GB" w:eastAsia="zh-CN"/>
        </w:rPr>
        <w:t>，</w:t>
      </w:r>
      <w:r>
        <w:rPr>
          <w:rFonts w:cs="Times New Roman"/>
          <w:szCs w:val="24"/>
          <w:lang w:val="en-GB"/>
        </w:rPr>
        <w:t>威胁多个居民地、国家重要设施、军事设施、军事基地、国家级自然保护区、森林公园、风景名胜区、旅游区、天然原始林区等</w:t>
      </w:r>
      <w:r>
        <w:rPr>
          <w:rFonts w:hint="eastAsia" w:cs="Times New Roman"/>
          <w:szCs w:val="24"/>
          <w:lang w:val="en-GB" w:eastAsia="zh-CN"/>
        </w:rPr>
        <w:t>，</w:t>
      </w:r>
      <w:r>
        <w:rPr>
          <w:rFonts w:cs="Times New Roman"/>
          <w:szCs w:val="24"/>
          <w:lang w:val="en-GB"/>
        </w:rPr>
        <w:t>且12小时内未得到控制；</w:t>
      </w:r>
    </w:p>
    <w:p w14:paraId="0C00D9D1">
      <w:pPr>
        <w:adjustRightInd w:val="0"/>
        <w:snapToGrid w:val="0"/>
        <w:ind w:firstLine="640"/>
        <w:rPr>
          <w:rFonts w:cs="Times New Roman"/>
          <w:szCs w:val="24"/>
          <w:lang w:val="en-GB"/>
        </w:rPr>
      </w:pPr>
      <w:r>
        <w:rPr>
          <w:rFonts w:hint="eastAsia" w:ascii="宋体" w:hAnsi="宋体" w:eastAsia="宋体" w:cs="宋体"/>
          <w:szCs w:val="24"/>
          <w:lang w:val="en-GB"/>
        </w:rPr>
        <w:t>③</w:t>
      </w:r>
      <w:r>
        <w:rPr>
          <w:rFonts w:cs="Times New Roman"/>
          <w:szCs w:val="24"/>
          <w:lang w:val="en-GB"/>
        </w:rPr>
        <w:t>在省域交界、省辖市交界、国家重要仓库周边等敏感地区发生危险性较大的森林火灾</w:t>
      </w:r>
      <w:r>
        <w:rPr>
          <w:rFonts w:hint="eastAsia" w:cs="Times New Roman"/>
          <w:szCs w:val="24"/>
          <w:lang w:val="en-GB" w:eastAsia="zh-CN"/>
        </w:rPr>
        <w:t>，</w:t>
      </w:r>
      <w:r>
        <w:rPr>
          <w:rFonts w:cs="Times New Roman"/>
          <w:szCs w:val="24"/>
          <w:lang w:val="en-GB"/>
        </w:rPr>
        <w:t>且当日未得到控制；</w:t>
      </w:r>
    </w:p>
    <w:p w14:paraId="7CA44C9D">
      <w:pPr>
        <w:adjustRightInd w:val="0"/>
        <w:snapToGrid w:val="0"/>
        <w:ind w:firstLine="640"/>
        <w:rPr>
          <w:rFonts w:cs="Times New Roman"/>
          <w:szCs w:val="24"/>
          <w:lang w:val="en-GB"/>
        </w:rPr>
      </w:pPr>
      <w:r>
        <w:rPr>
          <w:rFonts w:hint="eastAsia" w:ascii="宋体" w:hAnsi="宋体" w:eastAsia="宋体" w:cs="宋体"/>
          <w:szCs w:val="24"/>
          <w:lang w:val="en-GB"/>
        </w:rPr>
        <w:t>④</w:t>
      </w:r>
      <w:r>
        <w:rPr>
          <w:rFonts w:cs="Times New Roman"/>
          <w:szCs w:val="24"/>
          <w:lang w:val="en-GB"/>
        </w:rPr>
        <w:t>火灾发生后48小时内仍未得到有效控制。</w:t>
      </w:r>
    </w:p>
    <w:p w14:paraId="0A2BED5B">
      <w:pPr>
        <w:adjustRightInd w:val="0"/>
        <w:snapToGrid w:val="0"/>
        <w:ind w:firstLine="640"/>
        <w:rPr>
          <w:rFonts w:ascii="楷体_GB2312" w:eastAsia="楷体_GB2312" w:cs="Times New Roman"/>
          <w:bCs/>
          <w:szCs w:val="24"/>
          <w:lang w:val="en-GB"/>
        </w:rPr>
      </w:pPr>
      <w:r>
        <w:rPr>
          <w:rFonts w:hint="eastAsia" w:ascii="楷体_GB2312" w:eastAsia="楷体_GB2312" w:cs="Times New Roman"/>
          <w:bCs/>
          <w:szCs w:val="24"/>
          <w:lang w:val="en-GB"/>
        </w:rPr>
        <w:t>（三）公共卫生事件</w:t>
      </w:r>
    </w:p>
    <w:p w14:paraId="601DFEA8">
      <w:pPr>
        <w:adjustRightInd w:val="0"/>
        <w:snapToGrid w:val="0"/>
        <w:ind w:firstLine="640"/>
        <w:rPr>
          <w:rFonts w:cs="Times New Roman"/>
          <w:szCs w:val="24"/>
          <w:lang w:val="en-GB"/>
        </w:rPr>
      </w:pPr>
      <w:r>
        <w:rPr>
          <w:rFonts w:cs="Times New Roman"/>
          <w:szCs w:val="24"/>
          <w:lang w:val="en-GB"/>
        </w:rPr>
        <w:t>符合下列条件之一的：</w:t>
      </w:r>
    </w:p>
    <w:p w14:paraId="66EB7B86">
      <w:pPr>
        <w:adjustRightInd w:val="0"/>
        <w:snapToGrid w:val="0"/>
        <w:ind w:firstLine="640"/>
        <w:rPr>
          <w:rFonts w:cs="Times New Roman"/>
          <w:szCs w:val="24"/>
          <w:lang w:val="en-GB"/>
        </w:rPr>
      </w:pPr>
      <w:r>
        <w:rPr>
          <w:rFonts w:cs="Times New Roman"/>
          <w:szCs w:val="24"/>
          <w:lang w:val="en-GB"/>
        </w:rPr>
        <w:t>1.在一个县（市）行政区域内</w:t>
      </w:r>
      <w:r>
        <w:rPr>
          <w:rFonts w:hint="eastAsia" w:cs="Times New Roman"/>
          <w:szCs w:val="24"/>
          <w:lang w:val="en-GB" w:eastAsia="zh-CN"/>
        </w:rPr>
        <w:t>，</w:t>
      </w:r>
      <w:r>
        <w:rPr>
          <w:rFonts w:cs="Times New Roman"/>
          <w:szCs w:val="24"/>
          <w:lang w:val="en-GB"/>
        </w:rPr>
        <w:t>一个平均潜伏期内（6天）发生5例以上肺鼠疫、肺炭疽病例</w:t>
      </w:r>
      <w:r>
        <w:rPr>
          <w:rFonts w:hint="eastAsia" w:cs="Times New Roman"/>
          <w:szCs w:val="24"/>
          <w:lang w:val="en-GB" w:eastAsia="zh-CN"/>
        </w:rPr>
        <w:t>，</w:t>
      </w:r>
      <w:r>
        <w:rPr>
          <w:rFonts w:cs="Times New Roman"/>
          <w:szCs w:val="24"/>
          <w:lang w:val="en-GB"/>
        </w:rPr>
        <w:t>或者相关联的疫情波及2个以上的县（市）；</w:t>
      </w:r>
    </w:p>
    <w:p w14:paraId="61F0F85F">
      <w:pPr>
        <w:adjustRightInd w:val="0"/>
        <w:snapToGrid w:val="0"/>
        <w:ind w:firstLine="640"/>
        <w:rPr>
          <w:rFonts w:cs="Times New Roman"/>
          <w:szCs w:val="24"/>
          <w:lang w:val="en-GB"/>
        </w:rPr>
      </w:pPr>
      <w:r>
        <w:rPr>
          <w:rFonts w:cs="Times New Roman"/>
          <w:szCs w:val="24"/>
          <w:lang w:val="en-GB"/>
        </w:rPr>
        <w:t>2.发生传染性非典型肺炎、人感染高致病性禽流感疑似病例；</w:t>
      </w:r>
    </w:p>
    <w:p w14:paraId="0B117129">
      <w:pPr>
        <w:adjustRightInd w:val="0"/>
        <w:snapToGrid w:val="0"/>
        <w:ind w:firstLine="640"/>
        <w:rPr>
          <w:rFonts w:cs="Times New Roman"/>
          <w:szCs w:val="24"/>
          <w:lang w:val="en-GB"/>
        </w:rPr>
      </w:pPr>
      <w:r>
        <w:rPr>
          <w:rFonts w:cs="Times New Roman"/>
          <w:szCs w:val="24"/>
          <w:lang w:val="en-GB"/>
        </w:rPr>
        <w:t>3.腺鼠疫发生流行</w:t>
      </w:r>
      <w:r>
        <w:rPr>
          <w:rFonts w:hint="eastAsia" w:cs="Times New Roman"/>
          <w:szCs w:val="24"/>
          <w:lang w:val="en-GB" w:eastAsia="zh-CN"/>
        </w:rPr>
        <w:t>，</w:t>
      </w:r>
      <w:r>
        <w:rPr>
          <w:rFonts w:cs="Times New Roman"/>
          <w:szCs w:val="24"/>
          <w:lang w:val="en-GB"/>
        </w:rPr>
        <w:t>在一个市（地）行政区域内</w:t>
      </w:r>
      <w:r>
        <w:rPr>
          <w:rFonts w:hint="eastAsia" w:cs="Times New Roman"/>
          <w:szCs w:val="24"/>
          <w:lang w:val="en-GB" w:eastAsia="zh-CN"/>
        </w:rPr>
        <w:t>，</w:t>
      </w:r>
      <w:r>
        <w:rPr>
          <w:rFonts w:cs="Times New Roman"/>
          <w:szCs w:val="24"/>
          <w:lang w:val="en-GB"/>
        </w:rPr>
        <w:t>一个平均潜伏期内多点连续发病20例以上</w:t>
      </w:r>
      <w:r>
        <w:rPr>
          <w:rFonts w:hint="eastAsia" w:cs="Times New Roman"/>
          <w:szCs w:val="24"/>
          <w:lang w:val="en-GB" w:eastAsia="zh-CN"/>
        </w:rPr>
        <w:t>，</w:t>
      </w:r>
      <w:r>
        <w:rPr>
          <w:rFonts w:cs="Times New Roman"/>
          <w:szCs w:val="24"/>
          <w:lang w:val="en-GB"/>
        </w:rPr>
        <w:t>或流行范围波及2个以上市（地）；</w:t>
      </w:r>
    </w:p>
    <w:p w14:paraId="555BF8DD">
      <w:pPr>
        <w:adjustRightInd w:val="0"/>
        <w:snapToGrid w:val="0"/>
        <w:ind w:firstLine="640"/>
        <w:rPr>
          <w:rFonts w:cs="Times New Roman"/>
          <w:szCs w:val="24"/>
          <w:lang w:val="en-GB"/>
        </w:rPr>
      </w:pPr>
      <w:r>
        <w:rPr>
          <w:rFonts w:cs="Times New Roman"/>
          <w:szCs w:val="24"/>
          <w:lang w:val="en-GB"/>
        </w:rPr>
        <w:t>4.霍乱在一个市（地）行政区域内流行</w:t>
      </w:r>
      <w:r>
        <w:rPr>
          <w:rFonts w:hint="eastAsia" w:cs="Times New Roman"/>
          <w:szCs w:val="24"/>
          <w:lang w:val="en-GB" w:eastAsia="zh-CN"/>
        </w:rPr>
        <w:t>，</w:t>
      </w:r>
      <w:r>
        <w:rPr>
          <w:rFonts w:cs="Times New Roman"/>
          <w:szCs w:val="24"/>
          <w:lang w:val="en-GB"/>
        </w:rPr>
        <w:t>1周内发病30例以上</w:t>
      </w:r>
      <w:r>
        <w:rPr>
          <w:rFonts w:hint="eastAsia" w:cs="Times New Roman"/>
          <w:szCs w:val="24"/>
          <w:lang w:val="en-GB" w:eastAsia="zh-CN"/>
        </w:rPr>
        <w:t>，</w:t>
      </w:r>
      <w:r>
        <w:rPr>
          <w:rFonts w:cs="Times New Roman"/>
          <w:szCs w:val="24"/>
          <w:lang w:val="en-GB"/>
        </w:rPr>
        <w:t>或波及2个以上市（地）</w:t>
      </w:r>
      <w:r>
        <w:rPr>
          <w:rFonts w:hint="eastAsia" w:cs="Times New Roman"/>
          <w:szCs w:val="24"/>
          <w:lang w:val="en-GB" w:eastAsia="zh-CN"/>
        </w:rPr>
        <w:t>，</w:t>
      </w:r>
      <w:r>
        <w:rPr>
          <w:rFonts w:cs="Times New Roman"/>
          <w:szCs w:val="24"/>
          <w:lang w:val="en-GB"/>
        </w:rPr>
        <w:t>有扩散趋势；</w:t>
      </w:r>
    </w:p>
    <w:p w14:paraId="4FADBBB0">
      <w:pPr>
        <w:adjustRightInd w:val="0"/>
        <w:snapToGrid w:val="0"/>
        <w:ind w:firstLine="640"/>
        <w:rPr>
          <w:rFonts w:cs="Times New Roman"/>
          <w:szCs w:val="24"/>
          <w:lang w:val="en-GB"/>
        </w:rPr>
      </w:pPr>
      <w:r>
        <w:rPr>
          <w:rFonts w:cs="Times New Roman"/>
          <w:szCs w:val="24"/>
          <w:lang w:val="en-GB"/>
        </w:rPr>
        <w:t>5.乙类、丙类传染病波及2个以上县（市）</w:t>
      </w:r>
      <w:r>
        <w:rPr>
          <w:rFonts w:hint="eastAsia" w:cs="Times New Roman"/>
          <w:szCs w:val="24"/>
          <w:lang w:val="en-GB" w:eastAsia="zh-CN"/>
        </w:rPr>
        <w:t>，</w:t>
      </w:r>
      <w:r>
        <w:rPr>
          <w:rFonts w:cs="Times New Roman"/>
          <w:szCs w:val="24"/>
          <w:lang w:val="en-GB"/>
        </w:rPr>
        <w:t>1周内发病水平超过前5年同期平均发病水平2倍以上；</w:t>
      </w:r>
    </w:p>
    <w:p w14:paraId="7C2D96D8">
      <w:pPr>
        <w:adjustRightInd w:val="0"/>
        <w:snapToGrid w:val="0"/>
        <w:ind w:firstLine="640"/>
        <w:rPr>
          <w:rFonts w:cs="Times New Roman"/>
          <w:szCs w:val="24"/>
          <w:lang w:val="en-GB"/>
        </w:rPr>
      </w:pPr>
      <w:r>
        <w:rPr>
          <w:rFonts w:cs="Times New Roman"/>
          <w:szCs w:val="24"/>
          <w:lang w:val="en-GB"/>
        </w:rPr>
        <w:t>6.我国尚未发现的传染病发生或传入</w:t>
      </w:r>
      <w:r>
        <w:rPr>
          <w:rFonts w:hint="eastAsia" w:cs="Times New Roman"/>
          <w:szCs w:val="24"/>
          <w:lang w:val="en-GB" w:eastAsia="zh-CN"/>
        </w:rPr>
        <w:t>，</w:t>
      </w:r>
      <w:r>
        <w:rPr>
          <w:rFonts w:cs="Times New Roman"/>
          <w:szCs w:val="24"/>
          <w:lang w:val="en-GB"/>
        </w:rPr>
        <w:t>尚未造成扩散；</w:t>
      </w:r>
    </w:p>
    <w:p w14:paraId="55AF39BE">
      <w:pPr>
        <w:adjustRightInd w:val="0"/>
        <w:snapToGrid w:val="0"/>
        <w:ind w:firstLine="640"/>
        <w:rPr>
          <w:rFonts w:cs="Times New Roman"/>
          <w:szCs w:val="24"/>
          <w:lang w:val="en-GB"/>
        </w:rPr>
      </w:pPr>
      <w:r>
        <w:rPr>
          <w:rFonts w:cs="Times New Roman"/>
          <w:szCs w:val="24"/>
          <w:lang w:val="en-GB"/>
        </w:rPr>
        <w:t>7.发生群体性不明原因疾病</w:t>
      </w:r>
      <w:r>
        <w:rPr>
          <w:rFonts w:hint="eastAsia" w:cs="Times New Roman"/>
          <w:szCs w:val="24"/>
          <w:lang w:val="en-GB" w:eastAsia="zh-CN"/>
        </w:rPr>
        <w:t>，</w:t>
      </w:r>
      <w:r>
        <w:rPr>
          <w:rFonts w:cs="Times New Roman"/>
          <w:szCs w:val="24"/>
          <w:lang w:val="en-GB"/>
        </w:rPr>
        <w:t>扩散到县（市）以外的地区；</w:t>
      </w:r>
    </w:p>
    <w:p w14:paraId="35700649">
      <w:pPr>
        <w:adjustRightInd w:val="0"/>
        <w:snapToGrid w:val="0"/>
        <w:ind w:firstLine="640"/>
        <w:rPr>
          <w:rFonts w:cs="Times New Roman"/>
          <w:szCs w:val="24"/>
          <w:lang w:val="en-GB"/>
        </w:rPr>
      </w:pPr>
      <w:r>
        <w:rPr>
          <w:rFonts w:cs="Times New Roman"/>
          <w:szCs w:val="24"/>
          <w:lang w:val="en-GB"/>
        </w:rPr>
        <w:t>8.发生重大医源性感染事件；</w:t>
      </w:r>
    </w:p>
    <w:p w14:paraId="04756E45">
      <w:pPr>
        <w:adjustRightInd w:val="0"/>
        <w:snapToGrid w:val="0"/>
        <w:ind w:firstLine="640"/>
        <w:rPr>
          <w:rFonts w:cs="Times New Roman"/>
          <w:szCs w:val="24"/>
          <w:lang w:val="en-GB"/>
        </w:rPr>
      </w:pPr>
      <w:r>
        <w:rPr>
          <w:rFonts w:cs="Times New Roman"/>
          <w:szCs w:val="24"/>
          <w:lang w:val="en-GB"/>
        </w:rPr>
        <w:t>9.预防接种或群体性预防性服药出现人员死亡；</w:t>
      </w:r>
    </w:p>
    <w:p w14:paraId="5BD46318">
      <w:pPr>
        <w:adjustRightInd w:val="0"/>
        <w:snapToGrid w:val="0"/>
        <w:ind w:firstLine="640"/>
        <w:rPr>
          <w:rFonts w:cs="Times New Roman"/>
          <w:szCs w:val="24"/>
          <w:lang w:val="en-GB"/>
        </w:rPr>
      </w:pPr>
      <w:r>
        <w:rPr>
          <w:rFonts w:cs="Times New Roman"/>
          <w:szCs w:val="24"/>
          <w:lang w:val="en-GB"/>
        </w:rPr>
        <w:t>10.一次食物中毒人数超过100人并出现死亡病例</w:t>
      </w:r>
      <w:r>
        <w:rPr>
          <w:rFonts w:hint="eastAsia" w:cs="Times New Roman"/>
          <w:szCs w:val="24"/>
          <w:lang w:val="en-GB" w:eastAsia="zh-CN"/>
        </w:rPr>
        <w:t>，</w:t>
      </w:r>
      <w:r>
        <w:rPr>
          <w:rFonts w:cs="Times New Roman"/>
          <w:szCs w:val="24"/>
          <w:lang w:val="en-GB"/>
        </w:rPr>
        <w:t>或出现10例以上死亡病例；</w:t>
      </w:r>
    </w:p>
    <w:p w14:paraId="79D1F13A">
      <w:pPr>
        <w:adjustRightInd w:val="0"/>
        <w:snapToGrid w:val="0"/>
        <w:ind w:firstLine="640"/>
        <w:rPr>
          <w:rFonts w:cs="Times New Roman"/>
          <w:szCs w:val="24"/>
          <w:lang w:val="en-GB"/>
        </w:rPr>
      </w:pPr>
      <w:r>
        <w:rPr>
          <w:rFonts w:cs="Times New Roman"/>
          <w:szCs w:val="24"/>
          <w:lang w:val="en-GB"/>
        </w:rPr>
        <w:t>11.一次发生急性职业中毒50人以上</w:t>
      </w:r>
      <w:r>
        <w:rPr>
          <w:rFonts w:hint="eastAsia" w:cs="Times New Roman"/>
          <w:szCs w:val="24"/>
          <w:lang w:val="en-GB" w:eastAsia="zh-CN"/>
        </w:rPr>
        <w:t>，</w:t>
      </w:r>
      <w:r>
        <w:rPr>
          <w:rFonts w:cs="Times New Roman"/>
          <w:szCs w:val="24"/>
          <w:lang w:val="en-GB"/>
        </w:rPr>
        <w:t>或5人以上死亡；</w:t>
      </w:r>
    </w:p>
    <w:p w14:paraId="5CC25C6C">
      <w:pPr>
        <w:adjustRightInd w:val="0"/>
        <w:snapToGrid w:val="0"/>
        <w:ind w:firstLine="640"/>
        <w:rPr>
          <w:rFonts w:cs="Times New Roman"/>
          <w:szCs w:val="24"/>
          <w:lang w:val="en-GB"/>
        </w:rPr>
      </w:pPr>
      <w:r>
        <w:rPr>
          <w:rFonts w:cs="Times New Roman"/>
          <w:szCs w:val="24"/>
          <w:lang w:val="en-GB"/>
        </w:rPr>
        <w:t>12.境内外隐匿运输、邮寄烈性生物病原体、生物毒素造成境内人员感染或死亡的；</w:t>
      </w:r>
    </w:p>
    <w:p w14:paraId="4259D2B1">
      <w:pPr>
        <w:adjustRightInd w:val="0"/>
        <w:snapToGrid w:val="0"/>
        <w:ind w:firstLine="640"/>
        <w:rPr>
          <w:rFonts w:cs="Times New Roman"/>
          <w:szCs w:val="24"/>
          <w:lang w:val="en-GB"/>
        </w:rPr>
      </w:pPr>
      <w:r>
        <w:rPr>
          <w:rFonts w:cs="Times New Roman"/>
          <w:szCs w:val="24"/>
          <w:lang w:val="en-GB"/>
        </w:rPr>
        <w:t>13.省级以上人民政府卫生行政部门认定的其他重大突发公共卫生事件。</w:t>
      </w:r>
    </w:p>
    <w:p w14:paraId="34CEA1C5">
      <w:pPr>
        <w:adjustRightInd w:val="0"/>
        <w:snapToGrid w:val="0"/>
        <w:ind w:firstLine="640"/>
        <w:rPr>
          <w:rFonts w:ascii="楷体_GB2312" w:eastAsia="楷体_GB2312" w:cs="Times New Roman"/>
          <w:bCs/>
          <w:szCs w:val="24"/>
          <w:lang w:val="en-GB"/>
        </w:rPr>
      </w:pPr>
      <w:r>
        <w:rPr>
          <w:rFonts w:hint="eastAsia" w:ascii="楷体_GB2312" w:eastAsia="楷体_GB2312" w:cs="Times New Roman"/>
          <w:bCs/>
          <w:szCs w:val="24"/>
          <w:lang w:val="en-GB"/>
        </w:rPr>
        <w:t>（四）社会安全事件（略）</w:t>
      </w:r>
    </w:p>
    <w:p w14:paraId="40A2ECFF">
      <w:pPr>
        <w:adjustRightInd w:val="0"/>
        <w:snapToGrid w:val="0"/>
        <w:ind w:firstLine="640"/>
        <w:rPr>
          <w:rFonts w:ascii="黑体" w:hAnsi="黑体" w:eastAsia="黑体" w:cs="Times New Roman"/>
          <w:szCs w:val="32"/>
          <w:lang w:val="en-GB"/>
        </w:rPr>
      </w:pPr>
      <w:r>
        <w:rPr>
          <w:rFonts w:ascii="黑体" w:hAnsi="黑体" w:eastAsia="黑体" w:cs="Times New Roman"/>
          <w:bCs/>
          <w:szCs w:val="32"/>
          <w:lang w:val="en-GB"/>
        </w:rPr>
        <w:t>四、特别重大突发事件</w:t>
      </w:r>
    </w:p>
    <w:p w14:paraId="75E1A295">
      <w:pPr>
        <w:adjustRightInd w:val="0"/>
        <w:snapToGrid w:val="0"/>
        <w:ind w:firstLine="640"/>
        <w:rPr>
          <w:rFonts w:ascii="楷体_GB2312" w:eastAsia="楷体_GB2312" w:cs="Times New Roman"/>
          <w:bCs/>
          <w:szCs w:val="24"/>
          <w:lang w:val="en-GB"/>
        </w:rPr>
      </w:pPr>
      <w:r>
        <w:rPr>
          <w:rFonts w:hint="eastAsia" w:ascii="楷体_GB2312" w:eastAsia="楷体_GB2312" w:cs="Times New Roman"/>
          <w:bCs/>
          <w:szCs w:val="24"/>
          <w:lang w:val="en-GB"/>
        </w:rPr>
        <w:t>（一）自然灾害</w:t>
      </w:r>
    </w:p>
    <w:p w14:paraId="09584003">
      <w:pPr>
        <w:adjustRightInd w:val="0"/>
        <w:snapToGrid w:val="0"/>
        <w:ind w:firstLine="640"/>
        <w:rPr>
          <w:rFonts w:cs="Times New Roman"/>
          <w:bCs/>
          <w:szCs w:val="24"/>
          <w:lang w:val="en-GB"/>
        </w:rPr>
      </w:pPr>
      <w:r>
        <w:rPr>
          <w:rFonts w:cs="Times New Roman"/>
          <w:bCs/>
          <w:szCs w:val="24"/>
          <w:lang w:val="en-GB"/>
        </w:rPr>
        <w:t>1.洪涝灾害</w:t>
      </w:r>
    </w:p>
    <w:p w14:paraId="59EDCC76">
      <w:pPr>
        <w:adjustRightInd w:val="0"/>
        <w:snapToGrid w:val="0"/>
        <w:ind w:firstLine="640"/>
        <w:rPr>
          <w:rFonts w:cs="Times New Roman"/>
          <w:szCs w:val="24"/>
          <w:lang w:val="en-GB"/>
        </w:rPr>
      </w:pPr>
      <w:r>
        <w:rPr>
          <w:rFonts w:cs="Times New Roman"/>
          <w:szCs w:val="24"/>
          <w:lang w:val="en-GB"/>
        </w:rPr>
        <w:t>符合下列条件之一的：</w:t>
      </w:r>
    </w:p>
    <w:p w14:paraId="4C2BC741">
      <w:pPr>
        <w:adjustRightInd w:val="0"/>
        <w:snapToGrid w:val="0"/>
        <w:ind w:firstLine="640"/>
        <w:rPr>
          <w:rFonts w:cs="Times New Roman"/>
          <w:szCs w:val="24"/>
          <w:lang w:val="en-GB"/>
        </w:rPr>
      </w:pPr>
      <w:r>
        <w:rPr>
          <w:rFonts w:hint="eastAsia" w:ascii="宋体" w:hAnsi="宋体" w:eastAsia="宋体" w:cs="宋体"/>
          <w:szCs w:val="24"/>
          <w:lang w:val="en-GB"/>
        </w:rPr>
        <w:t>①</w:t>
      </w:r>
      <w:r>
        <w:rPr>
          <w:rFonts w:cs="Times New Roman"/>
          <w:szCs w:val="24"/>
          <w:lang w:val="en-GB"/>
        </w:rPr>
        <w:t>在主要流域或多个区域发生严重洪涝灾害造成农作物受淹、群众受灾、城镇内涝等重大灾情；</w:t>
      </w:r>
    </w:p>
    <w:p w14:paraId="6A8748E2">
      <w:pPr>
        <w:adjustRightInd w:val="0"/>
        <w:snapToGrid w:val="0"/>
        <w:ind w:firstLine="640"/>
        <w:rPr>
          <w:rFonts w:cs="Times New Roman"/>
          <w:szCs w:val="24"/>
          <w:lang w:val="en-GB"/>
        </w:rPr>
      </w:pPr>
      <w:r>
        <w:rPr>
          <w:rFonts w:hint="eastAsia" w:ascii="宋体" w:hAnsi="宋体" w:eastAsia="宋体" w:cs="宋体"/>
          <w:szCs w:val="24"/>
          <w:lang w:val="en-GB"/>
        </w:rPr>
        <w:t>②</w:t>
      </w:r>
      <w:r>
        <w:rPr>
          <w:rFonts w:cs="Times New Roman"/>
          <w:szCs w:val="24"/>
          <w:lang w:val="en-GB"/>
        </w:rPr>
        <w:t>主要防洪河道重要河段出现超标准洪水；</w:t>
      </w:r>
    </w:p>
    <w:p w14:paraId="09546E58">
      <w:pPr>
        <w:adjustRightInd w:val="0"/>
        <w:snapToGrid w:val="0"/>
        <w:ind w:firstLine="640"/>
        <w:rPr>
          <w:rFonts w:cs="Times New Roman"/>
          <w:szCs w:val="24"/>
          <w:lang w:val="en-GB"/>
        </w:rPr>
      </w:pPr>
      <w:r>
        <w:rPr>
          <w:rFonts w:hint="eastAsia" w:ascii="宋体" w:hAnsi="宋体" w:eastAsia="宋体" w:cs="宋体"/>
          <w:szCs w:val="24"/>
          <w:lang w:val="en-GB"/>
        </w:rPr>
        <w:t>③</w:t>
      </w:r>
      <w:r>
        <w:rPr>
          <w:rFonts w:cs="Times New Roman"/>
          <w:szCs w:val="24"/>
          <w:lang w:val="en-GB"/>
        </w:rPr>
        <w:t>主要防洪河道重要河段堤防发生决口；</w:t>
      </w:r>
    </w:p>
    <w:p w14:paraId="4875464A">
      <w:pPr>
        <w:adjustRightInd w:val="0"/>
        <w:snapToGrid w:val="0"/>
        <w:ind w:firstLine="640"/>
        <w:rPr>
          <w:rFonts w:cs="Times New Roman"/>
          <w:szCs w:val="24"/>
          <w:lang w:val="en-GB"/>
        </w:rPr>
      </w:pPr>
      <w:r>
        <w:rPr>
          <w:rFonts w:hint="eastAsia" w:ascii="宋体" w:hAnsi="宋体" w:eastAsia="宋体" w:cs="宋体"/>
          <w:szCs w:val="24"/>
          <w:lang w:val="en-GB"/>
        </w:rPr>
        <w:t>④</w:t>
      </w:r>
      <w:r>
        <w:rPr>
          <w:rFonts w:cs="Times New Roman"/>
          <w:szCs w:val="24"/>
          <w:lang w:val="en-GB"/>
        </w:rPr>
        <w:t>需要启用蓄滞洪区；</w:t>
      </w:r>
    </w:p>
    <w:p w14:paraId="7A5B7A2E">
      <w:pPr>
        <w:adjustRightInd w:val="0"/>
        <w:snapToGrid w:val="0"/>
        <w:ind w:firstLine="640"/>
        <w:rPr>
          <w:rFonts w:cs="Times New Roman"/>
          <w:szCs w:val="24"/>
          <w:lang w:val="en-GB"/>
        </w:rPr>
      </w:pPr>
      <w:r>
        <w:rPr>
          <w:rFonts w:hint="eastAsia" w:ascii="宋体" w:hAnsi="宋体" w:eastAsia="宋体" w:cs="宋体"/>
          <w:szCs w:val="24"/>
          <w:lang w:val="en-GB"/>
        </w:rPr>
        <w:t>⑤</w:t>
      </w:r>
      <w:r>
        <w:rPr>
          <w:rFonts w:cs="Times New Roman"/>
          <w:szCs w:val="24"/>
          <w:lang w:val="en-GB"/>
        </w:rPr>
        <w:t>大型水库发生重大险情</w:t>
      </w:r>
      <w:r>
        <w:rPr>
          <w:rFonts w:hint="eastAsia" w:cs="Times New Roman"/>
          <w:szCs w:val="24"/>
          <w:lang w:val="en-GB" w:eastAsia="zh-CN"/>
        </w:rPr>
        <w:t>，</w:t>
      </w:r>
      <w:r>
        <w:rPr>
          <w:rFonts w:cs="Times New Roman"/>
          <w:szCs w:val="24"/>
          <w:lang w:val="en-GB"/>
        </w:rPr>
        <w:t>或位置重要的中小型水库发生垮坝；</w:t>
      </w:r>
    </w:p>
    <w:p w14:paraId="7B96208F">
      <w:pPr>
        <w:adjustRightInd w:val="0"/>
        <w:snapToGrid w:val="0"/>
        <w:ind w:firstLine="640"/>
        <w:rPr>
          <w:rFonts w:cs="Times New Roman"/>
          <w:szCs w:val="24"/>
          <w:lang w:val="en-GB"/>
        </w:rPr>
      </w:pPr>
      <w:r>
        <w:rPr>
          <w:rFonts w:hint="eastAsia" w:ascii="宋体" w:hAnsi="宋体" w:eastAsia="宋体" w:cs="宋体"/>
          <w:szCs w:val="24"/>
          <w:lang w:val="en-GB"/>
        </w:rPr>
        <w:t>⑥</w:t>
      </w:r>
      <w:r>
        <w:rPr>
          <w:rFonts w:cs="Times New Roman"/>
          <w:szCs w:val="24"/>
          <w:lang w:val="en-GB"/>
        </w:rPr>
        <w:t>发生山洪灾害造成30人以上死亡。</w:t>
      </w:r>
    </w:p>
    <w:p w14:paraId="1A1A2316">
      <w:pPr>
        <w:adjustRightInd w:val="0"/>
        <w:snapToGrid w:val="0"/>
        <w:ind w:firstLine="640"/>
        <w:rPr>
          <w:rFonts w:cs="Times New Roman"/>
          <w:bCs/>
          <w:szCs w:val="24"/>
          <w:lang w:val="en-GB"/>
        </w:rPr>
      </w:pPr>
      <w:r>
        <w:rPr>
          <w:rFonts w:cs="Times New Roman"/>
          <w:bCs/>
          <w:szCs w:val="24"/>
          <w:lang w:val="en-GB"/>
        </w:rPr>
        <w:t>2.旱灾</w:t>
      </w:r>
    </w:p>
    <w:p w14:paraId="6798C473">
      <w:pPr>
        <w:adjustRightInd w:val="0"/>
        <w:snapToGrid w:val="0"/>
        <w:ind w:firstLine="640"/>
        <w:rPr>
          <w:rFonts w:cs="Times New Roman"/>
          <w:szCs w:val="24"/>
          <w:lang w:val="en-GB"/>
        </w:rPr>
      </w:pPr>
      <w:r>
        <w:rPr>
          <w:rFonts w:cs="Times New Roman"/>
          <w:szCs w:val="24"/>
          <w:lang w:val="en-GB"/>
        </w:rPr>
        <w:t>发生特大干旱、流域性或多个区域严重干旱</w:t>
      </w:r>
      <w:r>
        <w:rPr>
          <w:rFonts w:hint="eastAsia" w:cs="Times New Roman"/>
          <w:szCs w:val="24"/>
          <w:lang w:val="en-GB" w:eastAsia="zh-CN"/>
        </w:rPr>
        <w:t>，</w:t>
      </w:r>
      <w:r>
        <w:rPr>
          <w:rFonts w:cs="Times New Roman"/>
          <w:szCs w:val="24"/>
          <w:lang w:val="en-GB"/>
        </w:rPr>
        <w:t>按照《区域旱情等级》（GB/T 32135-2015）、《干旱灾害等级标准》（SL 663-2014）评定</w:t>
      </w:r>
      <w:r>
        <w:rPr>
          <w:rFonts w:hint="eastAsia" w:cs="Times New Roman"/>
          <w:szCs w:val="24"/>
          <w:lang w:val="en-GB" w:eastAsia="zh-CN"/>
        </w:rPr>
        <w:t>，</w:t>
      </w:r>
      <w:r>
        <w:rPr>
          <w:rFonts w:cs="Times New Roman"/>
          <w:szCs w:val="24"/>
          <w:lang w:val="en-GB"/>
        </w:rPr>
        <w:t>省级区域农业干旱等级、临时饮水困难和城市干旱等级中任一项达到特大干旱等级或均达到严重干旱等级。</w:t>
      </w:r>
    </w:p>
    <w:p w14:paraId="4BC698E0">
      <w:pPr>
        <w:adjustRightInd w:val="0"/>
        <w:snapToGrid w:val="0"/>
        <w:ind w:firstLine="640"/>
        <w:rPr>
          <w:rFonts w:cs="Times New Roman"/>
          <w:bCs/>
          <w:szCs w:val="24"/>
          <w:lang w:val="en-GB"/>
        </w:rPr>
      </w:pPr>
      <w:r>
        <w:rPr>
          <w:rFonts w:cs="Times New Roman"/>
          <w:bCs/>
          <w:szCs w:val="24"/>
          <w:lang w:val="en-GB"/>
        </w:rPr>
        <w:t>3.地质灾害</w:t>
      </w:r>
    </w:p>
    <w:p w14:paraId="75E7876B">
      <w:pPr>
        <w:adjustRightInd w:val="0"/>
        <w:snapToGrid w:val="0"/>
        <w:ind w:firstLine="640"/>
        <w:rPr>
          <w:rFonts w:cs="Times New Roman"/>
          <w:szCs w:val="24"/>
          <w:lang w:val="en-GB"/>
        </w:rPr>
      </w:pPr>
      <w:r>
        <w:rPr>
          <w:rFonts w:cs="Times New Roman"/>
          <w:szCs w:val="24"/>
          <w:lang w:val="en-GB"/>
        </w:rPr>
        <w:t>发生特大型地质灾害险情和灾情</w:t>
      </w:r>
      <w:r>
        <w:rPr>
          <w:rFonts w:hint="eastAsia" w:cs="Times New Roman"/>
          <w:szCs w:val="24"/>
          <w:lang w:val="en-GB" w:eastAsia="zh-CN"/>
        </w:rPr>
        <w:t>，</w:t>
      </w:r>
      <w:r>
        <w:rPr>
          <w:rFonts w:cs="Times New Roman"/>
          <w:szCs w:val="24"/>
          <w:lang w:val="en-GB"/>
        </w:rPr>
        <w:t>符合下列条件之一的：</w:t>
      </w:r>
    </w:p>
    <w:p w14:paraId="1D1AB06A">
      <w:pPr>
        <w:adjustRightInd w:val="0"/>
        <w:snapToGrid w:val="0"/>
        <w:ind w:firstLine="640"/>
        <w:rPr>
          <w:rFonts w:cs="Times New Roman"/>
          <w:szCs w:val="24"/>
          <w:lang w:val="en-GB"/>
        </w:rPr>
      </w:pPr>
      <w:r>
        <w:rPr>
          <w:rFonts w:hint="eastAsia" w:ascii="宋体" w:hAnsi="宋体" w:eastAsia="宋体" w:cs="宋体"/>
          <w:szCs w:val="24"/>
          <w:lang w:val="en-GB"/>
        </w:rPr>
        <w:t>①</w:t>
      </w:r>
      <w:r>
        <w:rPr>
          <w:rFonts w:cs="Times New Roman"/>
          <w:szCs w:val="24"/>
          <w:lang w:val="en-GB"/>
        </w:rPr>
        <w:t>受灾害威胁</w:t>
      </w:r>
      <w:r>
        <w:rPr>
          <w:rFonts w:hint="eastAsia" w:cs="Times New Roman"/>
          <w:szCs w:val="24"/>
          <w:lang w:val="en-GB" w:eastAsia="zh-CN"/>
        </w:rPr>
        <w:t>，</w:t>
      </w:r>
      <w:r>
        <w:rPr>
          <w:rFonts w:cs="Times New Roman"/>
          <w:szCs w:val="24"/>
          <w:lang w:val="en-GB"/>
        </w:rPr>
        <w:t>需避险转移人数在1000人以上</w:t>
      </w:r>
      <w:r>
        <w:rPr>
          <w:rFonts w:hint="eastAsia" w:cs="Times New Roman"/>
          <w:szCs w:val="24"/>
          <w:lang w:val="en-GB" w:eastAsia="zh-CN"/>
        </w:rPr>
        <w:t>，</w:t>
      </w:r>
      <w:r>
        <w:rPr>
          <w:rFonts w:cs="Times New Roman"/>
          <w:szCs w:val="24"/>
          <w:lang w:val="en-GB"/>
        </w:rPr>
        <w:t>或潜在可能造成的经济损失在1亿元以上；</w:t>
      </w:r>
    </w:p>
    <w:p w14:paraId="195F25B2">
      <w:pPr>
        <w:adjustRightInd w:val="0"/>
        <w:snapToGrid w:val="0"/>
        <w:ind w:firstLine="640"/>
        <w:rPr>
          <w:rFonts w:cs="Times New Roman"/>
          <w:szCs w:val="24"/>
          <w:lang w:val="en-GB"/>
        </w:rPr>
      </w:pPr>
      <w:r>
        <w:rPr>
          <w:rFonts w:hint="eastAsia" w:ascii="宋体" w:hAnsi="宋体" w:eastAsia="宋体" w:cs="宋体"/>
          <w:szCs w:val="24"/>
          <w:lang w:val="en-GB"/>
        </w:rPr>
        <w:t>②</w:t>
      </w:r>
      <w:r>
        <w:rPr>
          <w:rFonts w:cs="Times New Roman"/>
          <w:szCs w:val="24"/>
          <w:lang w:val="en-GB"/>
        </w:rPr>
        <w:t>因灾死亡30人以上</w:t>
      </w:r>
      <w:r>
        <w:rPr>
          <w:rFonts w:hint="eastAsia" w:cs="Times New Roman"/>
          <w:szCs w:val="24"/>
          <w:lang w:val="en-GB" w:eastAsia="zh-CN"/>
        </w:rPr>
        <w:t>，</w:t>
      </w:r>
      <w:r>
        <w:rPr>
          <w:rFonts w:cs="Times New Roman"/>
          <w:szCs w:val="24"/>
          <w:lang w:val="en-GB"/>
        </w:rPr>
        <w:t>或因灾造成直接经济损失1000万元以上。</w:t>
      </w:r>
    </w:p>
    <w:p w14:paraId="0F41DF6D">
      <w:pPr>
        <w:adjustRightInd w:val="0"/>
        <w:snapToGrid w:val="0"/>
        <w:ind w:firstLine="640"/>
        <w:rPr>
          <w:rFonts w:cs="Times New Roman"/>
          <w:bCs/>
          <w:szCs w:val="24"/>
          <w:lang w:val="en-GB"/>
        </w:rPr>
      </w:pPr>
      <w:r>
        <w:rPr>
          <w:rFonts w:cs="Times New Roman"/>
          <w:bCs/>
          <w:szCs w:val="24"/>
          <w:lang w:val="en-GB"/>
        </w:rPr>
        <w:t>4.地震灾害</w:t>
      </w:r>
    </w:p>
    <w:p w14:paraId="1070EF12">
      <w:pPr>
        <w:adjustRightInd w:val="0"/>
        <w:snapToGrid w:val="0"/>
        <w:ind w:firstLine="640"/>
        <w:rPr>
          <w:rFonts w:cs="Times New Roman"/>
          <w:szCs w:val="24"/>
          <w:lang w:val="en-GB"/>
        </w:rPr>
      </w:pPr>
      <w:r>
        <w:rPr>
          <w:rFonts w:cs="Times New Roman"/>
          <w:szCs w:val="24"/>
          <w:lang w:val="en-GB"/>
        </w:rPr>
        <w:t>发生特别重大地震灾害</w:t>
      </w:r>
      <w:r>
        <w:rPr>
          <w:rFonts w:hint="eastAsia" w:cs="Times New Roman"/>
          <w:szCs w:val="24"/>
          <w:lang w:val="en-GB" w:eastAsia="zh-CN"/>
        </w:rPr>
        <w:t>，</w:t>
      </w:r>
      <w:r>
        <w:rPr>
          <w:rFonts w:cs="Times New Roman"/>
          <w:szCs w:val="24"/>
          <w:lang w:val="en-GB"/>
        </w:rPr>
        <w:t>符合下列条件之一的：</w:t>
      </w:r>
    </w:p>
    <w:p w14:paraId="37B22969">
      <w:pPr>
        <w:adjustRightInd w:val="0"/>
        <w:snapToGrid w:val="0"/>
        <w:ind w:firstLine="640"/>
        <w:rPr>
          <w:rFonts w:cs="Times New Roman"/>
          <w:szCs w:val="24"/>
          <w:lang w:val="en-GB"/>
        </w:rPr>
      </w:pPr>
      <w:r>
        <w:rPr>
          <w:rFonts w:hint="eastAsia" w:ascii="宋体" w:hAnsi="宋体" w:eastAsia="宋体" w:cs="宋体"/>
          <w:szCs w:val="24"/>
          <w:lang w:val="en-GB"/>
        </w:rPr>
        <w:t>①</w:t>
      </w:r>
      <w:r>
        <w:rPr>
          <w:rFonts w:cs="Times New Roman"/>
          <w:szCs w:val="24"/>
          <w:lang w:val="en-GB"/>
        </w:rPr>
        <w:t>造成300人以上死亡（含失踪）</w:t>
      </w:r>
      <w:r>
        <w:rPr>
          <w:rFonts w:hint="eastAsia" w:cs="Times New Roman"/>
          <w:szCs w:val="24"/>
          <w:lang w:val="en-GB" w:eastAsia="zh-CN"/>
        </w:rPr>
        <w:t>，</w:t>
      </w:r>
      <w:r>
        <w:rPr>
          <w:rFonts w:cs="Times New Roman"/>
          <w:szCs w:val="24"/>
          <w:lang w:val="en-GB"/>
        </w:rPr>
        <w:t>或直接经济损失占上年全省生产总值1%以上；</w:t>
      </w:r>
    </w:p>
    <w:p w14:paraId="77C6B3B4">
      <w:pPr>
        <w:adjustRightInd w:val="0"/>
        <w:snapToGrid w:val="0"/>
        <w:ind w:firstLine="640"/>
        <w:rPr>
          <w:rFonts w:cs="Times New Roman"/>
          <w:szCs w:val="24"/>
          <w:lang w:val="en-GB"/>
        </w:rPr>
      </w:pPr>
      <w:r>
        <w:rPr>
          <w:rFonts w:hint="eastAsia" w:ascii="宋体" w:hAnsi="宋体" w:eastAsia="宋体" w:cs="宋体"/>
          <w:szCs w:val="24"/>
          <w:lang w:val="en-GB"/>
        </w:rPr>
        <w:t>②</w:t>
      </w:r>
      <w:r>
        <w:rPr>
          <w:rFonts w:cs="Times New Roman"/>
          <w:szCs w:val="24"/>
          <w:lang w:val="en-GB"/>
        </w:rPr>
        <w:t>人口较密集地区发生7.0级以上地震</w:t>
      </w:r>
      <w:r>
        <w:rPr>
          <w:rFonts w:hint="eastAsia" w:cs="Times New Roman"/>
          <w:szCs w:val="24"/>
          <w:lang w:val="en-GB" w:eastAsia="zh-CN"/>
        </w:rPr>
        <w:t>，</w:t>
      </w:r>
      <w:r>
        <w:rPr>
          <w:rFonts w:cs="Times New Roman"/>
          <w:szCs w:val="24"/>
          <w:lang w:val="en-GB"/>
        </w:rPr>
        <w:t>人口密集地区发生6.0以上地震</w:t>
      </w:r>
      <w:r>
        <w:rPr>
          <w:rFonts w:hint="eastAsia" w:cs="Times New Roman"/>
          <w:szCs w:val="24"/>
          <w:lang w:val="en-GB" w:eastAsia="zh-CN"/>
        </w:rPr>
        <w:t>，</w:t>
      </w:r>
      <w:r>
        <w:rPr>
          <w:rFonts w:cs="Times New Roman"/>
          <w:szCs w:val="24"/>
          <w:lang w:val="en-GB"/>
        </w:rPr>
        <w:t>初判为特别重大地震灾害。</w:t>
      </w:r>
    </w:p>
    <w:p w14:paraId="2AC9F8CD">
      <w:pPr>
        <w:adjustRightInd w:val="0"/>
        <w:snapToGrid w:val="0"/>
        <w:ind w:firstLine="640"/>
        <w:rPr>
          <w:rFonts w:ascii="楷体_GB2312" w:eastAsia="楷体_GB2312" w:cs="Times New Roman"/>
          <w:bCs/>
          <w:szCs w:val="24"/>
          <w:lang w:val="en-GB"/>
        </w:rPr>
      </w:pPr>
      <w:r>
        <w:rPr>
          <w:rFonts w:hint="eastAsia" w:ascii="楷体_GB2312" w:eastAsia="楷体_GB2312" w:cs="Times New Roman"/>
          <w:bCs/>
          <w:szCs w:val="24"/>
          <w:lang w:val="en-GB"/>
        </w:rPr>
        <w:t>（二）事故灾难</w:t>
      </w:r>
    </w:p>
    <w:p w14:paraId="561E086B">
      <w:pPr>
        <w:adjustRightInd w:val="0"/>
        <w:snapToGrid w:val="0"/>
        <w:ind w:firstLine="640"/>
        <w:rPr>
          <w:rFonts w:cs="Times New Roman"/>
          <w:bCs/>
          <w:szCs w:val="24"/>
          <w:lang w:val="en-GB"/>
        </w:rPr>
      </w:pPr>
      <w:r>
        <w:rPr>
          <w:rFonts w:cs="Times New Roman"/>
          <w:bCs/>
          <w:szCs w:val="24"/>
          <w:lang w:val="en-GB"/>
        </w:rPr>
        <w:t>1.生产安全事故</w:t>
      </w:r>
    </w:p>
    <w:p w14:paraId="0D56BEBD">
      <w:pPr>
        <w:adjustRightInd w:val="0"/>
        <w:snapToGrid w:val="0"/>
        <w:ind w:firstLine="640"/>
        <w:rPr>
          <w:rFonts w:cs="Times New Roman"/>
          <w:szCs w:val="24"/>
          <w:lang w:val="en-GB"/>
        </w:rPr>
      </w:pPr>
      <w:r>
        <w:rPr>
          <w:rFonts w:cs="Times New Roman"/>
          <w:szCs w:val="24"/>
          <w:lang w:val="en-GB"/>
        </w:rPr>
        <w:t>发生特别重大事故</w:t>
      </w:r>
      <w:r>
        <w:rPr>
          <w:rFonts w:hint="eastAsia" w:cs="Times New Roman"/>
          <w:szCs w:val="24"/>
          <w:lang w:val="en-GB" w:eastAsia="zh-CN"/>
        </w:rPr>
        <w:t>，</w:t>
      </w:r>
      <w:r>
        <w:rPr>
          <w:rFonts w:cs="Times New Roman"/>
          <w:szCs w:val="24"/>
          <w:lang w:val="en-GB"/>
        </w:rPr>
        <w:t>造成30人以上死亡或100人以上重伤（包括急性工业中毒）</w:t>
      </w:r>
      <w:r>
        <w:rPr>
          <w:rFonts w:hint="eastAsia" w:cs="Times New Roman"/>
          <w:szCs w:val="24"/>
          <w:lang w:val="en-GB" w:eastAsia="zh-CN"/>
        </w:rPr>
        <w:t>，</w:t>
      </w:r>
      <w:r>
        <w:rPr>
          <w:rFonts w:cs="Times New Roman"/>
          <w:szCs w:val="24"/>
          <w:lang w:val="en-GB"/>
        </w:rPr>
        <w:t>或1亿元以上直接经济损失。</w:t>
      </w:r>
    </w:p>
    <w:p w14:paraId="599B4ED8">
      <w:pPr>
        <w:adjustRightInd w:val="0"/>
        <w:snapToGrid w:val="0"/>
        <w:ind w:firstLine="640"/>
        <w:rPr>
          <w:rFonts w:cs="Times New Roman"/>
          <w:bCs/>
          <w:szCs w:val="24"/>
          <w:lang w:val="en-GB"/>
        </w:rPr>
      </w:pPr>
      <w:r>
        <w:rPr>
          <w:rFonts w:cs="Times New Roman"/>
          <w:bCs/>
          <w:szCs w:val="24"/>
          <w:lang w:val="en-GB"/>
        </w:rPr>
        <w:t>2.火灾事故</w:t>
      </w:r>
    </w:p>
    <w:p w14:paraId="6B993666">
      <w:pPr>
        <w:adjustRightInd w:val="0"/>
        <w:snapToGrid w:val="0"/>
        <w:ind w:firstLine="640"/>
        <w:rPr>
          <w:rFonts w:cs="Times New Roman"/>
          <w:szCs w:val="24"/>
          <w:lang w:val="en-GB"/>
        </w:rPr>
      </w:pPr>
      <w:r>
        <w:rPr>
          <w:rFonts w:cs="Times New Roman"/>
          <w:szCs w:val="24"/>
          <w:lang w:val="en-GB"/>
        </w:rPr>
        <w:t>发生特别重大事故</w:t>
      </w:r>
      <w:r>
        <w:rPr>
          <w:rFonts w:hint="eastAsia" w:cs="Times New Roman"/>
          <w:szCs w:val="24"/>
          <w:lang w:val="en-GB" w:eastAsia="zh-CN"/>
        </w:rPr>
        <w:t>，</w:t>
      </w:r>
      <w:r>
        <w:rPr>
          <w:rFonts w:cs="Times New Roman"/>
          <w:szCs w:val="24"/>
          <w:lang w:val="en-GB"/>
        </w:rPr>
        <w:t>造成30人以上死亡或100人以上重伤（包括急性工业中毒）</w:t>
      </w:r>
      <w:r>
        <w:rPr>
          <w:rFonts w:hint="eastAsia" w:cs="Times New Roman"/>
          <w:szCs w:val="24"/>
          <w:lang w:val="en-GB" w:eastAsia="zh-CN"/>
        </w:rPr>
        <w:t>，</w:t>
      </w:r>
      <w:r>
        <w:rPr>
          <w:rFonts w:cs="Times New Roman"/>
          <w:szCs w:val="24"/>
          <w:lang w:val="en-GB"/>
        </w:rPr>
        <w:t>或1亿元以上直接经济损失。</w:t>
      </w:r>
    </w:p>
    <w:p w14:paraId="581CC338">
      <w:pPr>
        <w:adjustRightInd w:val="0"/>
        <w:snapToGrid w:val="0"/>
        <w:ind w:firstLine="640"/>
        <w:rPr>
          <w:rFonts w:cs="Times New Roman"/>
          <w:bCs/>
          <w:szCs w:val="24"/>
          <w:lang w:val="en-GB"/>
        </w:rPr>
      </w:pPr>
      <w:r>
        <w:rPr>
          <w:rFonts w:cs="Times New Roman"/>
          <w:bCs/>
          <w:szCs w:val="24"/>
          <w:lang w:val="en-GB"/>
        </w:rPr>
        <w:t>3.森林火灾</w:t>
      </w:r>
    </w:p>
    <w:p w14:paraId="73CE2654">
      <w:pPr>
        <w:adjustRightInd w:val="0"/>
        <w:snapToGrid w:val="0"/>
        <w:ind w:firstLine="640"/>
        <w:rPr>
          <w:rFonts w:cs="Times New Roman"/>
          <w:szCs w:val="24"/>
          <w:lang w:val="en-GB"/>
        </w:rPr>
      </w:pPr>
      <w:r>
        <w:rPr>
          <w:rFonts w:cs="Times New Roman"/>
          <w:szCs w:val="24"/>
          <w:lang w:val="en-GB"/>
        </w:rPr>
        <w:t>初判发生特别重大森林火灾</w:t>
      </w:r>
      <w:r>
        <w:rPr>
          <w:rFonts w:hint="eastAsia" w:cs="Times New Roman"/>
          <w:szCs w:val="24"/>
          <w:lang w:val="en-GB" w:eastAsia="zh-CN"/>
        </w:rPr>
        <w:t>，</w:t>
      </w:r>
      <w:r>
        <w:rPr>
          <w:rFonts w:cs="Times New Roman"/>
          <w:szCs w:val="24"/>
          <w:lang w:val="en-GB"/>
        </w:rPr>
        <w:t>受害森林面积在1000公顷以上</w:t>
      </w:r>
      <w:r>
        <w:rPr>
          <w:rFonts w:hint="eastAsia" w:cs="Times New Roman"/>
          <w:szCs w:val="24"/>
          <w:lang w:val="en-GB" w:eastAsia="zh-CN"/>
        </w:rPr>
        <w:t>，</w:t>
      </w:r>
      <w:r>
        <w:rPr>
          <w:rFonts w:cs="Times New Roman"/>
          <w:szCs w:val="24"/>
          <w:lang w:val="en-GB"/>
        </w:rPr>
        <w:t>或死亡30人以上</w:t>
      </w:r>
      <w:r>
        <w:rPr>
          <w:rFonts w:hint="eastAsia" w:cs="Times New Roman"/>
          <w:szCs w:val="24"/>
          <w:lang w:val="en-GB" w:eastAsia="zh-CN"/>
        </w:rPr>
        <w:t>，</w:t>
      </w:r>
      <w:r>
        <w:rPr>
          <w:rFonts w:cs="Times New Roman"/>
          <w:szCs w:val="24"/>
          <w:lang w:val="en-GB"/>
        </w:rPr>
        <w:t>或重伤100人以上。</w:t>
      </w:r>
    </w:p>
    <w:p w14:paraId="5F8A226A">
      <w:pPr>
        <w:adjustRightInd w:val="0"/>
        <w:snapToGrid w:val="0"/>
        <w:ind w:firstLine="640"/>
        <w:rPr>
          <w:rFonts w:ascii="楷体_GB2312" w:eastAsia="楷体_GB2312" w:cs="Times New Roman"/>
          <w:bCs/>
          <w:szCs w:val="24"/>
          <w:lang w:val="en-GB"/>
        </w:rPr>
      </w:pPr>
      <w:r>
        <w:rPr>
          <w:rFonts w:hint="eastAsia" w:ascii="楷体_GB2312" w:eastAsia="楷体_GB2312" w:cs="Times New Roman"/>
          <w:bCs/>
          <w:szCs w:val="24"/>
          <w:lang w:val="en-GB"/>
        </w:rPr>
        <w:t>（三）公共卫生事件</w:t>
      </w:r>
    </w:p>
    <w:p w14:paraId="7719E1C5">
      <w:pPr>
        <w:adjustRightInd w:val="0"/>
        <w:snapToGrid w:val="0"/>
        <w:ind w:firstLine="640"/>
        <w:rPr>
          <w:rFonts w:cs="Times New Roman"/>
          <w:szCs w:val="24"/>
          <w:lang w:val="en-GB"/>
        </w:rPr>
      </w:pPr>
      <w:r>
        <w:rPr>
          <w:rFonts w:cs="Times New Roman"/>
          <w:szCs w:val="24"/>
          <w:lang w:val="en-GB"/>
        </w:rPr>
        <w:t>符合下列条件之一的：</w:t>
      </w:r>
    </w:p>
    <w:p w14:paraId="34E3B190">
      <w:pPr>
        <w:adjustRightInd w:val="0"/>
        <w:snapToGrid w:val="0"/>
        <w:ind w:firstLine="640"/>
        <w:rPr>
          <w:rFonts w:cs="Times New Roman"/>
          <w:szCs w:val="24"/>
          <w:lang w:val="en-GB"/>
        </w:rPr>
      </w:pPr>
      <w:r>
        <w:rPr>
          <w:rFonts w:cs="Times New Roman"/>
          <w:szCs w:val="24"/>
          <w:lang w:val="en-GB"/>
        </w:rPr>
        <w:t>1.肺鼠疫、肺炭疽在大、中城市发生并有扩散趋势</w:t>
      </w:r>
      <w:r>
        <w:rPr>
          <w:rFonts w:hint="eastAsia" w:cs="Times New Roman"/>
          <w:szCs w:val="24"/>
          <w:lang w:val="en-GB" w:eastAsia="zh-CN"/>
        </w:rPr>
        <w:t>，</w:t>
      </w:r>
      <w:r>
        <w:rPr>
          <w:rFonts w:cs="Times New Roman"/>
          <w:szCs w:val="24"/>
          <w:lang w:val="en-GB"/>
        </w:rPr>
        <w:t>或肺鼠疫、肺炭疽疫情波及2个以上省份</w:t>
      </w:r>
      <w:r>
        <w:rPr>
          <w:rFonts w:hint="eastAsia" w:cs="Times New Roman"/>
          <w:szCs w:val="24"/>
          <w:lang w:val="en-GB" w:eastAsia="zh-CN"/>
        </w:rPr>
        <w:t>，</w:t>
      </w:r>
      <w:r>
        <w:rPr>
          <w:rFonts w:cs="Times New Roman"/>
          <w:szCs w:val="24"/>
          <w:lang w:val="en-GB"/>
        </w:rPr>
        <w:t>并有进一步扩散趋势；</w:t>
      </w:r>
    </w:p>
    <w:p w14:paraId="2CF72E15">
      <w:pPr>
        <w:adjustRightInd w:val="0"/>
        <w:snapToGrid w:val="0"/>
        <w:ind w:firstLine="640"/>
        <w:rPr>
          <w:rFonts w:cs="Times New Roman"/>
          <w:szCs w:val="24"/>
          <w:lang w:val="en-GB"/>
        </w:rPr>
      </w:pPr>
      <w:r>
        <w:rPr>
          <w:rFonts w:cs="Times New Roman"/>
          <w:szCs w:val="24"/>
          <w:lang w:val="en-GB"/>
        </w:rPr>
        <w:t>2.发生传染性非典型肺炎、人感染高致病性禽流感病例</w:t>
      </w:r>
      <w:r>
        <w:rPr>
          <w:rFonts w:hint="eastAsia" w:cs="Times New Roman"/>
          <w:szCs w:val="24"/>
          <w:lang w:val="en-GB" w:eastAsia="zh-CN"/>
        </w:rPr>
        <w:t>，</w:t>
      </w:r>
      <w:r>
        <w:rPr>
          <w:rFonts w:cs="Times New Roman"/>
          <w:szCs w:val="24"/>
          <w:lang w:val="en-GB"/>
        </w:rPr>
        <w:t>并有扩散趋势；</w:t>
      </w:r>
    </w:p>
    <w:p w14:paraId="5B0DB1EF">
      <w:pPr>
        <w:adjustRightInd w:val="0"/>
        <w:snapToGrid w:val="0"/>
        <w:ind w:firstLine="640"/>
        <w:rPr>
          <w:rFonts w:cs="Times New Roman"/>
          <w:szCs w:val="24"/>
          <w:lang w:val="en-GB"/>
        </w:rPr>
      </w:pPr>
      <w:r>
        <w:rPr>
          <w:rFonts w:cs="Times New Roman"/>
          <w:szCs w:val="24"/>
          <w:lang w:val="en-GB"/>
        </w:rPr>
        <w:t>3.涉及多个省份的群体性不明原因疾病</w:t>
      </w:r>
      <w:r>
        <w:rPr>
          <w:rFonts w:hint="eastAsia" w:cs="Times New Roman"/>
          <w:szCs w:val="24"/>
          <w:lang w:val="en-GB" w:eastAsia="zh-CN"/>
        </w:rPr>
        <w:t>，</w:t>
      </w:r>
      <w:r>
        <w:rPr>
          <w:rFonts w:cs="Times New Roman"/>
          <w:szCs w:val="24"/>
          <w:lang w:val="en-GB"/>
        </w:rPr>
        <w:t>并有扩散趋势；</w:t>
      </w:r>
    </w:p>
    <w:p w14:paraId="62A95459">
      <w:pPr>
        <w:adjustRightInd w:val="0"/>
        <w:snapToGrid w:val="0"/>
        <w:ind w:firstLine="640"/>
        <w:rPr>
          <w:rFonts w:cs="Times New Roman"/>
          <w:szCs w:val="24"/>
          <w:lang w:val="en-GB"/>
        </w:rPr>
      </w:pPr>
      <w:r>
        <w:rPr>
          <w:rFonts w:cs="Times New Roman"/>
          <w:szCs w:val="24"/>
          <w:lang w:val="en-GB"/>
        </w:rPr>
        <w:t>4.发生新传染病或我国尚未发现的传染病发生或传入</w:t>
      </w:r>
      <w:r>
        <w:rPr>
          <w:rFonts w:hint="eastAsia" w:cs="Times New Roman"/>
          <w:szCs w:val="24"/>
          <w:lang w:val="en-GB" w:eastAsia="zh-CN"/>
        </w:rPr>
        <w:t>，</w:t>
      </w:r>
      <w:r>
        <w:rPr>
          <w:rFonts w:cs="Times New Roman"/>
          <w:szCs w:val="24"/>
          <w:lang w:val="en-GB"/>
        </w:rPr>
        <w:t>并有扩散趋势</w:t>
      </w:r>
      <w:r>
        <w:rPr>
          <w:rFonts w:hint="eastAsia" w:cs="Times New Roman"/>
          <w:szCs w:val="24"/>
          <w:lang w:val="en-GB" w:eastAsia="zh-CN"/>
        </w:rPr>
        <w:t>，</w:t>
      </w:r>
      <w:r>
        <w:rPr>
          <w:rFonts w:cs="Times New Roman"/>
          <w:szCs w:val="24"/>
          <w:lang w:val="en-GB"/>
        </w:rPr>
        <w:t>或发现我国已消灭的传染病重新流行；</w:t>
      </w:r>
    </w:p>
    <w:p w14:paraId="7523AFC6">
      <w:pPr>
        <w:adjustRightInd w:val="0"/>
        <w:snapToGrid w:val="0"/>
        <w:ind w:firstLine="640"/>
        <w:rPr>
          <w:rFonts w:cs="Times New Roman"/>
          <w:szCs w:val="24"/>
          <w:lang w:val="en-GB"/>
        </w:rPr>
      </w:pPr>
      <w:r>
        <w:rPr>
          <w:rFonts w:cs="Times New Roman"/>
          <w:szCs w:val="24"/>
          <w:lang w:val="en-GB"/>
        </w:rPr>
        <w:t>5.发生烈性病菌株、毒株、致病因子等丢失事件；</w:t>
      </w:r>
    </w:p>
    <w:p w14:paraId="5187A992">
      <w:pPr>
        <w:adjustRightInd w:val="0"/>
        <w:snapToGrid w:val="0"/>
        <w:ind w:firstLine="640"/>
        <w:rPr>
          <w:rFonts w:cs="Times New Roman"/>
          <w:szCs w:val="24"/>
          <w:lang w:val="en-GB"/>
        </w:rPr>
      </w:pPr>
      <w:r>
        <w:rPr>
          <w:rFonts w:cs="Times New Roman"/>
          <w:szCs w:val="24"/>
          <w:lang w:val="en-GB"/>
        </w:rPr>
        <w:t>6.周边以及与我国通航的国家和地区发生特大传染病疫情</w:t>
      </w:r>
      <w:r>
        <w:rPr>
          <w:rFonts w:hint="eastAsia" w:cs="Times New Roman"/>
          <w:szCs w:val="24"/>
          <w:lang w:val="en-GB" w:eastAsia="zh-CN"/>
        </w:rPr>
        <w:t>，</w:t>
      </w:r>
      <w:r>
        <w:rPr>
          <w:rFonts w:cs="Times New Roman"/>
          <w:szCs w:val="24"/>
          <w:lang w:val="en-GB"/>
        </w:rPr>
        <w:t>并出现输入性病例</w:t>
      </w:r>
      <w:r>
        <w:rPr>
          <w:rFonts w:hint="eastAsia" w:cs="Times New Roman"/>
          <w:szCs w:val="24"/>
          <w:lang w:val="en-GB" w:eastAsia="zh-CN"/>
        </w:rPr>
        <w:t>，</w:t>
      </w:r>
      <w:r>
        <w:rPr>
          <w:rFonts w:cs="Times New Roman"/>
          <w:szCs w:val="24"/>
          <w:lang w:val="en-GB"/>
        </w:rPr>
        <w:t>严重危及我国公共卫生安全的事件；</w:t>
      </w:r>
    </w:p>
    <w:p w14:paraId="3AD66722">
      <w:pPr>
        <w:adjustRightInd w:val="0"/>
        <w:snapToGrid w:val="0"/>
        <w:ind w:firstLine="640"/>
        <w:rPr>
          <w:rFonts w:cs="Times New Roman"/>
          <w:szCs w:val="24"/>
          <w:lang w:val="en-GB"/>
        </w:rPr>
      </w:pPr>
      <w:r>
        <w:rPr>
          <w:rFonts w:cs="Times New Roman"/>
          <w:szCs w:val="24"/>
          <w:lang w:val="en-GB"/>
        </w:rPr>
        <w:t>7.国务院卫生行政部门认定的其他特别重大突发公共卫生事件。</w:t>
      </w:r>
    </w:p>
    <w:p w14:paraId="6ADD9F5E">
      <w:pPr>
        <w:adjustRightInd w:val="0"/>
        <w:snapToGrid w:val="0"/>
        <w:ind w:firstLine="640"/>
        <w:rPr>
          <w:rFonts w:ascii="楷体_GB2312" w:eastAsia="楷体_GB2312" w:cs="Times New Roman"/>
          <w:szCs w:val="24"/>
          <w:lang w:val="en-GB"/>
        </w:rPr>
      </w:pPr>
      <w:r>
        <w:rPr>
          <w:rFonts w:hint="eastAsia" w:ascii="楷体_GB2312" w:eastAsia="楷体_GB2312" w:cs="Times New Roman"/>
          <w:bCs/>
          <w:szCs w:val="24"/>
          <w:lang w:val="en-GB"/>
        </w:rPr>
        <w:t>（四）社会安全事件（略）</w:t>
      </w:r>
    </w:p>
    <w:p w14:paraId="7A7B17DE">
      <w:pPr>
        <w:adjustRightInd w:val="0"/>
        <w:snapToGrid w:val="0"/>
        <w:ind w:firstLine="643"/>
        <w:rPr>
          <w:rFonts w:cs="Times New Roman"/>
          <w:b/>
          <w:bCs/>
          <w:szCs w:val="24"/>
          <w:lang w:val="en-GB"/>
        </w:rPr>
      </w:pPr>
      <w:r>
        <w:rPr>
          <w:rFonts w:cs="Times New Roman"/>
          <w:b/>
          <w:bCs/>
          <w:szCs w:val="24"/>
          <w:lang w:val="en-GB"/>
        </w:rPr>
        <w:t>注：</w:t>
      </w:r>
    </w:p>
    <w:p w14:paraId="7FE9033F">
      <w:pPr>
        <w:adjustRightInd w:val="0"/>
        <w:snapToGrid w:val="0"/>
        <w:ind w:firstLine="640"/>
        <w:rPr>
          <w:rFonts w:cs="Times New Roman"/>
          <w:szCs w:val="24"/>
          <w:lang w:val="en-GB"/>
        </w:rPr>
      </w:pPr>
      <w:r>
        <w:rPr>
          <w:rFonts w:cs="Times New Roman"/>
          <w:szCs w:val="24"/>
          <w:lang w:val="en-GB"/>
        </w:rPr>
        <w:t>1.本标准所称</w:t>
      </w:r>
      <w:r>
        <w:rPr>
          <w:rFonts w:hint="eastAsia" w:ascii="仿宋_GB2312" w:cs="Times New Roman"/>
          <w:szCs w:val="24"/>
          <w:lang w:val="en-GB"/>
        </w:rPr>
        <w:t>“</w:t>
      </w:r>
      <w:r>
        <w:rPr>
          <w:rFonts w:cs="Times New Roman"/>
          <w:szCs w:val="24"/>
          <w:lang w:val="en-GB"/>
        </w:rPr>
        <w:t>以上</w:t>
      </w:r>
      <w:r>
        <w:rPr>
          <w:rFonts w:hint="eastAsia" w:ascii="仿宋_GB2312" w:cs="Times New Roman"/>
          <w:szCs w:val="24"/>
          <w:lang w:val="en-GB"/>
        </w:rPr>
        <w:t>”</w:t>
      </w:r>
      <w:r>
        <w:rPr>
          <w:rFonts w:cs="Times New Roman"/>
          <w:szCs w:val="24"/>
          <w:lang w:val="en-GB"/>
        </w:rPr>
        <w:t>包括本数</w:t>
      </w:r>
      <w:r>
        <w:rPr>
          <w:rFonts w:hint="eastAsia" w:cs="Times New Roman"/>
          <w:szCs w:val="24"/>
          <w:lang w:val="en-GB" w:eastAsia="zh-CN"/>
        </w:rPr>
        <w:t>，</w:t>
      </w:r>
      <w:r>
        <w:rPr>
          <w:rFonts w:cs="Times New Roman"/>
          <w:szCs w:val="24"/>
          <w:lang w:val="en-GB"/>
        </w:rPr>
        <w:t>所称</w:t>
      </w:r>
      <w:r>
        <w:rPr>
          <w:rFonts w:hint="eastAsia" w:ascii="仿宋_GB2312" w:cs="Times New Roman"/>
          <w:szCs w:val="24"/>
          <w:lang w:val="en-GB"/>
        </w:rPr>
        <w:t>“</w:t>
      </w:r>
      <w:r>
        <w:rPr>
          <w:rFonts w:cs="Times New Roman"/>
          <w:szCs w:val="24"/>
          <w:lang w:val="en-GB"/>
        </w:rPr>
        <w:t>以下</w:t>
      </w:r>
      <w:r>
        <w:rPr>
          <w:rFonts w:hint="eastAsia" w:ascii="仿宋_GB2312" w:cs="Times New Roman"/>
          <w:szCs w:val="24"/>
          <w:lang w:val="en-GB"/>
        </w:rPr>
        <w:t>”</w:t>
      </w:r>
      <w:r>
        <w:rPr>
          <w:rFonts w:cs="Times New Roman"/>
          <w:szCs w:val="24"/>
          <w:lang w:val="en-GB"/>
        </w:rPr>
        <w:t>不包括本数。</w:t>
      </w:r>
    </w:p>
    <w:p w14:paraId="099E9E27">
      <w:pPr>
        <w:adjustRightInd w:val="0"/>
        <w:snapToGrid w:val="0"/>
        <w:ind w:firstLine="640"/>
        <w:rPr>
          <w:rFonts w:cs="Times New Roman"/>
          <w:szCs w:val="24"/>
          <w:lang w:val="en-GB"/>
        </w:rPr>
      </w:pPr>
      <w:r>
        <w:rPr>
          <w:rFonts w:cs="Times New Roman"/>
          <w:szCs w:val="24"/>
          <w:lang w:val="en-GB"/>
        </w:rPr>
        <w:t>2.法律、法规或规范性文件调整事故灾难、自然灾害等级认定标准时</w:t>
      </w:r>
      <w:r>
        <w:rPr>
          <w:rFonts w:hint="eastAsia" w:cs="Times New Roman"/>
          <w:szCs w:val="24"/>
          <w:lang w:val="en-GB" w:eastAsia="zh-CN"/>
        </w:rPr>
        <w:t>，</w:t>
      </w:r>
      <w:r>
        <w:rPr>
          <w:rFonts w:cs="Times New Roman"/>
          <w:szCs w:val="24"/>
          <w:lang w:val="en-GB"/>
        </w:rPr>
        <w:t>本标准相应调整。</w:t>
      </w:r>
    </w:p>
    <w:p w14:paraId="1BCBF69E">
      <w:pPr>
        <w:adjustRightInd w:val="0"/>
        <w:snapToGrid w:val="0"/>
        <w:ind w:firstLine="640"/>
        <w:rPr>
          <w:rFonts w:cs="Times New Roman"/>
          <w:szCs w:val="24"/>
          <w:lang w:val="en-GB"/>
        </w:rPr>
      </w:pPr>
      <w:r>
        <w:rPr>
          <w:rFonts w:cs="Times New Roman"/>
          <w:szCs w:val="24"/>
          <w:lang w:val="en-GB"/>
        </w:rPr>
        <w:t>3.自然灾害和事故灾难的分级标准见《河南省事故灾难和自然灾害分级响应办法（试行）》。（河南省人民政府</w:t>
      </w:r>
      <w:r>
        <w:rPr>
          <w:rFonts w:hint="eastAsia" w:cs="Times New Roman"/>
          <w:szCs w:val="24"/>
          <w:lang w:val="en-GB" w:eastAsia="zh-CN"/>
        </w:rPr>
        <w:t>总指挥部</w:t>
      </w:r>
      <w:r>
        <w:rPr>
          <w:rFonts w:cs="Times New Roman"/>
          <w:szCs w:val="24"/>
          <w:lang w:val="en-GB"/>
        </w:rPr>
        <w:t>办公室文件）（豫应总指办〔2019〕4号）。</w:t>
      </w:r>
    </w:p>
    <w:p w14:paraId="72EB137B">
      <w:pPr>
        <w:adjustRightInd w:val="0"/>
        <w:snapToGrid w:val="0"/>
        <w:ind w:firstLine="640"/>
        <w:rPr>
          <w:rFonts w:cs="Times New Roman"/>
          <w:szCs w:val="24"/>
          <w:lang w:val="en-GB"/>
        </w:rPr>
      </w:pPr>
      <w:r>
        <w:rPr>
          <w:rFonts w:cs="Times New Roman"/>
          <w:szCs w:val="24"/>
          <w:lang w:val="en-GB"/>
        </w:rPr>
        <w:t>4.公共卫生事件分类标准见“中国疾病预防控制中心”之“突发公共卫生事件分类标准”。</w:t>
      </w:r>
    </w:p>
    <w:p w14:paraId="18CA0B10">
      <w:pPr>
        <w:ind w:left="1480" w:leftChars="200" w:hanging="840" w:hangingChars="400"/>
        <w:rPr>
          <w:rFonts w:cs="Times New Roman"/>
          <w:sz w:val="21"/>
          <w:szCs w:val="21"/>
          <w:lang w:val="en-GB"/>
        </w:rPr>
      </w:pPr>
      <w:r>
        <w:rPr>
          <w:rFonts w:cs="Times New Roman"/>
          <w:sz w:val="21"/>
          <w:szCs w:val="21"/>
          <w:lang w:val="en-GB"/>
        </w:rPr>
        <w:br w:type="page"/>
      </w:r>
    </w:p>
    <w:p w14:paraId="4C1A5ABC">
      <w:pPr>
        <w:pStyle w:val="2"/>
        <w:bidi w:val="0"/>
        <w:ind w:left="0" w:leftChars="0" w:firstLine="0" w:firstLineChars="0"/>
      </w:pPr>
      <w:bookmarkStart w:id="253" w:name="_Toc91666082"/>
      <w:bookmarkStart w:id="254" w:name="_Toc91666325"/>
      <w:bookmarkStart w:id="255" w:name="_Toc91512308"/>
      <w:bookmarkStart w:id="256" w:name="_Toc92116678"/>
      <w:bookmarkStart w:id="257" w:name="_Toc11770"/>
      <w:bookmarkStart w:id="258" w:name="_Toc98337839"/>
      <w:bookmarkStart w:id="259" w:name="_Toc22198"/>
      <w:bookmarkStart w:id="260" w:name="_Toc3937"/>
      <w:bookmarkStart w:id="261" w:name="_Toc95224170"/>
      <w:bookmarkStart w:id="262" w:name="_Toc95322735"/>
      <w:bookmarkStart w:id="263" w:name="_Toc93052933"/>
      <w:bookmarkStart w:id="264" w:name="_Toc5613"/>
      <w:bookmarkStart w:id="265" w:name="_Toc96325597"/>
      <w:bookmarkStart w:id="266" w:name="_Toc95244572"/>
      <w:bookmarkStart w:id="267" w:name="_Toc95223344"/>
      <w:bookmarkStart w:id="268" w:name="_Toc92199774"/>
      <w:bookmarkStart w:id="269" w:name="_Toc95813259"/>
      <w:bookmarkStart w:id="270" w:name="_Toc92205826"/>
      <w:bookmarkStart w:id="271" w:name="_Toc92182301"/>
      <w:r>
        <w:t>附件</w:t>
      </w:r>
      <w:bookmarkEnd w:id="253"/>
      <w:bookmarkEnd w:id="254"/>
      <w:bookmarkEnd w:id="255"/>
      <w:bookmarkEnd w:id="256"/>
      <w:r>
        <w:t>3</w:t>
      </w:r>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p>
    <w:p w14:paraId="6B7FEF52">
      <w:pPr>
        <w:pStyle w:val="2"/>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rPr>
          <w:sz w:val="36"/>
          <w:szCs w:val="36"/>
        </w:rPr>
      </w:pPr>
      <w:bookmarkStart w:id="272" w:name="_Toc16312"/>
      <w:bookmarkStart w:id="273" w:name="_Toc8807"/>
      <w:bookmarkStart w:id="274" w:name="_Toc14682"/>
      <w:bookmarkStart w:id="275" w:name="_Toc3366"/>
      <w:r>
        <w:rPr>
          <w:rFonts w:hint="eastAsia"/>
          <w:sz w:val="36"/>
          <w:szCs w:val="36"/>
        </w:rPr>
        <w:t>突发事件专项应急预案类别、牵头部门</w:t>
      </w:r>
      <w:bookmarkEnd w:id="272"/>
      <w:bookmarkEnd w:id="273"/>
      <w:bookmarkEnd w:id="274"/>
      <w:bookmarkEnd w:id="275"/>
    </w:p>
    <w:p w14:paraId="4A0CCA40">
      <w:pPr>
        <w:ind w:firstLine="0" w:firstLineChars="0"/>
        <w:jc w:val="center"/>
        <w:rPr>
          <w:rFonts w:cs="Times New Roman"/>
          <w:szCs w:val="32"/>
        </w:rPr>
      </w:pPr>
      <w:r>
        <w:rPr>
          <w:rFonts w:cs="Times New Roman"/>
          <w:szCs w:val="32"/>
        </w:rPr>
        <w:t>自然灾害类专项应急预案</w:t>
      </w:r>
    </w:p>
    <w:tbl>
      <w:tblPr>
        <w:tblStyle w:val="20"/>
        <w:tblW w:w="5000" w:type="pct"/>
        <w:jc w:val="center"/>
        <w:tblLayout w:type="autofit"/>
        <w:tblCellMar>
          <w:top w:w="0" w:type="dxa"/>
          <w:left w:w="0" w:type="dxa"/>
          <w:bottom w:w="0" w:type="dxa"/>
          <w:right w:w="0" w:type="dxa"/>
        </w:tblCellMar>
      </w:tblPr>
      <w:tblGrid>
        <w:gridCol w:w="741"/>
        <w:gridCol w:w="5243"/>
        <w:gridCol w:w="2778"/>
      </w:tblGrid>
      <w:tr w14:paraId="4C7B7E42">
        <w:tblPrEx>
          <w:tblCellMar>
            <w:top w:w="0" w:type="dxa"/>
            <w:left w:w="0" w:type="dxa"/>
            <w:bottom w:w="0" w:type="dxa"/>
            <w:right w:w="0" w:type="dxa"/>
          </w:tblCellMar>
        </w:tblPrEx>
        <w:trPr>
          <w:trHeight w:val="567" w:hRule="atLeast"/>
          <w:jc w:val="center"/>
        </w:trPr>
        <w:tc>
          <w:tcPr>
            <w:tcW w:w="42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05CF7F">
            <w:pPr>
              <w:spacing w:line="300" w:lineRule="exact"/>
              <w:ind w:firstLine="0" w:firstLineChars="0"/>
              <w:jc w:val="center"/>
              <w:rPr>
                <w:rFonts w:ascii="仿宋_GB2312" w:cs="Times New Roman"/>
                <w:b/>
                <w:sz w:val="24"/>
                <w:szCs w:val="24"/>
              </w:rPr>
            </w:pPr>
            <w:r>
              <w:rPr>
                <w:rFonts w:hint="eastAsia" w:ascii="仿宋_GB2312" w:cs="Times New Roman"/>
                <w:b/>
                <w:sz w:val="24"/>
                <w:szCs w:val="24"/>
              </w:rPr>
              <w:t>序号</w:t>
            </w:r>
          </w:p>
        </w:tc>
        <w:tc>
          <w:tcPr>
            <w:tcW w:w="299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7C1493">
            <w:pPr>
              <w:spacing w:line="300" w:lineRule="exact"/>
              <w:ind w:firstLine="0" w:firstLineChars="0"/>
              <w:jc w:val="center"/>
              <w:rPr>
                <w:rFonts w:ascii="仿宋_GB2312" w:cs="Times New Roman"/>
                <w:b/>
                <w:sz w:val="24"/>
                <w:szCs w:val="24"/>
              </w:rPr>
            </w:pPr>
            <w:r>
              <w:rPr>
                <w:rFonts w:hint="eastAsia" w:ascii="仿宋_GB2312" w:cs="Times New Roman"/>
                <w:b/>
                <w:sz w:val="24"/>
                <w:szCs w:val="24"/>
              </w:rPr>
              <w:t>预案类别</w:t>
            </w:r>
          </w:p>
        </w:tc>
        <w:tc>
          <w:tcPr>
            <w:tcW w:w="158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A1CAEF">
            <w:pPr>
              <w:spacing w:line="300" w:lineRule="exact"/>
              <w:ind w:firstLine="0" w:firstLineChars="0"/>
              <w:jc w:val="center"/>
              <w:rPr>
                <w:rFonts w:ascii="仿宋_GB2312" w:cs="Times New Roman"/>
                <w:b/>
                <w:sz w:val="24"/>
                <w:szCs w:val="24"/>
              </w:rPr>
            </w:pPr>
            <w:r>
              <w:rPr>
                <w:rFonts w:hint="eastAsia" w:ascii="仿宋_GB2312" w:cs="Times New Roman"/>
                <w:b/>
                <w:sz w:val="24"/>
                <w:szCs w:val="24"/>
              </w:rPr>
              <w:t>牵头部门</w:t>
            </w:r>
          </w:p>
        </w:tc>
      </w:tr>
      <w:tr w14:paraId="72617014">
        <w:tblPrEx>
          <w:tblCellMar>
            <w:top w:w="0" w:type="dxa"/>
            <w:left w:w="0" w:type="dxa"/>
            <w:bottom w:w="0" w:type="dxa"/>
            <w:right w:w="0" w:type="dxa"/>
          </w:tblCellMar>
        </w:tblPrEx>
        <w:trPr>
          <w:trHeight w:val="567" w:hRule="atLeast"/>
          <w:jc w:val="center"/>
        </w:trPr>
        <w:tc>
          <w:tcPr>
            <w:tcW w:w="42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DF9264">
            <w:pPr>
              <w:spacing w:line="300" w:lineRule="exact"/>
              <w:ind w:firstLine="0" w:firstLineChars="0"/>
              <w:jc w:val="center"/>
              <w:rPr>
                <w:rFonts w:cs="Times New Roman"/>
                <w:sz w:val="24"/>
                <w:szCs w:val="24"/>
              </w:rPr>
            </w:pPr>
            <w:r>
              <w:rPr>
                <w:rFonts w:cs="Times New Roman"/>
                <w:sz w:val="24"/>
                <w:szCs w:val="24"/>
              </w:rPr>
              <w:t>1</w:t>
            </w:r>
          </w:p>
        </w:tc>
        <w:tc>
          <w:tcPr>
            <w:tcW w:w="299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5E5B38">
            <w:pPr>
              <w:spacing w:line="300" w:lineRule="exact"/>
              <w:ind w:firstLine="0" w:firstLineChars="0"/>
              <w:jc w:val="center"/>
              <w:rPr>
                <w:rFonts w:cs="Times New Roman"/>
                <w:sz w:val="24"/>
                <w:szCs w:val="24"/>
              </w:rPr>
            </w:pPr>
            <w:r>
              <w:rPr>
                <w:rFonts w:hint="eastAsia" w:cs="Times New Roman"/>
                <w:sz w:val="24"/>
                <w:szCs w:val="24"/>
                <w:lang w:val="en-US" w:eastAsia="zh-CN"/>
              </w:rPr>
              <w:t>商水</w:t>
            </w:r>
            <w:r>
              <w:rPr>
                <w:rFonts w:hint="eastAsia" w:cs="Times New Roman"/>
                <w:sz w:val="24"/>
                <w:szCs w:val="24"/>
              </w:rPr>
              <w:t>县</w:t>
            </w:r>
            <w:r>
              <w:rPr>
                <w:rFonts w:cs="Times New Roman"/>
                <w:sz w:val="24"/>
                <w:szCs w:val="24"/>
              </w:rPr>
              <w:t>防汛</w:t>
            </w:r>
            <w:r>
              <w:rPr>
                <w:rFonts w:hint="eastAsia" w:cs="Times New Roman"/>
                <w:sz w:val="24"/>
                <w:szCs w:val="24"/>
              </w:rPr>
              <w:t>应急预案</w:t>
            </w:r>
          </w:p>
        </w:tc>
        <w:tc>
          <w:tcPr>
            <w:tcW w:w="158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F02551">
            <w:pPr>
              <w:spacing w:line="300" w:lineRule="exact"/>
              <w:ind w:firstLine="0" w:firstLineChars="0"/>
              <w:jc w:val="center"/>
              <w:rPr>
                <w:rFonts w:cs="Times New Roman"/>
                <w:sz w:val="24"/>
                <w:szCs w:val="24"/>
              </w:rPr>
            </w:pPr>
            <w:r>
              <w:rPr>
                <w:rFonts w:hint="eastAsia" w:cs="Times New Roman"/>
                <w:sz w:val="24"/>
                <w:szCs w:val="24"/>
              </w:rPr>
              <w:t>县</w:t>
            </w:r>
            <w:r>
              <w:rPr>
                <w:rFonts w:cs="Times New Roman"/>
                <w:sz w:val="24"/>
                <w:szCs w:val="24"/>
              </w:rPr>
              <w:t>应急</w:t>
            </w:r>
            <w:r>
              <w:rPr>
                <w:rFonts w:hint="eastAsia" w:cs="Times New Roman"/>
                <w:sz w:val="24"/>
                <w:szCs w:val="24"/>
              </w:rPr>
              <w:t>管理</w:t>
            </w:r>
            <w:r>
              <w:rPr>
                <w:rFonts w:cs="Times New Roman"/>
                <w:sz w:val="24"/>
                <w:szCs w:val="24"/>
              </w:rPr>
              <w:t>局</w:t>
            </w:r>
          </w:p>
        </w:tc>
      </w:tr>
      <w:tr w14:paraId="40AE5AE6">
        <w:tblPrEx>
          <w:tblCellMar>
            <w:top w:w="0" w:type="dxa"/>
            <w:left w:w="0" w:type="dxa"/>
            <w:bottom w:w="0" w:type="dxa"/>
            <w:right w:w="0" w:type="dxa"/>
          </w:tblCellMar>
        </w:tblPrEx>
        <w:trPr>
          <w:trHeight w:val="567" w:hRule="atLeast"/>
          <w:jc w:val="center"/>
        </w:trPr>
        <w:tc>
          <w:tcPr>
            <w:tcW w:w="42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C1BA84">
            <w:pPr>
              <w:spacing w:line="300" w:lineRule="exact"/>
              <w:ind w:firstLine="0" w:firstLineChars="0"/>
              <w:jc w:val="center"/>
              <w:rPr>
                <w:rFonts w:cs="Times New Roman"/>
                <w:sz w:val="24"/>
                <w:szCs w:val="24"/>
              </w:rPr>
            </w:pPr>
            <w:r>
              <w:rPr>
                <w:rFonts w:cs="Times New Roman"/>
                <w:sz w:val="24"/>
                <w:szCs w:val="24"/>
              </w:rPr>
              <w:t>2</w:t>
            </w:r>
          </w:p>
        </w:tc>
        <w:tc>
          <w:tcPr>
            <w:tcW w:w="299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63FD84">
            <w:pPr>
              <w:spacing w:line="300" w:lineRule="exact"/>
              <w:ind w:firstLine="0" w:firstLineChars="0"/>
              <w:jc w:val="center"/>
              <w:rPr>
                <w:rFonts w:cs="Times New Roman"/>
                <w:sz w:val="24"/>
                <w:szCs w:val="24"/>
              </w:rPr>
            </w:pPr>
            <w:r>
              <w:rPr>
                <w:rFonts w:hint="eastAsia" w:cs="Times New Roman"/>
                <w:sz w:val="24"/>
                <w:szCs w:val="24"/>
                <w:lang w:val="en-US" w:eastAsia="zh-CN"/>
              </w:rPr>
              <w:t>商水</w:t>
            </w:r>
            <w:r>
              <w:rPr>
                <w:rFonts w:hint="eastAsia" w:cs="Times New Roman"/>
                <w:sz w:val="24"/>
                <w:szCs w:val="24"/>
              </w:rPr>
              <w:t>县</w:t>
            </w:r>
            <w:r>
              <w:rPr>
                <w:rFonts w:cs="Times New Roman"/>
                <w:sz w:val="24"/>
                <w:szCs w:val="24"/>
              </w:rPr>
              <w:t>抗旱</w:t>
            </w:r>
            <w:r>
              <w:rPr>
                <w:rFonts w:hint="eastAsia" w:cs="Times New Roman"/>
                <w:sz w:val="24"/>
                <w:szCs w:val="24"/>
              </w:rPr>
              <w:t>应急预案</w:t>
            </w:r>
          </w:p>
        </w:tc>
        <w:tc>
          <w:tcPr>
            <w:tcW w:w="158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7B9C42">
            <w:pPr>
              <w:spacing w:line="300" w:lineRule="exact"/>
              <w:ind w:firstLine="0" w:firstLineChars="0"/>
              <w:jc w:val="center"/>
              <w:rPr>
                <w:rFonts w:cs="Times New Roman"/>
                <w:sz w:val="24"/>
                <w:szCs w:val="24"/>
              </w:rPr>
            </w:pPr>
            <w:r>
              <w:rPr>
                <w:rFonts w:hint="eastAsia" w:cs="Times New Roman"/>
                <w:sz w:val="24"/>
                <w:szCs w:val="24"/>
              </w:rPr>
              <w:t>县</w:t>
            </w:r>
            <w:r>
              <w:rPr>
                <w:rFonts w:cs="Times New Roman"/>
                <w:sz w:val="24"/>
                <w:szCs w:val="24"/>
              </w:rPr>
              <w:t>应急</w:t>
            </w:r>
            <w:r>
              <w:rPr>
                <w:rFonts w:hint="eastAsia" w:cs="Times New Roman"/>
                <w:sz w:val="24"/>
                <w:szCs w:val="24"/>
              </w:rPr>
              <w:t>管理</w:t>
            </w:r>
            <w:r>
              <w:rPr>
                <w:rFonts w:cs="Times New Roman"/>
                <w:sz w:val="24"/>
                <w:szCs w:val="24"/>
              </w:rPr>
              <w:t>局</w:t>
            </w:r>
          </w:p>
        </w:tc>
      </w:tr>
      <w:tr w14:paraId="771B561F">
        <w:tblPrEx>
          <w:tblCellMar>
            <w:top w:w="0" w:type="dxa"/>
            <w:left w:w="0" w:type="dxa"/>
            <w:bottom w:w="0" w:type="dxa"/>
            <w:right w:w="0" w:type="dxa"/>
          </w:tblCellMar>
        </w:tblPrEx>
        <w:trPr>
          <w:trHeight w:val="567" w:hRule="atLeast"/>
          <w:jc w:val="center"/>
        </w:trPr>
        <w:tc>
          <w:tcPr>
            <w:tcW w:w="42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50C607">
            <w:pPr>
              <w:spacing w:line="300" w:lineRule="exact"/>
              <w:ind w:firstLine="0" w:firstLineChars="0"/>
              <w:jc w:val="center"/>
              <w:rPr>
                <w:rFonts w:cs="Times New Roman"/>
                <w:sz w:val="24"/>
                <w:szCs w:val="24"/>
              </w:rPr>
            </w:pPr>
            <w:r>
              <w:rPr>
                <w:rFonts w:cs="Times New Roman"/>
                <w:sz w:val="24"/>
                <w:szCs w:val="24"/>
              </w:rPr>
              <w:t>3</w:t>
            </w:r>
          </w:p>
        </w:tc>
        <w:tc>
          <w:tcPr>
            <w:tcW w:w="299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8C94C1">
            <w:pPr>
              <w:spacing w:line="300" w:lineRule="exact"/>
              <w:ind w:firstLine="0" w:firstLineChars="0"/>
              <w:jc w:val="center"/>
              <w:rPr>
                <w:rFonts w:cs="Times New Roman"/>
                <w:sz w:val="24"/>
                <w:szCs w:val="24"/>
              </w:rPr>
            </w:pPr>
            <w:r>
              <w:rPr>
                <w:rFonts w:hint="eastAsia" w:cs="Times New Roman"/>
                <w:sz w:val="24"/>
                <w:szCs w:val="24"/>
                <w:lang w:val="en-US" w:eastAsia="zh-CN"/>
              </w:rPr>
              <w:t>商水</w:t>
            </w:r>
            <w:r>
              <w:rPr>
                <w:rFonts w:hint="eastAsia" w:cs="Times New Roman"/>
                <w:sz w:val="24"/>
                <w:szCs w:val="24"/>
              </w:rPr>
              <w:t>县</w:t>
            </w:r>
            <w:r>
              <w:rPr>
                <w:rFonts w:cs="Times New Roman"/>
                <w:sz w:val="24"/>
                <w:szCs w:val="24"/>
              </w:rPr>
              <w:t>森林火灾</w:t>
            </w:r>
            <w:r>
              <w:rPr>
                <w:rFonts w:hint="eastAsia" w:cs="Times New Roman"/>
                <w:sz w:val="24"/>
                <w:szCs w:val="24"/>
              </w:rPr>
              <w:t>应急预案</w:t>
            </w:r>
          </w:p>
        </w:tc>
        <w:tc>
          <w:tcPr>
            <w:tcW w:w="158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417DDD">
            <w:pPr>
              <w:spacing w:line="300" w:lineRule="exact"/>
              <w:ind w:firstLine="0" w:firstLineChars="0"/>
              <w:jc w:val="center"/>
              <w:rPr>
                <w:rFonts w:cs="Times New Roman"/>
                <w:sz w:val="24"/>
                <w:szCs w:val="24"/>
              </w:rPr>
            </w:pPr>
            <w:r>
              <w:rPr>
                <w:rFonts w:hint="eastAsia" w:cs="Times New Roman"/>
                <w:sz w:val="24"/>
                <w:szCs w:val="24"/>
              </w:rPr>
              <w:t>县</w:t>
            </w:r>
            <w:r>
              <w:rPr>
                <w:rFonts w:cs="Times New Roman"/>
                <w:sz w:val="24"/>
                <w:szCs w:val="24"/>
              </w:rPr>
              <w:t>应急</w:t>
            </w:r>
            <w:r>
              <w:rPr>
                <w:rFonts w:hint="eastAsia" w:cs="Times New Roman"/>
                <w:sz w:val="24"/>
                <w:szCs w:val="24"/>
              </w:rPr>
              <w:t>管理</w:t>
            </w:r>
            <w:r>
              <w:rPr>
                <w:rFonts w:cs="Times New Roman"/>
                <w:sz w:val="24"/>
                <w:szCs w:val="24"/>
              </w:rPr>
              <w:t>局</w:t>
            </w:r>
          </w:p>
        </w:tc>
      </w:tr>
      <w:tr w14:paraId="4561EED7">
        <w:tblPrEx>
          <w:tblCellMar>
            <w:top w:w="0" w:type="dxa"/>
            <w:left w:w="0" w:type="dxa"/>
            <w:bottom w:w="0" w:type="dxa"/>
            <w:right w:w="0" w:type="dxa"/>
          </w:tblCellMar>
        </w:tblPrEx>
        <w:trPr>
          <w:trHeight w:val="567" w:hRule="atLeast"/>
          <w:jc w:val="center"/>
        </w:trPr>
        <w:tc>
          <w:tcPr>
            <w:tcW w:w="42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AB4780">
            <w:pPr>
              <w:spacing w:line="300" w:lineRule="exact"/>
              <w:ind w:firstLine="0" w:firstLineChars="0"/>
              <w:jc w:val="center"/>
              <w:rPr>
                <w:rFonts w:cs="Times New Roman"/>
                <w:sz w:val="24"/>
                <w:szCs w:val="24"/>
              </w:rPr>
            </w:pPr>
            <w:r>
              <w:rPr>
                <w:rFonts w:cs="Times New Roman"/>
                <w:sz w:val="24"/>
                <w:szCs w:val="24"/>
              </w:rPr>
              <w:t>4</w:t>
            </w:r>
          </w:p>
        </w:tc>
        <w:tc>
          <w:tcPr>
            <w:tcW w:w="299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97EB3B">
            <w:pPr>
              <w:spacing w:line="300" w:lineRule="exact"/>
              <w:ind w:firstLine="0" w:firstLineChars="0"/>
              <w:jc w:val="center"/>
              <w:rPr>
                <w:rFonts w:cs="Times New Roman"/>
                <w:sz w:val="24"/>
                <w:szCs w:val="24"/>
              </w:rPr>
            </w:pPr>
            <w:r>
              <w:rPr>
                <w:rFonts w:hint="eastAsia" w:cs="Times New Roman"/>
                <w:sz w:val="24"/>
                <w:szCs w:val="24"/>
                <w:lang w:val="en-US" w:eastAsia="zh-CN"/>
              </w:rPr>
              <w:t>商水</w:t>
            </w:r>
            <w:r>
              <w:rPr>
                <w:rFonts w:hint="eastAsia" w:cs="Times New Roman"/>
                <w:sz w:val="24"/>
                <w:szCs w:val="24"/>
              </w:rPr>
              <w:t>县</w:t>
            </w:r>
            <w:r>
              <w:rPr>
                <w:rFonts w:cs="Times New Roman"/>
                <w:sz w:val="24"/>
                <w:szCs w:val="24"/>
              </w:rPr>
              <w:t>自然灾害救助</w:t>
            </w:r>
            <w:r>
              <w:rPr>
                <w:rFonts w:hint="eastAsia" w:cs="Times New Roman"/>
                <w:sz w:val="24"/>
                <w:szCs w:val="24"/>
              </w:rPr>
              <w:t>应急预案</w:t>
            </w:r>
          </w:p>
        </w:tc>
        <w:tc>
          <w:tcPr>
            <w:tcW w:w="158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4F193A">
            <w:pPr>
              <w:spacing w:line="300" w:lineRule="exact"/>
              <w:ind w:firstLine="0" w:firstLineChars="0"/>
              <w:jc w:val="center"/>
              <w:rPr>
                <w:rFonts w:cs="Times New Roman"/>
                <w:sz w:val="24"/>
                <w:szCs w:val="24"/>
              </w:rPr>
            </w:pPr>
            <w:r>
              <w:rPr>
                <w:rFonts w:hint="eastAsia" w:cs="Times New Roman"/>
                <w:sz w:val="24"/>
                <w:szCs w:val="24"/>
              </w:rPr>
              <w:t>县</w:t>
            </w:r>
            <w:r>
              <w:rPr>
                <w:rFonts w:cs="Times New Roman"/>
                <w:sz w:val="24"/>
                <w:szCs w:val="24"/>
              </w:rPr>
              <w:t>应急</w:t>
            </w:r>
            <w:r>
              <w:rPr>
                <w:rFonts w:hint="eastAsia" w:cs="Times New Roman"/>
                <w:sz w:val="24"/>
                <w:szCs w:val="24"/>
              </w:rPr>
              <w:t>管理</w:t>
            </w:r>
            <w:r>
              <w:rPr>
                <w:rFonts w:cs="Times New Roman"/>
                <w:sz w:val="24"/>
                <w:szCs w:val="24"/>
              </w:rPr>
              <w:t>局</w:t>
            </w:r>
          </w:p>
        </w:tc>
      </w:tr>
      <w:tr w14:paraId="1DD0CA16">
        <w:tblPrEx>
          <w:tblCellMar>
            <w:top w:w="0" w:type="dxa"/>
            <w:left w:w="0" w:type="dxa"/>
            <w:bottom w:w="0" w:type="dxa"/>
            <w:right w:w="0" w:type="dxa"/>
          </w:tblCellMar>
        </w:tblPrEx>
        <w:trPr>
          <w:trHeight w:val="567" w:hRule="atLeast"/>
          <w:jc w:val="center"/>
        </w:trPr>
        <w:tc>
          <w:tcPr>
            <w:tcW w:w="42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20635A">
            <w:pPr>
              <w:spacing w:line="300" w:lineRule="exact"/>
              <w:ind w:firstLine="0" w:firstLineChars="0"/>
              <w:jc w:val="center"/>
              <w:rPr>
                <w:rFonts w:cs="Times New Roman"/>
                <w:sz w:val="24"/>
                <w:szCs w:val="24"/>
              </w:rPr>
            </w:pPr>
            <w:r>
              <w:rPr>
                <w:rFonts w:cs="Times New Roman"/>
                <w:sz w:val="24"/>
                <w:szCs w:val="24"/>
              </w:rPr>
              <w:t>5</w:t>
            </w:r>
          </w:p>
        </w:tc>
        <w:tc>
          <w:tcPr>
            <w:tcW w:w="299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1445A3">
            <w:pPr>
              <w:spacing w:line="300" w:lineRule="exact"/>
              <w:ind w:firstLine="0" w:firstLineChars="0"/>
              <w:jc w:val="center"/>
              <w:rPr>
                <w:rFonts w:cs="Times New Roman"/>
                <w:sz w:val="24"/>
                <w:szCs w:val="24"/>
              </w:rPr>
            </w:pPr>
            <w:r>
              <w:rPr>
                <w:rFonts w:hint="eastAsia" w:cs="Times New Roman"/>
                <w:sz w:val="24"/>
                <w:szCs w:val="24"/>
                <w:lang w:eastAsia="zh-CN"/>
              </w:rPr>
              <w:t>商水</w:t>
            </w:r>
            <w:r>
              <w:rPr>
                <w:rFonts w:hint="eastAsia" w:cs="Times New Roman"/>
                <w:sz w:val="24"/>
                <w:szCs w:val="24"/>
              </w:rPr>
              <w:t>县</w:t>
            </w:r>
            <w:r>
              <w:rPr>
                <w:rFonts w:cs="Times New Roman"/>
                <w:sz w:val="24"/>
                <w:szCs w:val="24"/>
              </w:rPr>
              <w:t>气象灾害</w:t>
            </w:r>
            <w:r>
              <w:rPr>
                <w:rFonts w:hint="eastAsia" w:cs="Times New Roman"/>
                <w:sz w:val="24"/>
                <w:szCs w:val="24"/>
              </w:rPr>
              <w:t>应急预案</w:t>
            </w:r>
          </w:p>
        </w:tc>
        <w:tc>
          <w:tcPr>
            <w:tcW w:w="158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292800">
            <w:pPr>
              <w:spacing w:line="300" w:lineRule="exact"/>
              <w:ind w:firstLine="0" w:firstLineChars="0"/>
              <w:jc w:val="center"/>
              <w:rPr>
                <w:rFonts w:cs="Times New Roman"/>
                <w:sz w:val="24"/>
                <w:szCs w:val="24"/>
              </w:rPr>
            </w:pPr>
            <w:r>
              <w:rPr>
                <w:rFonts w:hint="eastAsia" w:cs="Times New Roman"/>
                <w:sz w:val="24"/>
                <w:szCs w:val="24"/>
              </w:rPr>
              <w:t>县</w:t>
            </w:r>
            <w:r>
              <w:rPr>
                <w:rFonts w:cs="Times New Roman"/>
                <w:sz w:val="24"/>
                <w:szCs w:val="24"/>
              </w:rPr>
              <w:t>气象局</w:t>
            </w:r>
          </w:p>
        </w:tc>
      </w:tr>
      <w:tr w14:paraId="55413EF1">
        <w:tblPrEx>
          <w:tblCellMar>
            <w:top w:w="0" w:type="dxa"/>
            <w:left w:w="0" w:type="dxa"/>
            <w:bottom w:w="0" w:type="dxa"/>
            <w:right w:w="0" w:type="dxa"/>
          </w:tblCellMar>
        </w:tblPrEx>
        <w:trPr>
          <w:trHeight w:val="567" w:hRule="atLeast"/>
          <w:jc w:val="center"/>
        </w:trPr>
        <w:tc>
          <w:tcPr>
            <w:tcW w:w="42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375F11">
            <w:pPr>
              <w:spacing w:line="300" w:lineRule="exact"/>
              <w:ind w:firstLine="0" w:firstLineChars="0"/>
              <w:jc w:val="center"/>
              <w:rPr>
                <w:rFonts w:cs="Times New Roman"/>
                <w:sz w:val="24"/>
                <w:szCs w:val="24"/>
              </w:rPr>
            </w:pPr>
            <w:r>
              <w:rPr>
                <w:rFonts w:cs="Times New Roman"/>
                <w:sz w:val="24"/>
                <w:szCs w:val="24"/>
              </w:rPr>
              <w:t>6</w:t>
            </w:r>
          </w:p>
        </w:tc>
        <w:tc>
          <w:tcPr>
            <w:tcW w:w="299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1BCB45">
            <w:pPr>
              <w:spacing w:line="300" w:lineRule="exact"/>
              <w:ind w:firstLine="0" w:firstLineChars="0"/>
              <w:jc w:val="center"/>
              <w:rPr>
                <w:rFonts w:cs="Times New Roman"/>
                <w:sz w:val="24"/>
                <w:szCs w:val="24"/>
              </w:rPr>
            </w:pPr>
            <w:r>
              <w:rPr>
                <w:rFonts w:hint="eastAsia" w:cs="Times New Roman"/>
                <w:sz w:val="24"/>
                <w:szCs w:val="24"/>
                <w:lang w:eastAsia="zh-CN"/>
              </w:rPr>
              <w:t>商水</w:t>
            </w:r>
            <w:r>
              <w:rPr>
                <w:rFonts w:hint="eastAsia" w:cs="Times New Roman"/>
                <w:sz w:val="24"/>
                <w:szCs w:val="24"/>
              </w:rPr>
              <w:t>县</w:t>
            </w:r>
            <w:r>
              <w:rPr>
                <w:rFonts w:cs="Times New Roman"/>
                <w:sz w:val="24"/>
                <w:szCs w:val="24"/>
              </w:rPr>
              <w:t>地震</w:t>
            </w:r>
            <w:r>
              <w:rPr>
                <w:rFonts w:hint="eastAsia" w:cs="Times New Roman"/>
                <w:sz w:val="24"/>
                <w:szCs w:val="24"/>
              </w:rPr>
              <w:t>应急预案</w:t>
            </w:r>
          </w:p>
        </w:tc>
        <w:tc>
          <w:tcPr>
            <w:tcW w:w="158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632021">
            <w:pPr>
              <w:spacing w:line="300" w:lineRule="exact"/>
              <w:ind w:firstLine="0" w:firstLineChars="0"/>
              <w:jc w:val="center"/>
              <w:rPr>
                <w:rFonts w:cs="Times New Roman"/>
                <w:sz w:val="24"/>
                <w:szCs w:val="24"/>
              </w:rPr>
            </w:pPr>
            <w:r>
              <w:rPr>
                <w:rFonts w:hint="eastAsia" w:cs="Times New Roman"/>
                <w:sz w:val="24"/>
                <w:szCs w:val="24"/>
              </w:rPr>
              <w:t>县应急管理局</w:t>
            </w:r>
          </w:p>
        </w:tc>
      </w:tr>
      <w:tr w14:paraId="11996511">
        <w:tblPrEx>
          <w:tblCellMar>
            <w:top w:w="0" w:type="dxa"/>
            <w:left w:w="0" w:type="dxa"/>
            <w:bottom w:w="0" w:type="dxa"/>
            <w:right w:w="0" w:type="dxa"/>
          </w:tblCellMar>
        </w:tblPrEx>
        <w:trPr>
          <w:trHeight w:val="567" w:hRule="atLeast"/>
          <w:jc w:val="center"/>
        </w:trPr>
        <w:tc>
          <w:tcPr>
            <w:tcW w:w="42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E99F52">
            <w:pPr>
              <w:spacing w:line="300" w:lineRule="exact"/>
              <w:ind w:firstLine="0" w:firstLineChars="0"/>
              <w:jc w:val="center"/>
              <w:rPr>
                <w:rFonts w:cs="Times New Roman"/>
                <w:sz w:val="24"/>
                <w:szCs w:val="24"/>
              </w:rPr>
            </w:pPr>
            <w:r>
              <w:rPr>
                <w:rFonts w:cs="Times New Roman"/>
                <w:sz w:val="24"/>
                <w:szCs w:val="24"/>
              </w:rPr>
              <w:t>7</w:t>
            </w:r>
          </w:p>
        </w:tc>
        <w:tc>
          <w:tcPr>
            <w:tcW w:w="299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031B60">
            <w:pPr>
              <w:spacing w:line="300" w:lineRule="exact"/>
              <w:ind w:firstLine="0" w:firstLineChars="0"/>
              <w:jc w:val="center"/>
              <w:rPr>
                <w:rFonts w:cs="Times New Roman"/>
                <w:sz w:val="24"/>
                <w:szCs w:val="24"/>
              </w:rPr>
            </w:pPr>
            <w:r>
              <w:rPr>
                <w:rFonts w:hint="eastAsia" w:cs="Times New Roman"/>
                <w:sz w:val="24"/>
                <w:szCs w:val="24"/>
                <w:lang w:eastAsia="zh-CN"/>
              </w:rPr>
              <w:t>商水</w:t>
            </w:r>
            <w:r>
              <w:rPr>
                <w:rFonts w:hint="eastAsia" w:cs="Times New Roman"/>
                <w:sz w:val="24"/>
                <w:szCs w:val="24"/>
              </w:rPr>
              <w:t>县</w:t>
            </w:r>
            <w:r>
              <w:rPr>
                <w:rFonts w:cs="Times New Roman"/>
                <w:sz w:val="24"/>
                <w:szCs w:val="24"/>
              </w:rPr>
              <w:t>地质灾害</w:t>
            </w:r>
            <w:r>
              <w:rPr>
                <w:rFonts w:hint="eastAsia" w:cs="Times New Roman"/>
                <w:sz w:val="24"/>
                <w:szCs w:val="24"/>
              </w:rPr>
              <w:t>应急预案</w:t>
            </w:r>
          </w:p>
        </w:tc>
        <w:tc>
          <w:tcPr>
            <w:tcW w:w="158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720851">
            <w:pPr>
              <w:spacing w:line="300" w:lineRule="exact"/>
              <w:ind w:firstLine="0" w:firstLineChars="0"/>
              <w:jc w:val="center"/>
              <w:rPr>
                <w:rFonts w:cs="Times New Roman"/>
                <w:sz w:val="24"/>
                <w:szCs w:val="24"/>
              </w:rPr>
            </w:pPr>
            <w:r>
              <w:rPr>
                <w:rFonts w:hint="eastAsia" w:cs="Times New Roman"/>
                <w:sz w:val="24"/>
                <w:szCs w:val="24"/>
              </w:rPr>
              <w:t>县</w:t>
            </w:r>
            <w:r>
              <w:rPr>
                <w:rFonts w:cs="Times New Roman"/>
                <w:sz w:val="24"/>
                <w:szCs w:val="24"/>
              </w:rPr>
              <w:t>自然资源局</w:t>
            </w:r>
          </w:p>
        </w:tc>
      </w:tr>
      <w:tr w14:paraId="612B76A8">
        <w:tblPrEx>
          <w:tblCellMar>
            <w:top w:w="0" w:type="dxa"/>
            <w:left w:w="0" w:type="dxa"/>
            <w:bottom w:w="0" w:type="dxa"/>
            <w:right w:w="0" w:type="dxa"/>
          </w:tblCellMar>
        </w:tblPrEx>
        <w:trPr>
          <w:trHeight w:val="567" w:hRule="atLeast"/>
          <w:jc w:val="center"/>
        </w:trPr>
        <w:tc>
          <w:tcPr>
            <w:tcW w:w="42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1B4AFD">
            <w:pPr>
              <w:spacing w:line="300" w:lineRule="exact"/>
              <w:ind w:firstLine="0" w:firstLineChars="0"/>
              <w:jc w:val="center"/>
              <w:rPr>
                <w:rFonts w:cs="Times New Roman"/>
                <w:sz w:val="24"/>
                <w:szCs w:val="24"/>
              </w:rPr>
            </w:pPr>
            <w:r>
              <w:rPr>
                <w:rFonts w:cs="Times New Roman"/>
                <w:sz w:val="24"/>
                <w:szCs w:val="24"/>
              </w:rPr>
              <w:t>8</w:t>
            </w:r>
          </w:p>
        </w:tc>
        <w:tc>
          <w:tcPr>
            <w:tcW w:w="299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A562FC">
            <w:pPr>
              <w:spacing w:line="300" w:lineRule="exact"/>
              <w:ind w:firstLine="0" w:firstLineChars="0"/>
              <w:jc w:val="center"/>
              <w:rPr>
                <w:rFonts w:cs="Times New Roman"/>
                <w:sz w:val="24"/>
                <w:szCs w:val="24"/>
              </w:rPr>
            </w:pPr>
            <w:r>
              <w:rPr>
                <w:rFonts w:hint="eastAsia" w:cs="Times New Roman"/>
                <w:sz w:val="24"/>
                <w:szCs w:val="24"/>
                <w:lang w:eastAsia="zh-CN"/>
              </w:rPr>
              <w:t>商水</w:t>
            </w:r>
            <w:r>
              <w:rPr>
                <w:rFonts w:hint="eastAsia" w:cs="Times New Roman"/>
                <w:sz w:val="24"/>
                <w:szCs w:val="24"/>
              </w:rPr>
              <w:t>县</w:t>
            </w:r>
            <w:r>
              <w:rPr>
                <w:rFonts w:cs="Times New Roman"/>
                <w:sz w:val="24"/>
                <w:szCs w:val="24"/>
              </w:rPr>
              <w:t>生物灾害</w:t>
            </w:r>
            <w:r>
              <w:rPr>
                <w:rFonts w:hint="eastAsia" w:cs="Times New Roman"/>
                <w:sz w:val="24"/>
                <w:szCs w:val="24"/>
              </w:rPr>
              <w:t>应急预案</w:t>
            </w:r>
          </w:p>
        </w:tc>
        <w:tc>
          <w:tcPr>
            <w:tcW w:w="158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1AF058">
            <w:pPr>
              <w:spacing w:line="300" w:lineRule="exact"/>
              <w:ind w:firstLine="0" w:firstLineChars="0"/>
              <w:jc w:val="center"/>
              <w:rPr>
                <w:rFonts w:cs="Times New Roman"/>
                <w:sz w:val="24"/>
                <w:szCs w:val="24"/>
              </w:rPr>
            </w:pPr>
            <w:r>
              <w:rPr>
                <w:rFonts w:hint="eastAsia" w:cs="Times New Roman"/>
                <w:sz w:val="24"/>
                <w:szCs w:val="24"/>
              </w:rPr>
              <w:t>县</w:t>
            </w:r>
            <w:r>
              <w:rPr>
                <w:rFonts w:cs="Times New Roman"/>
                <w:sz w:val="24"/>
                <w:szCs w:val="24"/>
              </w:rPr>
              <w:t>农业农村局</w:t>
            </w:r>
          </w:p>
        </w:tc>
      </w:tr>
      <w:tr w14:paraId="45188D00">
        <w:tblPrEx>
          <w:tblCellMar>
            <w:top w:w="0" w:type="dxa"/>
            <w:left w:w="0" w:type="dxa"/>
            <w:bottom w:w="0" w:type="dxa"/>
            <w:right w:w="0" w:type="dxa"/>
          </w:tblCellMar>
        </w:tblPrEx>
        <w:trPr>
          <w:trHeight w:val="567" w:hRule="atLeast"/>
          <w:jc w:val="center"/>
        </w:trPr>
        <w:tc>
          <w:tcPr>
            <w:tcW w:w="42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2E650C">
            <w:pPr>
              <w:spacing w:line="300" w:lineRule="exact"/>
              <w:ind w:firstLine="0" w:firstLineChars="0"/>
              <w:jc w:val="center"/>
              <w:rPr>
                <w:rFonts w:hint="default" w:cs="Times New Roman"/>
                <w:sz w:val="24"/>
                <w:szCs w:val="24"/>
                <w:lang w:val="en-US" w:eastAsia="zh-CN"/>
              </w:rPr>
            </w:pPr>
            <w:r>
              <w:rPr>
                <w:rFonts w:hint="eastAsia" w:cs="Times New Roman"/>
                <w:sz w:val="24"/>
                <w:szCs w:val="24"/>
                <w:lang w:val="en-US" w:eastAsia="zh-CN"/>
              </w:rPr>
              <w:t>9</w:t>
            </w:r>
          </w:p>
        </w:tc>
        <w:tc>
          <w:tcPr>
            <w:tcW w:w="299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5EB10A">
            <w:pPr>
              <w:widowControl/>
              <w:spacing w:line="240" w:lineRule="auto"/>
              <w:ind w:firstLine="0" w:firstLineChars="0"/>
              <w:jc w:val="center"/>
              <w:rPr>
                <w:rFonts w:hint="eastAsia" w:cs="Times New Roman"/>
                <w:spacing w:val="-11"/>
                <w:sz w:val="24"/>
                <w:szCs w:val="24"/>
                <w:lang w:eastAsia="zh-CN"/>
              </w:rPr>
            </w:pPr>
            <w:r>
              <w:rPr>
                <w:rFonts w:hint="eastAsia" w:cs="Times New Roman"/>
                <w:sz w:val="24"/>
                <w:szCs w:val="24"/>
                <w:lang w:eastAsia="zh-CN"/>
              </w:rPr>
              <w:t>商水</w:t>
            </w:r>
            <w:r>
              <w:rPr>
                <w:rFonts w:hint="eastAsia" w:cs="Times New Roman"/>
                <w:sz w:val="24"/>
                <w:szCs w:val="24"/>
              </w:rPr>
              <w:t>县</w:t>
            </w:r>
            <w:r>
              <w:rPr>
                <w:rFonts w:ascii="仿宋_GB2312" w:hAnsi="宋体" w:eastAsia="仿宋_GB2312" w:cs="仿宋_GB2312"/>
                <w:color w:val="000000"/>
                <w:kern w:val="0"/>
                <w:sz w:val="24"/>
                <w:szCs w:val="24"/>
                <w:lang w:val="en-US" w:eastAsia="zh-CN" w:bidi="ar"/>
              </w:rPr>
              <w:t>林业有害生物灾害预案</w:t>
            </w:r>
          </w:p>
        </w:tc>
        <w:tc>
          <w:tcPr>
            <w:tcW w:w="158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D7F3E1">
            <w:pPr>
              <w:spacing w:line="300" w:lineRule="exact"/>
              <w:ind w:firstLine="0" w:firstLineChars="0"/>
              <w:jc w:val="center"/>
              <w:rPr>
                <w:rFonts w:hint="eastAsia" w:cs="Times New Roman"/>
                <w:sz w:val="24"/>
                <w:szCs w:val="24"/>
              </w:rPr>
            </w:pPr>
            <w:r>
              <w:rPr>
                <w:rFonts w:hint="eastAsia" w:cs="Times New Roman"/>
                <w:sz w:val="24"/>
                <w:szCs w:val="24"/>
              </w:rPr>
              <w:t>县</w:t>
            </w:r>
            <w:r>
              <w:rPr>
                <w:rFonts w:cs="Times New Roman"/>
                <w:sz w:val="24"/>
                <w:szCs w:val="24"/>
              </w:rPr>
              <w:t>自然资源局</w:t>
            </w:r>
          </w:p>
        </w:tc>
      </w:tr>
      <w:tr w14:paraId="0A7484E4">
        <w:tblPrEx>
          <w:tblCellMar>
            <w:top w:w="0" w:type="dxa"/>
            <w:left w:w="0" w:type="dxa"/>
            <w:bottom w:w="0" w:type="dxa"/>
            <w:right w:w="0" w:type="dxa"/>
          </w:tblCellMar>
        </w:tblPrEx>
        <w:trPr>
          <w:trHeight w:val="567" w:hRule="atLeast"/>
          <w:jc w:val="center"/>
        </w:trPr>
        <w:tc>
          <w:tcPr>
            <w:tcW w:w="42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3528B4">
            <w:pPr>
              <w:spacing w:line="300" w:lineRule="exact"/>
              <w:ind w:firstLine="0" w:firstLineChars="0"/>
              <w:jc w:val="center"/>
              <w:rPr>
                <w:rFonts w:hint="default" w:eastAsia="仿宋_GB2312" w:cs="Times New Roman"/>
                <w:sz w:val="24"/>
                <w:szCs w:val="24"/>
                <w:lang w:val="en-US" w:eastAsia="zh-CN"/>
              </w:rPr>
            </w:pPr>
            <w:r>
              <w:rPr>
                <w:rFonts w:hint="eastAsia" w:cs="Times New Roman"/>
                <w:sz w:val="24"/>
                <w:szCs w:val="24"/>
                <w:lang w:val="en-US" w:eastAsia="zh-CN"/>
              </w:rPr>
              <w:t>10</w:t>
            </w:r>
          </w:p>
        </w:tc>
        <w:tc>
          <w:tcPr>
            <w:tcW w:w="299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39360B">
            <w:pPr>
              <w:spacing w:line="300" w:lineRule="exact"/>
              <w:ind w:firstLine="0" w:firstLineChars="0"/>
              <w:jc w:val="center"/>
              <w:rPr>
                <w:rFonts w:cs="Times New Roman"/>
                <w:spacing w:val="-11"/>
                <w:sz w:val="24"/>
                <w:szCs w:val="24"/>
              </w:rPr>
            </w:pPr>
            <w:r>
              <w:rPr>
                <w:rFonts w:hint="eastAsia" w:cs="Times New Roman"/>
                <w:spacing w:val="-11"/>
                <w:sz w:val="24"/>
                <w:szCs w:val="24"/>
                <w:lang w:eastAsia="zh-CN"/>
              </w:rPr>
              <w:t>商水</w:t>
            </w:r>
            <w:r>
              <w:rPr>
                <w:rFonts w:hint="eastAsia" w:cs="Times New Roman"/>
                <w:spacing w:val="-11"/>
                <w:sz w:val="24"/>
                <w:szCs w:val="24"/>
              </w:rPr>
              <w:t>县低温雨雪冰冻灾害应急预案</w:t>
            </w:r>
          </w:p>
        </w:tc>
        <w:tc>
          <w:tcPr>
            <w:tcW w:w="158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A32482">
            <w:pPr>
              <w:spacing w:line="300" w:lineRule="exact"/>
              <w:ind w:firstLine="0" w:firstLineChars="0"/>
              <w:jc w:val="center"/>
              <w:rPr>
                <w:rFonts w:cs="Times New Roman"/>
                <w:sz w:val="24"/>
                <w:szCs w:val="24"/>
              </w:rPr>
            </w:pPr>
            <w:r>
              <w:rPr>
                <w:rFonts w:hint="eastAsia" w:cs="Times New Roman"/>
                <w:sz w:val="24"/>
                <w:szCs w:val="24"/>
              </w:rPr>
              <w:t>县应急管理局</w:t>
            </w:r>
          </w:p>
        </w:tc>
      </w:tr>
    </w:tbl>
    <w:p w14:paraId="64E65B94">
      <w:pPr>
        <w:ind w:firstLine="0" w:firstLineChars="0"/>
        <w:jc w:val="center"/>
        <w:rPr>
          <w:rFonts w:cs="Times New Roman"/>
          <w:szCs w:val="32"/>
        </w:rPr>
      </w:pPr>
      <w:r>
        <w:rPr>
          <w:rFonts w:cs="Times New Roman"/>
          <w:szCs w:val="32"/>
        </w:rPr>
        <w:t>事故灾难类专项应急预案</w:t>
      </w:r>
    </w:p>
    <w:tbl>
      <w:tblPr>
        <w:tblStyle w:val="20"/>
        <w:tblW w:w="4997" w:type="pct"/>
        <w:jc w:val="center"/>
        <w:tblLayout w:type="autofit"/>
        <w:tblCellMar>
          <w:top w:w="0" w:type="dxa"/>
          <w:left w:w="0" w:type="dxa"/>
          <w:bottom w:w="0" w:type="dxa"/>
          <w:right w:w="0" w:type="dxa"/>
        </w:tblCellMar>
      </w:tblPr>
      <w:tblGrid>
        <w:gridCol w:w="742"/>
        <w:gridCol w:w="5241"/>
        <w:gridCol w:w="2774"/>
      </w:tblGrid>
      <w:tr w14:paraId="37D0D37F">
        <w:tblPrEx>
          <w:tblCellMar>
            <w:top w:w="0" w:type="dxa"/>
            <w:left w:w="0" w:type="dxa"/>
            <w:bottom w:w="0" w:type="dxa"/>
            <w:right w:w="0" w:type="dxa"/>
          </w:tblCellMar>
        </w:tblPrEx>
        <w:trPr>
          <w:trHeight w:val="567" w:hRule="atLeast"/>
          <w:tblHeader/>
          <w:jc w:val="center"/>
        </w:trPr>
        <w:tc>
          <w:tcPr>
            <w:tcW w:w="42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EB2EA7">
            <w:pPr>
              <w:spacing w:line="300" w:lineRule="exact"/>
              <w:ind w:firstLine="0" w:firstLineChars="0"/>
              <w:jc w:val="center"/>
              <w:rPr>
                <w:rFonts w:ascii="仿宋_GB2312" w:cs="Times New Roman"/>
                <w:b/>
                <w:sz w:val="24"/>
                <w:szCs w:val="24"/>
              </w:rPr>
            </w:pPr>
            <w:r>
              <w:rPr>
                <w:rFonts w:ascii="仿宋_GB2312" w:cs="Times New Roman"/>
                <w:b/>
                <w:sz w:val="24"/>
                <w:szCs w:val="24"/>
              </w:rPr>
              <w:t>序号</w:t>
            </w:r>
          </w:p>
        </w:tc>
        <w:tc>
          <w:tcPr>
            <w:tcW w:w="299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13E7BA">
            <w:pPr>
              <w:spacing w:line="300" w:lineRule="exact"/>
              <w:ind w:firstLine="0" w:firstLineChars="0"/>
              <w:jc w:val="center"/>
              <w:rPr>
                <w:rFonts w:ascii="仿宋_GB2312" w:cs="Times New Roman"/>
                <w:b/>
                <w:sz w:val="24"/>
                <w:szCs w:val="24"/>
              </w:rPr>
            </w:pPr>
            <w:r>
              <w:rPr>
                <w:rFonts w:ascii="仿宋_GB2312" w:cs="Times New Roman"/>
                <w:b/>
                <w:sz w:val="24"/>
                <w:szCs w:val="24"/>
              </w:rPr>
              <w:t>预案类别</w:t>
            </w:r>
          </w:p>
        </w:tc>
        <w:tc>
          <w:tcPr>
            <w:tcW w:w="158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6204F5">
            <w:pPr>
              <w:spacing w:line="300" w:lineRule="exact"/>
              <w:ind w:firstLine="0" w:firstLineChars="0"/>
              <w:jc w:val="center"/>
              <w:rPr>
                <w:rFonts w:ascii="仿宋_GB2312" w:cs="Times New Roman"/>
                <w:b/>
                <w:sz w:val="24"/>
                <w:szCs w:val="24"/>
              </w:rPr>
            </w:pPr>
            <w:r>
              <w:rPr>
                <w:rFonts w:ascii="仿宋_GB2312" w:cs="Times New Roman"/>
                <w:b/>
                <w:sz w:val="24"/>
                <w:szCs w:val="24"/>
              </w:rPr>
              <w:t>牵头部门</w:t>
            </w:r>
          </w:p>
        </w:tc>
      </w:tr>
      <w:tr w14:paraId="5FEB107A">
        <w:tblPrEx>
          <w:tblCellMar>
            <w:top w:w="0" w:type="dxa"/>
            <w:left w:w="0" w:type="dxa"/>
            <w:bottom w:w="0" w:type="dxa"/>
            <w:right w:w="0" w:type="dxa"/>
          </w:tblCellMar>
        </w:tblPrEx>
        <w:trPr>
          <w:trHeight w:val="567" w:hRule="atLeast"/>
          <w:jc w:val="center"/>
        </w:trPr>
        <w:tc>
          <w:tcPr>
            <w:tcW w:w="42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86881E">
            <w:pPr>
              <w:spacing w:line="300" w:lineRule="exact"/>
              <w:ind w:firstLine="0" w:firstLineChars="0"/>
              <w:jc w:val="center"/>
              <w:rPr>
                <w:rFonts w:cs="Times New Roman"/>
                <w:sz w:val="24"/>
                <w:szCs w:val="24"/>
              </w:rPr>
            </w:pPr>
            <w:r>
              <w:rPr>
                <w:rFonts w:cs="Times New Roman"/>
                <w:sz w:val="24"/>
                <w:szCs w:val="24"/>
              </w:rPr>
              <w:t>1</w:t>
            </w:r>
          </w:p>
        </w:tc>
        <w:tc>
          <w:tcPr>
            <w:tcW w:w="299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C2FE08">
            <w:pPr>
              <w:spacing w:line="300" w:lineRule="exact"/>
              <w:ind w:firstLine="0" w:firstLineChars="0"/>
              <w:jc w:val="center"/>
              <w:rPr>
                <w:rFonts w:cs="Times New Roman"/>
                <w:sz w:val="24"/>
                <w:szCs w:val="24"/>
              </w:rPr>
            </w:pPr>
            <w:r>
              <w:rPr>
                <w:rFonts w:hint="eastAsia" w:cs="Times New Roman"/>
                <w:sz w:val="24"/>
                <w:szCs w:val="24"/>
                <w:lang w:eastAsia="zh-CN"/>
              </w:rPr>
              <w:t>商水</w:t>
            </w:r>
            <w:r>
              <w:rPr>
                <w:rFonts w:hint="eastAsia" w:cs="Times New Roman"/>
                <w:sz w:val="24"/>
                <w:szCs w:val="24"/>
              </w:rPr>
              <w:t>县</w:t>
            </w:r>
            <w:r>
              <w:rPr>
                <w:rFonts w:cs="Times New Roman"/>
                <w:sz w:val="24"/>
                <w:szCs w:val="24"/>
              </w:rPr>
              <w:t>生产安全事故</w:t>
            </w:r>
            <w:r>
              <w:rPr>
                <w:rFonts w:hint="eastAsia" w:cs="Times New Roman"/>
                <w:sz w:val="24"/>
                <w:szCs w:val="24"/>
              </w:rPr>
              <w:t>应急预案</w:t>
            </w:r>
          </w:p>
        </w:tc>
        <w:tc>
          <w:tcPr>
            <w:tcW w:w="158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AB0F9B">
            <w:pPr>
              <w:spacing w:line="300" w:lineRule="exact"/>
              <w:ind w:firstLine="0" w:firstLineChars="0"/>
              <w:jc w:val="center"/>
              <w:rPr>
                <w:rFonts w:cs="Times New Roman"/>
                <w:sz w:val="24"/>
                <w:szCs w:val="24"/>
              </w:rPr>
            </w:pPr>
            <w:r>
              <w:rPr>
                <w:rFonts w:hint="eastAsia" w:cs="Times New Roman"/>
                <w:sz w:val="24"/>
                <w:szCs w:val="24"/>
              </w:rPr>
              <w:t>县</w:t>
            </w:r>
            <w:r>
              <w:rPr>
                <w:rFonts w:cs="Times New Roman"/>
                <w:sz w:val="24"/>
                <w:szCs w:val="24"/>
              </w:rPr>
              <w:t>应急</w:t>
            </w:r>
            <w:r>
              <w:rPr>
                <w:rFonts w:hint="eastAsia" w:cs="Times New Roman"/>
                <w:sz w:val="24"/>
                <w:szCs w:val="24"/>
              </w:rPr>
              <w:t>管理</w:t>
            </w:r>
            <w:r>
              <w:rPr>
                <w:rFonts w:cs="Times New Roman"/>
                <w:sz w:val="24"/>
                <w:szCs w:val="24"/>
              </w:rPr>
              <w:t>局</w:t>
            </w:r>
          </w:p>
        </w:tc>
      </w:tr>
      <w:tr w14:paraId="3779014C">
        <w:tblPrEx>
          <w:tblCellMar>
            <w:top w:w="0" w:type="dxa"/>
            <w:left w:w="0" w:type="dxa"/>
            <w:bottom w:w="0" w:type="dxa"/>
            <w:right w:w="0" w:type="dxa"/>
          </w:tblCellMar>
        </w:tblPrEx>
        <w:trPr>
          <w:trHeight w:val="567" w:hRule="atLeast"/>
          <w:jc w:val="center"/>
        </w:trPr>
        <w:tc>
          <w:tcPr>
            <w:tcW w:w="42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C33813">
            <w:pPr>
              <w:spacing w:line="300" w:lineRule="exact"/>
              <w:ind w:firstLine="0" w:firstLineChars="0"/>
              <w:jc w:val="center"/>
              <w:rPr>
                <w:rFonts w:hint="eastAsia" w:eastAsia="仿宋_GB2312" w:cs="Times New Roman"/>
                <w:sz w:val="24"/>
                <w:szCs w:val="24"/>
                <w:lang w:val="en-US" w:eastAsia="zh-CN"/>
              </w:rPr>
            </w:pPr>
            <w:r>
              <w:rPr>
                <w:rFonts w:hint="eastAsia" w:cs="Times New Roman"/>
                <w:sz w:val="24"/>
                <w:szCs w:val="24"/>
                <w:lang w:val="en-US" w:eastAsia="zh-CN"/>
              </w:rPr>
              <w:t>2</w:t>
            </w:r>
          </w:p>
        </w:tc>
        <w:tc>
          <w:tcPr>
            <w:tcW w:w="299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3EAF86">
            <w:pPr>
              <w:spacing w:line="300" w:lineRule="exact"/>
              <w:ind w:firstLine="0" w:firstLineChars="0"/>
              <w:jc w:val="center"/>
              <w:rPr>
                <w:rFonts w:hint="eastAsia" w:cs="Times New Roman"/>
                <w:sz w:val="24"/>
                <w:szCs w:val="24"/>
                <w:lang w:eastAsia="zh-CN"/>
              </w:rPr>
            </w:pPr>
            <w:r>
              <w:rPr>
                <w:rFonts w:hint="eastAsia" w:cs="Times New Roman"/>
                <w:sz w:val="24"/>
                <w:szCs w:val="24"/>
                <w:lang w:eastAsia="zh-CN"/>
              </w:rPr>
              <w:t>商水</w:t>
            </w:r>
            <w:r>
              <w:rPr>
                <w:rFonts w:hint="eastAsia" w:cs="Times New Roman"/>
                <w:sz w:val="24"/>
                <w:szCs w:val="24"/>
              </w:rPr>
              <w:t>县</w:t>
            </w:r>
            <w:r>
              <w:rPr>
                <w:rFonts w:hint="eastAsia" w:cs="Times New Roman"/>
                <w:sz w:val="24"/>
                <w:szCs w:val="24"/>
                <w:lang w:val="en-US" w:eastAsia="zh-CN"/>
              </w:rPr>
              <w:t>工贸行业</w:t>
            </w:r>
            <w:r>
              <w:rPr>
                <w:rFonts w:cs="Times New Roman"/>
                <w:sz w:val="24"/>
                <w:szCs w:val="24"/>
              </w:rPr>
              <w:t>事故</w:t>
            </w:r>
            <w:r>
              <w:rPr>
                <w:rFonts w:hint="eastAsia" w:cs="Times New Roman"/>
                <w:sz w:val="24"/>
                <w:szCs w:val="24"/>
              </w:rPr>
              <w:t>应急预案</w:t>
            </w:r>
          </w:p>
        </w:tc>
        <w:tc>
          <w:tcPr>
            <w:tcW w:w="158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9C24C8">
            <w:pPr>
              <w:spacing w:line="300" w:lineRule="exact"/>
              <w:ind w:firstLine="0" w:firstLineChars="0"/>
              <w:jc w:val="center"/>
              <w:rPr>
                <w:rFonts w:hint="eastAsia" w:cs="Times New Roman"/>
                <w:sz w:val="24"/>
                <w:szCs w:val="24"/>
              </w:rPr>
            </w:pPr>
            <w:r>
              <w:rPr>
                <w:rFonts w:hint="eastAsia" w:cs="Times New Roman"/>
                <w:sz w:val="24"/>
                <w:szCs w:val="24"/>
              </w:rPr>
              <w:t>县</w:t>
            </w:r>
            <w:r>
              <w:rPr>
                <w:rFonts w:cs="Times New Roman"/>
                <w:sz w:val="24"/>
                <w:szCs w:val="24"/>
              </w:rPr>
              <w:t>应急</w:t>
            </w:r>
            <w:r>
              <w:rPr>
                <w:rFonts w:hint="eastAsia" w:cs="Times New Roman"/>
                <w:sz w:val="24"/>
                <w:szCs w:val="24"/>
              </w:rPr>
              <w:t>管理</w:t>
            </w:r>
            <w:r>
              <w:rPr>
                <w:rFonts w:cs="Times New Roman"/>
                <w:sz w:val="24"/>
                <w:szCs w:val="24"/>
              </w:rPr>
              <w:t>局</w:t>
            </w:r>
          </w:p>
        </w:tc>
      </w:tr>
      <w:tr w14:paraId="5DF0C998">
        <w:tblPrEx>
          <w:tblCellMar>
            <w:top w:w="0" w:type="dxa"/>
            <w:left w:w="0" w:type="dxa"/>
            <w:bottom w:w="0" w:type="dxa"/>
            <w:right w:w="0" w:type="dxa"/>
          </w:tblCellMar>
        </w:tblPrEx>
        <w:trPr>
          <w:trHeight w:val="567" w:hRule="atLeast"/>
          <w:jc w:val="center"/>
        </w:trPr>
        <w:tc>
          <w:tcPr>
            <w:tcW w:w="42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93BC78">
            <w:pPr>
              <w:spacing w:line="300" w:lineRule="exact"/>
              <w:ind w:firstLine="0" w:firstLineChars="0"/>
              <w:jc w:val="center"/>
              <w:rPr>
                <w:rFonts w:hint="eastAsia" w:eastAsia="仿宋_GB2312" w:cs="Times New Roman"/>
                <w:sz w:val="24"/>
                <w:szCs w:val="24"/>
                <w:lang w:val="en-US" w:eastAsia="zh-CN"/>
              </w:rPr>
            </w:pPr>
            <w:r>
              <w:rPr>
                <w:rFonts w:hint="eastAsia" w:cs="Times New Roman"/>
                <w:sz w:val="24"/>
                <w:szCs w:val="24"/>
                <w:lang w:val="en-US" w:eastAsia="zh-CN"/>
              </w:rPr>
              <w:t>3</w:t>
            </w:r>
          </w:p>
        </w:tc>
        <w:tc>
          <w:tcPr>
            <w:tcW w:w="299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93AAC9">
            <w:pPr>
              <w:spacing w:line="300" w:lineRule="exact"/>
              <w:ind w:firstLine="0" w:firstLineChars="0"/>
              <w:jc w:val="center"/>
              <w:rPr>
                <w:rFonts w:hint="eastAsia" w:cs="Times New Roman"/>
                <w:sz w:val="24"/>
                <w:szCs w:val="24"/>
                <w:lang w:eastAsia="zh-CN"/>
              </w:rPr>
            </w:pPr>
            <w:r>
              <w:rPr>
                <w:rFonts w:hint="eastAsia" w:cs="Times New Roman"/>
                <w:sz w:val="24"/>
                <w:szCs w:val="24"/>
                <w:lang w:eastAsia="zh-CN"/>
              </w:rPr>
              <w:t>商水</w:t>
            </w:r>
            <w:r>
              <w:rPr>
                <w:rFonts w:hint="eastAsia" w:cs="Times New Roman"/>
                <w:sz w:val="24"/>
                <w:szCs w:val="24"/>
              </w:rPr>
              <w:t>县</w:t>
            </w:r>
            <w:r>
              <w:rPr>
                <w:rFonts w:hint="eastAsia" w:cs="Times New Roman"/>
                <w:sz w:val="24"/>
                <w:szCs w:val="24"/>
                <w:lang w:val="en-US" w:eastAsia="zh-CN"/>
              </w:rPr>
              <w:t>危险化学品</w:t>
            </w:r>
            <w:r>
              <w:rPr>
                <w:rFonts w:cs="Times New Roman"/>
                <w:sz w:val="24"/>
                <w:szCs w:val="24"/>
              </w:rPr>
              <w:t>事故</w:t>
            </w:r>
            <w:r>
              <w:rPr>
                <w:rFonts w:hint="eastAsia" w:cs="Times New Roman"/>
                <w:sz w:val="24"/>
                <w:szCs w:val="24"/>
              </w:rPr>
              <w:t>应急预案</w:t>
            </w:r>
          </w:p>
        </w:tc>
        <w:tc>
          <w:tcPr>
            <w:tcW w:w="158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5A597E">
            <w:pPr>
              <w:spacing w:line="300" w:lineRule="exact"/>
              <w:ind w:firstLine="0" w:firstLineChars="0"/>
              <w:jc w:val="center"/>
              <w:rPr>
                <w:rFonts w:hint="eastAsia" w:cs="Times New Roman"/>
                <w:sz w:val="24"/>
                <w:szCs w:val="24"/>
              </w:rPr>
            </w:pPr>
            <w:r>
              <w:rPr>
                <w:rFonts w:hint="eastAsia" w:cs="Times New Roman"/>
                <w:sz w:val="24"/>
                <w:szCs w:val="24"/>
              </w:rPr>
              <w:t>县</w:t>
            </w:r>
            <w:r>
              <w:rPr>
                <w:rFonts w:cs="Times New Roman"/>
                <w:sz w:val="24"/>
                <w:szCs w:val="24"/>
              </w:rPr>
              <w:t>应急</w:t>
            </w:r>
            <w:r>
              <w:rPr>
                <w:rFonts w:hint="eastAsia" w:cs="Times New Roman"/>
                <w:sz w:val="24"/>
                <w:szCs w:val="24"/>
              </w:rPr>
              <w:t>管理</w:t>
            </w:r>
            <w:r>
              <w:rPr>
                <w:rFonts w:cs="Times New Roman"/>
                <w:sz w:val="24"/>
                <w:szCs w:val="24"/>
              </w:rPr>
              <w:t>局</w:t>
            </w:r>
          </w:p>
        </w:tc>
      </w:tr>
      <w:tr w14:paraId="2373F82C">
        <w:tblPrEx>
          <w:tblCellMar>
            <w:top w:w="0" w:type="dxa"/>
            <w:left w:w="0" w:type="dxa"/>
            <w:bottom w:w="0" w:type="dxa"/>
            <w:right w:w="0" w:type="dxa"/>
          </w:tblCellMar>
        </w:tblPrEx>
        <w:trPr>
          <w:trHeight w:val="567" w:hRule="atLeast"/>
          <w:jc w:val="center"/>
        </w:trPr>
        <w:tc>
          <w:tcPr>
            <w:tcW w:w="42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4D8513">
            <w:pPr>
              <w:spacing w:line="300" w:lineRule="exact"/>
              <w:ind w:firstLine="0" w:firstLineChars="0"/>
              <w:jc w:val="center"/>
              <w:rPr>
                <w:rFonts w:hint="eastAsia" w:eastAsia="仿宋_GB2312" w:cs="Times New Roman"/>
                <w:sz w:val="24"/>
                <w:szCs w:val="24"/>
                <w:lang w:eastAsia="zh-CN"/>
              </w:rPr>
            </w:pPr>
            <w:r>
              <w:rPr>
                <w:rFonts w:hint="eastAsia" w:cs="Times New Roman"/>
                <w:sz w:val="24"/>
                <w:szCs w:val="24"/>
                <w:lang w:val="en-US" w:eastAsia="zh-CN"/>
              </w:rPr>
              <w:t>4</w:t>
            </w:r>
          </w:p>
        </w:tc>
        <w:tc>
          <w:tcPr>
            <w:tcW w:w="299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BDDC14">
            <w:pPr>
              <w:spacing w:line="300" w:lineRule="exact"/>
              <w:ind w:firstLine="0" w:firstLineChars="0"/>
              <w:jc w:val="center"/>
              <w:rPr>
                <w:rFonts w:cs="Times New Roman"/>
                <w:sz w:val="24"/>
                <w:szCs w:val="24"/>
              </w:rPr>
            </w:pPr>
            <w:r>
              <w:rPr>
                <w:rFonts w:hint="eastAsia" w:cs="Times New Roman"/>
                <w:sz w:val="24"/>
                <w:szCs w:val="24"/>
                <w:lang w:eastAsia="zh-CN"/>
              </w:rPr>
              <w:t>商水</w:t>
            </w:r>
            <w:r>
              <w:rPr>
                <w:rFonts w:hint="eastAsia" w:cs="Times New Roman"/>
                <w:sz w:val="24"/>
                <w:szCs w:val="24"/>
              </w:rPr>
              <w:t>县</w:t>
            </w:r>
            <w:r>
              <w:rPr>
                <w:rFonts w:cs="Times New Roman"/>
                <w:sz w:val="24"/>
                <w:szCs w:val="24"/>
              </w:rPr>
              <w:t>火灾事故</w:t>
            </w:r>
            <w:r>
              <w:rPr>
                <w:rFonts w:hint="eastAsia" w:cs="Times New Roman"/>
                <w:sz w:val="24"/>
                <w:szCs w:val="24"/>
              </w:rPr>
              <w:t>应急预案</w:t>
            </w:r>
          </w:p>
        </w:tc>
        <w:tc>
          <w:tcPr>
            <w:tcW w:w="158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B40EFF">
            <w:pPr>
              <w:spacing w:line="300" w:lineRule="exact"/>
              <w:ind w:firstLine="0" w:firstLineChars="0"/>
              <w:jc w:val="center"/>
              <w:rPr>
                <w:rFonts w:cs="Times New Roman"/>
                <w:sz w:val="24"/>
                <w:szCs w:val="24"/>
              </w:rPr>
            </w:pPr>
            <w:r>
              <w:rPr>
                <w:rFonts w:hint="eastAsia" w:cs="Times New Roman"/>
                <w:sz w:val="24"/>
                <w:szCs w:val="24"/>
              </w:rPr>
              <w:t>县</w:t>
            </w:r>
            <w:r>
              <w:rPr>
                <w:rFonts w:cs="Times New Roman"/>
                <w:sz w:val="24"/>
                <w:szCs w:val="24"/>
              </w:rPr>
              <w:t>消防救援</w:t>
            </w:r>
            <w:r>
              <w:rPr>
                <w:rFonts w:hint="eastAsia" w:cs="Times New Roman"/>
                <w:sz w:val="24"/>
                <w:szCs w:val="24"/>
              </w:rPr>
              <w:t>大</w:t>
            </w:r>
            <w:r>
              <w:rPr>
                <w:rFonts w:cs="Times New Roman"/>
                <w:sz w:val="24"/>
                <w:szCs w:val="24"/>
              </w:rPr>
              <w:t>队</w:t>
            </w:r>
          </w:p>
        </w:tc>
      </w:tr>
      <w:tr w14:paraId="626C4728">
        <w:tblPrEx>
          <w:tblCellMar>
            <w:top w:w="0" w:type="dxa"/>
            <w:left w:w="0" w:type="dxa"/>
            <w:bottom w:w="0" w:type="dxa"/>
            <w:right w:w="0" w:type="dxa"/>
          </w:tblCellMar>
        </w:tblPrEx>
        <w:trPr>
          <w:trHeight w:val="567" w:hRule="atLeast"/>
          <w:jc w:val="center"/>
        </w:trPr>
        <w:tc>
          <w:tcPr>
            <w:tcW w:w="42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0A6E79">
            <w:pPr>
              <w:spacing w:line="300" w:lineRule="exact"/>
              <w:ind w:firstLine="0" w:firstLineChars="0"/>
              <w:jc w:val="center"/>
              <w:rPr>
                <w:rFonts w:hint="eastAsia" w:eastAsia="仿宋_GB2312" w:cs="Times New Roman"/>
                <w:sz w:val="24"/>
                <w:szCs w:val="24"/>
                <w:lang w:eastAsia="zh-CN"/>
              </w:rPr>
            </w:pPr>
            <w:r>
              <w:rPr>
                <w:rFonts w:hint="eastAsia" w:cs="Times New Roman"/>
                <w:sz w:val="24"/>
                <w:szCs w:val="24"/>
                <w:lang w:val="en-US" w:eastAsia="zh-CN"/>
              </w:rPr>
              <w:t>5</w:t>
            </w:r>
          </w:p>
        </w:tc>
        <w:tc>
          <w:tcPr>
            <w:tcW w:w="299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A6FEFB">
            <w:pPr>
              <w:spacing w:line="300" w:lineRule="exact"/>
              <w:ind w:firstLine="0" w:firstLineChars="0"/>
              <w:jc w:val="center"/>
              <w:rPr>
                <w:rFonts w:cs="Times New Roman"/>
                <w:sz w:val="24"/>
                <w:szCs w:val="24"/>
              </w:rPr>
            </w:pPr>
            <w:r>
              <w:rPr>
                <w:rFonts w:hint="eastAsia" w:cs="Times New Roman"/>
                <w:sz w:val="24"/>
                <w:szCs w:val="24"/>
                <w:lang w:eastAsia="zh-CN"/>
              </w:rPr>
              <w:t>商水</w:t>
            </w:r>
            <w:r>
              <w:rPr>
                <w:rFonts w:hint="eastAsia" w:cs="Times New Roman"/>
                <w:sz w:val="24"/>
                <w:szCs w:val="24"/>
              </w:rPr>
              <w:t>县</w:t>
            </w:r>
            <w:r>
              <w:rPr>
                <w:rFonts w:cs="Times New Roman"/>
                <w:sz w:val="24"/>
                <w:szCs w:val="24"/>
              </w:rPr>
              <w:t>道路交通事故</w:t>
            </w:r>
            <w:r>
              <w:rPr>
                <w:rFonts w:hint="eastAsia" w:cs="Times New Roman"/>
                <w:sz w:val="24"/>
                <w:szCs w:val="24"/>
              </w:rPr>
              <w:t>应急预案</w:t>
            </w:r>
          </w:p>
        </w:tc>
        <w:tc>
          <w:tcPr>
            <w:tcW w:w="158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9037A6">
            <w:pPr>
              <w:spacing w:line="300" w:lineRule="exact"/>
              <w:ind w:firstLine="0" w:firstLineChars="0"/>
              <w:jc w:val="center"/>
              <w:rPr>
                <w:rFonts w:cs="Times New Roman"/>
                <w:sz w:val="24"/>
                <w:szCs w:val="24"/>
              </w:rPr>
            </w:pPr>
            <w:r>
              <w:rPr>
                <w:rFonts w:hint="eastAsia" w:cs="Times New Roman"/>
                <w:sz w:val="24"/>
                <w:szCs w:val="24"/>
              </w:rPr>
              <w:t>县</w:t>
            </w:r>
            <w:r>
              <w:rPr>
                <w:rFonts w:cs="Times New Roman"/>
                <w:sz w:val="24"/>
                <w:szCs w:val="24"/>
              </w:rPr>
              <w:t>公安局</w:t>
            </w:r>
          </w:p>
        </w:tc>
      </w:tr>
      <w:tr w14:paraId="3F2E702D">
        <w:tblPrEx>
          <w:tblCellMar>
            <w:top w:w="0" w:type="dxa"/>
            <w:left w:w="0" w:type="dxa"/>
            <w:bottom w:w="0" w:type="dxa"/>
            <w:right w:w="0" w:type="dxa"/>
          </w:tblCellMar>
        </w:tblPrEx>
        <w:trPr>
          <w:trHeight w:val="567" w:hRule="atLeast"/>
          <w:jc w:val="center"/>
        </w:trPr>
        <w:tc>
          <w:tcPr>
            <w:tcW w:w="42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09CFE2">
            <w:pPr>
              <w:spacing w:line="300" w:lineRule="exact"/>
              <w:ind w:firstLine="0" w:firstLineChars="0"/>
              <w:jc w:val="center"/>
              <w:rPr>
                <w:rFonts w:hint="eastAsia" w:eastAsia="仿宋_GB2312" w:cs="Times New Roman"/>
                <w:sz w:val="24"/>
                <w:szCs w:val="24"/>
                <w:lang w:eastAsia="zh-CN"/>
              </w:rPr>
            </w:pPr>
            <w:r>
              <w:rPr>
                <w:rFonts w:hint="eastAsia" w:cs="Times New Roman"/>
                <w:sz w:val="24"/>
                <w:szCs w:val="24"/>
                <w:lang w:val="en-US" w:eastAsia="zh-CN"/>
              </w:rPr>
              <w:t>6</w:t>
            </w:r>
          </w:p>
        </w:tc>
        <w:tc>
          <w:tcPr>
            <w:tcW w:w="299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ED8316">
            <w:pPr>
              <w:widowControl/>
              <w:spacing w:line="240" w:lineRule="auto"/>
              <w:ind w:firstLine="0" w:firstLineChars="0"/>
              <w:jc w:val="center"/>
              <w:rPr>
                <w:rFonts w:cs="Times New Roman"/>
                <w:sz w:val="24"/>
                <w:szCs w:val="24"/>
              </w:rPr>
            </w:pPr>
            <w:r>
              <w:rPr>
                <w:rFonts w:hint="eastAsia" w:cs="Times New Roman"/>
                <w:sz w:val="24"/>
                <w:szCs w:val="24"/>
                <w:lang w:eastAsia="zh-CN"/>
              </w:rPr>
              <w:t>商水</w:t>
            </w:r>
            <w:r>
              <w:rPr>
                <w:rFonts w:hint="eastAsia" w:cs="Times New Roman"/>
                <w:sz w:val="24"/>
                <w:szCs w:val="24"/>
              </w:rPr>
              <w:t>县</w:t>
            </w:r>
            <w:r>
              <w:rPr>
                <w:rFonts w:ascii="仿宋_GB2312" w:hAnsi="宋体" w:eastAsia="仿宋_GB2312" w:cs="仿宋_GB2312"/>
                <w:color w:val="000000"/>
                <w:kern w:val="0"/>
                <w:sz w:val="24"/>
                <w:szCs w:val="24"/>
                <w:lang w:val="en-US" w:eastAsia="zh-CN" w:bidi="ar"/>
              </w:rPr>
              <w:t>交通基础设施建设工程事故预案</w:t>
            </w:r>
          </w:p>
        </w:tc>
        <w:tc>
          <w:tcPr>
            <w:tcW w:w="158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D30753">
            <w:pPr>
              <w:spacing w:line="300" w:lineRule="exact"/>
              <w:ind w:firstLine="0" w:firstLineChars="0"/>
              <w:jc w:val="center"/>
              <w:rPr>
                <w:rFonts w:hint="default" w:eastAsia="仿宋_GB2312" w:cs="Times New Roman"/>
                <w:sz w:val="24"/>
                <w:szCs w:val="24"/>
                <w:lang w:val="en-US" w:eastAsia="zh-CN"/>
              </w:rPr>
            </w:pPr>
            <w:r>
              <w:rPr>
                <w:rFonts w:hint="eastAsia" w:cs="Times New Roman"/>
                <w:sz w:val="24"/>
                <w:szCs w:val="24"/>
              </w:rPr>
              <w:t>县</w:t>
            </w:r>
            <w:r>
              <w:rPr>
                <w:rFonts w:cs="Times New Roman"/>
                <w:sz w:val="24"/>
                <w:szCs w:val="24"/>
              </w:rPr>
              <w:t>交通运输局</w:t>
            </w:r>
            <w:r>
              <w:rPr>
                <w:rFonts w:hint="eastAsia" w:cs="Times New Roman"/>
                <w:sz w:val="24"/>
                <w:szCs w:val="24"/>
                <w:lang w:eastAsia="zh-CN"/>
              </w:rPr>
              <w:t>、</w:t>
            </w:r>
            <w:r>
              <w:rPr>
                <w:rFonts w:hint="eastAsia" w:cs="Times New Roman"/>
                <w:sz w:val="24"/>
                <w:szCs w:val="24"/>
                <w:lang w:val="en-US" w:eastAsia="zh-CN"/>
              </w:rPr>
              <w:t>县公路管理局</w:t>
            </w:r>
          </w:p>
        </w:tc>
      </w:tr>
      <w:tr w14:paraId="108F0FFE">
        <w:tblPrEx>
          <w:tblCellMar>
            <w:top w:w="0" w:type="dxa"/>
            <w:left w:w="0" w:type="dxa"/>
            <w:bottom w:w="0" w:type="dxa"/>
            <w:right w:w="0" w:type="dxa"/>
          </w:tblCellMar>
        </w:tblPrEx>
        <w:trPr>
          <w:trHeight w:val="567" w:hRule="atLeast"/>
          <w:jc w:val="center"/>
        </w:trPr>
        <w:tc>
          <w:tcPr>
            <w:tcW w:w="424" w:type="pct"/>
            <w:tcBorders>
              <w:top w:val="nil"/>
              <w:left w:val="single" w:color="000000" w:sz="4" w:space="0"/>
              <w:bottom w:val="single" w:color="000000" w:sz="4" w:space="0"/>
              <w:right w:val="single" w:color="000000" w:sz="4" w:space="0"/>
            </w:tcBorders>
            <w:tcMar>
              <w:top w:w="15" w:type="dxa"/>
              <w:left w:w="15" w:type="dxa"/>
              <w:right w:w="15" w:type="dxa"/>
            </w:tcMar>
            <w:vAlign w:val="center"/>
          </w:tcPr>
          <w:p w14:paraId="06626347">
            <w:pPr>
              <w:spacing w:line="300" w:lineRule="exact"/>
              <w:ind w:firstLine="0" w:firstLineChars="0"/>
              <w:jc w:val="center"/>
              <w:rPr>
                <w:rFonts w:hint="eastAsia" w:eastAsia="仿宋_GB2312" w:cs="Times New Roman"/>
                <w:sz w:val="24"/>
                <w:szCs w:val="24"/>
                <w:lang w:eastAsia="zh-CN"/>
              </w:rPr>
            </w:pPr>
            <w:r>
              <w:rPr>
                <w:rFonts w:hint="eastAsia" w:cs="Times New Roman"/>
                <w:sz w:val="24"/>
                <w:szCs w:val="24"/>
                <w:lang w:val="en-US" w:eastAsia="zh-CN"/>
              </w:rPr>
              <w:t>7</w:t>
            </w:r>
          </w:p>
        </w:tc>
        <w:tc>
          <w:tcPr>
            <w:tcW w:w="2991" w:type="pct"/>
            <w:tcBorders>
              <w:top w:val="nil"/>
              <w:left w:val="single" w:color="000000" w:sz="4" w:space="0"/>
              <w:bottom w:val="single" w:color="000000" w:sz="4" w:space="0"/>
              <w:right w:val="single" w:color="000000" w:sz="4" w:space="0"/>
            </w:tcBorders>
            <w:tcMar>
              <w:top w:w="15" w:type="dxa"/>
              <w:left w:w="15" w:type="dxa"/>
              <w:right w:w="15" w:type="dxa"/>
            </w:tcMar>
            <w:vAlign w:val="center"/>
          </w:tcPr>
          <w:p w14:paraId="6AEFC080">
            <w:pPr>
              <w:spacing w:line="300" w:lineRule="exact"/>
              <w:ind w:firstLine="0" w:firstLineChars="0"/>
              <w:jc w:val="center"/>
              <w:rPr>
                <w:rFonts w:cs="Times New Roman"/>
                <w:sz w:val="24"/>
                <w:szCs w:val="24"/>
              </w:rPr>
            </w:pPr>
            <w:r>
              <w:rPr>
                <w:rFonts w:hint="eastAsia" w:cs="Times New Roman"/>
                <w:sz w:val="24"/>
                <w:szCs w:val="24"/>
                <w:lang w:eastAsia="zh-CN"/>
              </w:rPr>
              <w:t>商水</w:t>
            </w:r>
            <w:r>
              <w:rPr>
                <w:rFonts w:hint="eastAsia" w:cs="Times New Roman"/>
                <w:sz w:val="24"/>
                <w:szCs w:val="24"/>
              </w:rPr>
              <w:t>县</w:t>
            </w:r>
            <w:r>
              <w:rPr>
                <w:rFonts w:cs="Times New Roman"/>
                <w:sz w:val="24"/>
                <w:szCs w:val="24"/>
              </w:rPr>
              <w:t>房屋建筑和市政基础设施工程事故</w:t>
            </w:r>
            <w:r>
              <w:rPr>
                <w:rFonts w:hint="eastAsia" w:cs="Times New Roman"/>
                <w:sz w:val="24"/>
                <w:szCs w:val="24"/>
              </w:rPr>
              <w:t>应急预案</w:t>
            </w:r>
          </w:p>
        </w:tc>
        <w:tc>
          <w:tcPr>
            <w:tcW w:w="1583" w:type="pct"/>
            <w:tcBorders>
              <w:top w:val="nil"/>
              <w:left w:val="single" w:color="000000" w:sz="4" w:space="0"/>
              <w:bottom w:val="single" w:color="000000" w:sz="4" w:space="0"/>
              <w:right w:val="single" w:color="000000" w:sz="4" w:space="0"/>
            </w:tcBorders>
            <w:tcMar>
              <w:top w:w="15" w:type="dxa"/>
              <w:left w:w="15" w:type="dxa"/>
              <w:right w:w="15" w:type="dxa"/>
            </w:tcMar>
            <w:vAlign w:val="center"/>
          </w:tcPr>
          <w:p w14:paraId="54E1B3E6">
            <w:pPr>
              <w:spacing w:line="300" w:lineRule="exact"/>
              <w:ind w:firstLine="0" w:firstLineChars="0"/>
              <w:jc w:val="center"/>
              <w:rPr>
                <w:rFonts w:hint="default" w:eastAsia="仿宋_GB2312" w:cs="Times New Roman"/>
                <w:sz w:val="24"/>
                <w:szCs w:val="24"/>
                <w:lang w:val="en-US" w:eastAsia="zh-CN"/>
              </w:rPr>
            </w:pPr>
            <w:r>
              <w:rPr>
                <w:rFonts w:hint="eastAsia" w:cs="Times New Roman"/>
                <w:sz w:val="24"/>
                <w:szCs w:val="24"/>
              </w:rPr>
              <w:t>县</w:t>
            </w:r>
            <w:r>
              <w:rPr>
                <w:rFonts w:cs="Times New Roman"/>
                <w:sz w:val="24"/>
                <w:szCs w:val="24"/>
              </w:rPr>
              <w:t>住房</w:t>
            </w:r>
            <w:r>
              <w:rPr>
                <w:rFonts w:hint="eastAsia" w:cs="Times New Roman"/>
                <w:sz w:val="24"/>
                <w:szCs w:val="24"/>
              </w:rPr>
              <w:t>和</w:t>
            </w:r>
            <w:r>
              <w:rPr>
                <w:rFonts w:cs="Times New Roman"/>
                <w:sz w:val="24"/>
                <w:szCs w:val="24"/>
              </w:rPr>
              <w:t>城乡建设局</w:t>
            </w:r>
          </w:p>
        </w:tc>
      </w:tr>
      <w:tr w14:paraId="1250CEA3">
        <w:tblPrEx>
          <w:tblCellMar>
            <w:top w:w="0" w:type="dxa"/>
            <w:left w:w="0" w:type="dxa"/>
            <w:bottom w:w="0" w:type="dxa"/>
            <w:right w:w="0" w:type="dxa"/>
          </w:tblCellMar>
        </w:tblPrEx>
        <w:trPr>
          <w:trHeight w:val="567" w:hRule="atLeast"/>
          <w:jc w:val="center"/>
        </w:trPr>
        <w:tc>
          <w:tcPr>
            <w:tcW w:w="42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89C047">
            <w:pPr>
              <w:spacing w:line="300" w:lineRule="exact"/>
              <w:ind w:firstLine="0" w:firstLineChars="0"/>
              <w:jc w:val="center"/>
              <w:rPr>
                <w:rFonts w:hint="eastAsia" w:eastAsia="仿宋_GB2312" w:cs="Times New Roman"/>
                <w:sz w:val="24"/>
                <w:szCs w:val="24"/>
                <w:lang w:eastAsia="zh-CN"/>
              </w:rPr>
            </w:pPr>
            <w:r>
              <w:rPr>
                <w:rFonts w:hint="eastAsia" w:cs="Times New Roman"/>
                <w:sz w:val="24"/>
                <w:szCs w:val="24"/>
                <w:lang w:val="en-US" w:eastAsia="zh-CN"/>
              </w:rPr>
              <w:t>8</w:t>
            </w:r>
          </w:p>
        </w:tc>
        <w:tc>
          <w:tcPr>
            <w:tcW w:w="299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817398">
            <w:pPr>
              <w:spacing w:line="300" w:lineRule="exact"/>
              <w:ind w:firstLine="0" w:firstLineChars="0"/>
              <w:jc w:val="center"/>
              <w:rPr>
                <w:rFonts w:cs="Times New Roman"/>
                <w:sz w:val="24"/>
                <w:szCs w:val="24"/>
              </w:rPr>
            </w:pPr>
            <w:r>
              <w:rPr>
                <w:rFonts w:hint="eastAsia" w:cs="Times New Roman"/>
                <w:sz w:val="24"/>
                <w:szCs w:val="24"/>
                <w:lang w:eastAsia="zh-CN"/>
              </w:rPr>
              <w:t>商水</w:t>
            </w:r>
            <w:r>
              <w:rPr>
                <w:rFonts w:hint="eastAsia" w:cs="Times New Roman"/>
                <w:sz w:val="24"/>
                <w:szCs w:val="24"/>
              </w:rPr>
              <w:t>县</w:t>
            </w:r>
            <w:r>
              <w:rPr>
                <w:rFonts w:cs="Times New Roman"/>
                <w:sz w:val="24"/>
                <w:szCs w:val="24"/>
              </w:rPr>
              <w:t>供水突发事件</w:t>
            </w:r>
            <w:r>
              <w:rPr>
                <w:rFonts w:hint="eastAsia" w:cs="Times New Roman"/>
                <w:sz w:val="24"/>
                <w:szCs w:val="24"/>
              </w:rPr>
              <w:t>应急预案</w:t>
            </w:r>
          </w:p>
        </w:tc>
        <w:tc>
          <w:tcPr>
            <w:tcW w:w="158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D340F2">
            <w:pPr>
              <w:spacing w:line="300" w:lineRule="exact"/>
              <w:ind w:firstLine="0" w:firstLineChars="0"/>
              <w:jc w:val="center"/>
              <w:rPr>
                <w:rFonts w:cs="Times New Roman"/>
                <w:sz w:val="24"/>
                <w:szCs w:val="24"/>
              </w:rPr>
            </w:pPr>
            <w:r>
              <w:rPr>
                <w:rFonts w:hint="eastAsia" w:cs="Times New Roman"/>
                <w:sz w:val="24"/>
                <w:szCs w:val="24"/>
              </w:rPr>
              <w:t>县</w:t>
            </w:r>
            <w:r>
              <w:rPr>
                <w:rFonts w:hint="eastAsia" w:cs="Times New Roman"/>
                <w:sz w:val="24"/>
                <w:szCs w:val="24"/>
                <w:lang w:val="en-US" w:eastAsia="zh-CN"/>
              </w:rPr>
              <w:t>城市管理</w:t>
            </w:r>
            <w:r>
              <w:rPr>
                <w:rFonts w:cs="Times New Roman"/>
                <w:sz w:val="24"/>
                <w:szCs w:val="24"/>
              </w:rPr>
              <w:t>局</w:t>
            </w:r>
          </w:p>
        </w:tc>
      </w:tr>
      <w:tr w14:paraId="65C54AFA">
        <w:tblPrEx>
          <w:tblCellMar>
            <w:top w:w="0" w:type="dxa"/>
            <w:left w:w="0" w:type="dxa"/>
            <w:bottom w:w="0" w:type="dxa"/>
            <w:right w:w="0" w:type="dxa"/>
          </w:tblCellMar>
        </w:tblPrEx>
        <w:trPr>
          <w:trHeight w:val="567" w:hRule="atLeast"/>
          <w:jc w:val="center"/>
        </w:trPr>
        <w:tc>
          <w:tcPr>
            <w:tcW w:w="42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8B107C">
            <w:pPr>
              <w:spacing w:line="300" w:lineRule="exact"/>
              <w:ind w:firstLine="0" w:firstLineChars="0"/>
              <w:jc w:val="center"/>
              <w:rPr>
                <w:rFonts w:hint="eastAsia" w:eastAsia="仿宋_GB2312" w:cs="Times New Roman"/>
                <w:sz w:val="24"/>
                <w:szCs w:val="24"/>
                <w:lang w:eastAsia="zh-CN"/>
              </w:rPr>
            </w:pPr>
            <w:r>
              <w:rPr>
                <w:rFonts w:hint="eastAsia" w:cs="Times New Roman"/>
                <w:sz w:val="24"/>
                <w:szCs w:val="24"/>
                <w:lang w:val="en-US" w:eastAsia="zh-CN"/>
              </w:rPr>
              <w:t>9</w:t>
            </w:r>
          </w:p>
        </w:tc>
        <w:tc>
          <w:tcPr>
            <w:tcW w:w="299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80991D">
            <w:pPr>
              <w:spacing w:line="300" w:lineRule="exact"/>
              <w:ind w:firstLine="0" w:firstLineChars="0"/>
              <w:jc w:val="center"/>
              <w:rPr>
                <w:rFonts w:cs="Times New Roman"/>
                <w:sz w:val="24"/>
                <w:szCs w:val="24"/>
              </w:rPr>
            </w:pPr>
            <w:r>
              <w:rPr>
                <w:rFonts w:hint="eastAsia" w:cs="Times New Roman"/>
                <w:sz w:val="24"/>
                <w:szCs w:val="24"/>
                <w:lang w:eastAsia="zh-CN"/>
              </w:rPr>
              <w:t>商水</w:t>
            </w:r>
            <w:r>
              <w:rPr>
                <w:rFonts w:hint="eastAsia" w:cs="Times New Roman"/>
                <w:sz w:val="24"/>
                <w:szCs w:val="24"/>
              </w:rPr>
              <w:t>县</w:t>
            </w:r>
            <w:r>
              <w:rPr>
                <w:rFonts w:cs="Times New Roman"/>
                <w:sz w:val="24"/>
                <w:szCs w:val="24"/>
              </w:rPr>
              <w:t>燃气事故</w:t>
            </w:r>
            <w:r>
              <w:rPr>
                <w:rFonts w:hint="eastAsia" w:cs="Times New Roman"/>
                <w:sz w:val="24"/>
                <w:szCs w:val="24"/>
              </w:rPr>
              <w:t>应急预案</w:t>
            </w:r>
          </w:p>
        </w:tc>
        <w:tc>
          <w:tcPr>
            <w:tcW w:w="158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85F7E6">
            <w:pPr>
              <w:spacing w:line="300" w:lineRule="exact"/>
              <w:ind w:firstLine="0" w:firstLineChars="0"/>
              <w:jc w:val="center"/>
              <w:rPr>
                <w:rFonts w:cs="Times New Roman"/>
                <w:sz w:val="24"/>
                <w:szCs w:val="24"/>
              </w:rPr>
            </w:pPr>
            <w:r>
              <w:rPr>
                <w:rFonts w:hint="eastAsia" w:cs="Times New Roman"/>
                <w:sz w:val="24"/>
                <w:szCs w:val="24"/>
              </w:rPr>
              <w:t>县</w:t>
            </w:r>
            <w:r>
              <w:rPr>
                <w:rFonts w:hint="eastAsia" w:cs="Times New Roman"/>
                <w:sz w:val="24"/>
                <w:szCs w:val="24"/>
                <w:lang w:val="en-US" w:eastAsia="zh-CN"/>
              </w:rPr>
              <w:t>城市管理</w:t>
            </w:r>
            <w:r>
              <w:rPr>
                <w:rFonts w:cs="Times New Roman"/>
                <w:sz w:val="24"/>
                <w:szCs w:val="24"/>
              </w:rPr>
              <w:t>局</w:t>
            </w:r>
          </w:p>
        </w:tc>
      </w:tr>
      <w:tr w14:paraId="33FA4165">
        <w:tblPrEx>
          <w:tblCellMar>
            <w:top w:w="0" w:type="dxa"/>
            <w:left w:w="0" w:type="dxa"/>
            <w:bottom w:w="0" w:type="dxa"/>
            <w:right w:w="0" w:type="dxa"/>
          </w:tblCellMar>
        </w:tblPrEx>
        <w:trPr>
          <w:trHeight w:val="567" w:hRule="atLeast"/>
          <w:jc w:val="center"/>
        </w:trPr>
        <w:tc>
          <w:tcPr>
            <w:tcW w:w="42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0C1EF6">
            <w:pPr>
              <w:spacing w:line="300" w:lineRule="exact"/>
              <w:ind w:firstLine="0" w:firstLineChars="0"/>
              <w:jc w:val="center"/>
              <w:rPr>
                <w:rFonts w:hint="default" w:eastAsia="仿宋_GB2312" w:cs="Times New Roman"/>
                <w:sz w:val="24"/>
                <w:szCs w:val="24"/>
                <w:lang w:val="en-US" w:eastAsia="zh-CN"/>
              </w:rPr>
            </w:pPr>
            <w:r>
              <w:rPr>
                <w:rFonts w:hint="eastAsia" w:cs="Times New Roman"/>
                <w:sz w:val="24"/>
                <w:szCs w:val="24"/>
                <w:lang w:val="en-US" w:eastAsia="zh-CN"/>
              </w:rPr>
              <w:t>10</w:t>
            </w:r>
          </w:p>
        </w:tc>
        <w:tc>
          <w:tcPr>
            <w:tcW w:w="299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5B6125">
            <w:pPr>
              <w:spacing w:line="300" w:lineRule="exact"/>
              <w:ind w:firstLine="0" w:firstLineChars="0"/>
              <w:jc w:val="center"/>
              <w:rPr>
                <w:rFonts w:cs="Times New Roman"/>
                <w:sz w:val="24"/>
                <w:szCs w:val="24"/>
              </w:rPr>
            </w:pPr>
            <w:r>
              <w:rPr>
                <w:rFonts w:hint="eastAsia" w:cs="Times New Roman"/>
                <w:sz w:val="24"/>
                <w:szCs w:val="24"/>
                <w:lang w:eastAsia="zh-CN"/>
              </w:rPr>
              <w:t>商水</w:t>
            </w:r>
            <w:r>
              <w:rPr>
                <w:rFonts w:hint="eastAsia" w:cs="Times New Roman"/>
                <w:sz w:val="24"/>
                <w:szCs w:val="24"/>
              </w:rPr>
              <w:t>县</w:t>
            </w:r>
            <w:r>
              <w:rPr>
                <w:rFonts w:cs="Times New Roman"/>
                <w:sz w:val="24"/>
                <w:szCs w:val="24"/>
              </w:rPr>
              <w:t>大面积停电事件</w:t>
            </w:r>
            <w:r>
              <w:rPr>
                <w:rFonts w:hint="eastAsia" w:cs="Times New Roman"/>
                <w:sz w:val="24"/>
                <w:szCs w:val="24"/>
              </w:rPr>
              <w:t>应急预案</w:t>
            </w:r>
          </w:p>
        </w:tc>
        <w:tc>
          <w:tcPr>
            <w:tcW w:w="158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CE9C94">
            <w:pPr>
              <w:spacing w:line="300" w:lineRule="exact"/>
              <w:ind w:firstLine="0" w:firstLineChars="0"/>
              <w:jc w:val="center"/>
              <w:rPr>
                <w:rFonts w:cs="Times New Roman"/>
                <w:sz w:val="24"/>
                <w:szCs w:val="24"/>
                <w:highlight w:val="yellow"/>
              </w:rPr>
            </w:pPr>
            <w:r>
              <w:rPr>
                <w:rFonts w:hint="eastAsia" w:cs="Times New Roman"/>
                <w:sz w:val="24"/>
                <w:szCs w:val="24"/>
              </w:rPr>
              <w:t>县</w:t>
            </w:r>
            <w:r>
              <w:rPr>
                <w:rFonts w:hint="default" w:cs="Times New Roman"/>
                <w:sz w:val="24"/>
                <w:szCs w:val="24"/>
              </w:rPr>
              <w:t>发展改革委</w:t>
            </w:r>
          </w:p>
        </w:tc>
      </w:tr>
      <w:tr w14:paraId="7CE39F82">
        <w:tblPrEx>
          <w:tblCellMar>
            <w:top w:w="0" w:type="dxa"/>
            <w:left w:w="0" w:type="dxa"/>
            <w:bottom w:w="0" w:type="dxa"/>
            <w:right w:w="0" w:type="dxa"/>
          </w:tblCellMar>
        </w:tblPrEx>
        <w:trPr>
          <w:trHeight w:val="567" w:hRule="atLeast"/>
          <w:jc w:val="center"/>
        </w:trPr>
        <w:tc>
          <w:tcPr>
            <w:tcW w:w="42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63254F">
            <w:pPr>
              <w:spacing w:line="300" w:lineRule="exact"/>
              <w:ind w:firstLine="0" w:firstLineChars="0"/>
              <w:jc w:val="center"/>
              <w:rPr>
                <w:rFonts w:hint="default" w:eastAsia="仿宋_GB2312" w:cs="Times New Roman"/>
                <w:sz w:val="24"/>
                <w:szCs w:val="24"/>
                <w:lang w:val="en-US" w:eastAsia="zh-CN"/>
              </w:rPr>
            </w:pPr>
            <w:r>
              <w:rPr>
                <w:rFonts w:hint="eastAsia" w:cs="Times New Roman"/>
                <w:sz w:val="24"/>
                <w:szCs w:val="24"/>
                <w:lang w:val="en-US" w:eastAsia="zh-CN"/>
              </w:rPr>
              <w:t>11</w:t>
            </w:r>
          </w:p>
        </w:tc>
        <w:tc>
          <w:tcPr>
            <w:tcW w:w="299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7B851E">
            <w:pPr>
              <w:spacing w:line="300" w:lineRule="exact"/>
              <w:ind w:firstLine="0" w:firstLineChars="0"/>
              <w:jc w:val="center"/>
              <w:rPr>
                <w:rFonts w:cs="Times New Roman"/>
                <w:sz w:val="24"/>
                <w:szCs w:val="24"/>
              </w:rPr>
            </w:pPr>
            <w:r>
              <w:rPr>
                <w:rFonts w:hint="eastAsia" w:cs="Times New Roman"/>
                <w:sz w:val="24"/>
                <w:szCs w:val="24"/>
                <w:lang w:eastAsia="zh-CN"/>
              </w:rPr>
              <w:t>商水</w:t>
            </w:r>
            <w:r>
              <w:rPr>
                <w:rFonts w:hint="eastAsia" w:cs="Times New Roman"/>
                <w:sz w:val="24"/>
                <w:szCs w:val="24"/>
              </w:rPr>
              <w:t>县</w:t>
            </w:r>
            <w:r>
              <w:rPr>
                <w:rFonts w:cs="Times New Roman"/>
                <w:sz w:val="24"/>
                <w:szCs w:val="24"/>
              </w:rPr>
              <w:t>长输油气管线事故</w:t>
            </w:r>
            <w:r>
              <w:rPr>
                <w:rFonts w:hint="eastAsia" w:cs="Times New Roman"/>
                <w:sz w:val="24"/>
                <w:szCs w:val="24"/>
              </w:rPr>
              <w:t>应急预案</w:t>
            </w:r>
          </w:p>
        </w:tc>
        <w:tc>
          <w:tcPr>
            <w:tcW w:w="158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4EF0DD">
            <w:pPr>
              <w:spacing w:line="300" w:lineRule="exact"/>
              <w:ind w:firstLine="0" w:firstLineChars="0"/>
              <w:jc w:val="center"/>
              <w:rPr>
                <w:rFonts w:hint="default" w:cs="Times New Roman"/>
                <w:sz w:val="24"/>
                <w:szCs w:val="24"/>
              </w:rPr>
            </w:pPr>
            <w:r>
              <w:rPr>
                <w:rFonts w:hint="eastAsia" w:cs="Times New Roman"/>
                <w:sz w:val="24"/>
                <w:szCs w:val="24"/>
              </w:rPr>
              <w:t>县</w:t>
            </w:r>
            <w:r>
              <w:rPr>
                <w:rFonts w:hint="default" w:cs="Times New Roman"/>
                <w:sz w:val="24"/>
                <w:szCs w:val="24"/>
              </w:rPr>
              <w:t>发展改革委</w:t>
            </w:r>
          </w:p>
        </w:tc>
      </w:tr>
      <w:tr w14:paraId="23247276">
        <w:tblPrEx>
          <w:tblCellMar>
            <w:top w:w="0" w:type="dxa"/>
            <w:left w:w="0" w:type="dxa"/>
            <w:bottom w:w="0" w:type="dxa"/>
            <w:right w:w="0" w:type="dxa"/>
          </w:tblCellMar>
        </w:tblPrEx>
        <w:trPr>
          <w:trHeight w:val="567" w:hRule="atLeast"/>
          <w:jc w:val="center"/>
        </w:trPr>
        <w:tc>
          <w:tcPr>
            <w:tcW w:w="42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1E8162">
            <w:pPr>
              <w:spacing w:line="300" w:lineRule="exact"/>
              <w:ind w:firstLine="0" w:firstLineChars="0"/>
              <w:jc w:val="center"/>
              <w:rPr>
                <w:rFonts w:hint="default" w:eastAsia="仿宋_GB2312" w:cs="Times New Roman"/>
                <w:sz w:val="24"/>
                <w:szCs w:val="24"/>
                <w:lang w:val="en-US" w:eastAsia="zh-CN"/>
              </w:rPr>
            </w:pPr>
            <w:r>
              <w:rPr>
                <w:rFonts w:hint="eastAsia" w:cs="Times New Roman"/>
                <w:sz w:val="24"/>
                <w:szCs w:val="24"/>
                <w:lang w:val="en-US" w:eastAsia="zh-CN"/>
              </w:rPr>
              <w:t>12</w:t>
            </w:r>
          </w:p>
        </w:tc>
        <w:tc>
          <w:tcPr>
            <w:tcW w:w="299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96F2B6">
            <w:pPr>
              <w:spacing w:line="300" w:lineRule="exact"/>
              <w:ind w:firstLine="0" w:firstLineChars="0"/>
              <w:jc w:val="center"/>
              <w:rPr>
                <w:rFonts w:cs="Times New Roman"/>
                <w:sz w:val="24"/>
                <w:szCs w:val="24"/>
              </w:rPr>
            </w:pPr>
            <w:r>
              <w:rPr>
                <w:rFonts w:hint="eastAsia" w:cs="Times New Roman"/>
                <w:sz w:val="24"/>
                <w:szCs w:val="24"/>
                <w:lang w:eastAsia="zh-CN"/>
              </w:rPr>
              <w:t>商水</w:t>
            </w:r>
            <w:r>
              <w:rPr>
                <w:rFonts w:hint="eastAsia" w:cs="Times New Roman"/>
                <w:sz w:val="24"/>
                <w:szCs w:val="24"/>
              </w:rPr>
              <w:t>县</w:t>
            </w:r>
            <w:r>
              <w:rPr>
                <w:rFonts w:cs="Times New Roman"/>
                <w:sz w:val="24"/>
                <w:szCs w:val="24"/>
              </w:rPr>
              <w:t>通信网络事故</w:t>
            </w:r>
            <w:r>
              <w:rPr>
                <w:rFonts w:hint="eastAsia" w:cs="Times New Roman"/>
                <w:sz w:val="24"/>
                <w:szCs w:val="24"/>
              </w:rPr>
              <w:t>应急预案</w:t>
            </w:r>
          </w:p>
        </w:tc>
        <w:tc>
          <w:tcPr>
            <w:tcW w:w="158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2CBE6C">
            <w:pPr>
              <w:spacing w:line="300" w:lineRule="exact"/>
              <w:ind w:firstLine="0" w:firstLineChars="0"/>
              <w:jc w:val="center"/>
              <w:rPr>
                <w:rFonts w:hint="default" w:cs="Times New Roman"/>
                <w:sz w:val="24"/>
                <w:szCs w:val="24"/>
              </w:rPr>
            </w:pPr>
            <w:r>
              <w:rPr>
                <w:rFonts w:hint="eastAsia" w:cs="Times New Roman"/>
                <w:sz w:val="24"/>
                <w:szCs w:val="24"/>
              </w:rPr>
              <w:t>县工业和信息化局</w:t>
            </w:r>
          </w:p>
        </w:tc>
      </w:tr>
      <w:tr w14:paraId="6114D252">
        <w:tblPrEx>
          <w:tblCellMar>
            <w:top w:w="0" w:type="dxa"/>
            <w:left w:w="0" w:type="dxa"/>
            <w:bottom w:w="0" w:type="dxa"/>
            <w:right w:w="0" w:type="dxa"/>
          </w:tblCellMar>
        </w:tblPrEx>
        <w:trPr>
          <w:trHeight w:val="567" w:hRule="atLeast"/>
          <w:jc w:val="center"/>
        </w:trPr>
        <w:tc>
          <w:tcPr>
            <w:tcW w:w="42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2617DC">
            <w:pPr>
              <w:spacing w:line="300" w:lineRule="exact"/>
              <w:ind w:firstLine="0" w:firstLineChars="0"/>
              <w:jc w:val="center"/>
              <w:rPr>
                <w:rFonts w:hint="default" w:eastAsia="仿宋_GB2312" w:cs="Times New Roman"/>
                <w:sz w:val="24"/>
                <w:szCs w:val="24"/>
                <w:lang w:val="en-US" w:eastAsia="zh-CN"/>
              </w:rPr>
            </w:pPr>
            <w:r>
              <w:rPr>
                <w:rFonts w:hint="eastAsia" w:cs="Times New Roman"/>
                <w:sz w:val="24"/>
                <w:szCs w:val="24"/>
                <w:lang w:val="en-US" w:eastAsia="zh-CN"/>
              </w:rPr>
              <w:t>13</w:t>
            </w:r>
          </w:p>
        </w:tc>
        <w:tc>
          <w:tcPr>
            <w:tcW w:w="299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D448C6">
            <w:pPr>
              <w:spacing w:line="300" w:lineRule="exact"/>
              <w:ind w:firstLine="0" w:firstLineChars="0"/>
              <w:jc w:val="center"/>
              <w:rPr>
                <w:rFonts w:cs="Times New Roman"/>
                <w:sz w:val="24"/>
                <w:szCs w:val="24"/>
              </w:rPr>
            </w:pPr>
            <w:r>
              <w:rPr>
                <w:rFonts w:hint="eastAsia" w:cs="Times New Roman"/>
                <w:sz w:val="24"/>
                <w:szCs w:val="24"/>
                <w:lang w:eastAsia="zh-CN"/>
              </w:rPr>
              <w:t>商水</w:t>
            </w:r>
            <w:r>
              <w:rPr>
                <w:rFonts w:hint="eastAsia" w:cs="Times New Roman"/>
                <w:sz w:val="24"/>
                <w:szCs w:val="24"/>
              </w:rPr>
              <w:t>县</w:t>
            </w:r>
            <w:r>
              <w:rPr>
                <w:rFonts w:cs="Times New Roman"/>
                <w:sz w:val="24"/>
                <w:szCs w:val="24"/>
              </w:rPr>
              <w:t>特种设备事故</w:t>
            </w:r>
            <w:r>
              <w:rPr>
                <w:rFonts w:hint="eastAsia" w:cs="Times New Roman"/>
                <w:sz w:val="24"/>
                <w:szCs w:val="24"/>
              </w:rPr>
              <w:t>应急预案</w:t>
            </w:r>
          </w:p>
        </w:tc>
        <w:tc>
          <w:tcPr>
            <w:tcW w:w="158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B47E4E">
            <w:pPr>
              <w:spacing w:line="300" w:lineRule="exact"/>
              <w:ind w:firstLine="0" w:firstLineChars="0"/>
              <w:jc w:val="center"/>
              <w:rPr>
                <w:rFonts w:cs="Times New Roman"/>
                <w:sz w:val="24"/>
                <w:szCs w:val="24"/>
              </w:rPr>
            </w:pPr>
            <w:r>
              <w:rPr>
                <w:rFonts w:hint="eastAsia" w:cs="Times New Roman"/>
                <w:sz w:val="24"/>
                <w:szCs w:val="24"/>
              </w:rPr>
              <w:t>县</w:t>
            </w:r>
            <w:r>
              <w:rPr>
                <w:rFonts w:cs="Times New Roman"/>
                <w:sz w:val="24"/>
                <w:szCs w:val="24"/>
              </w:rPr>
              <w:t>市场</w:t>
            </w:r>
            <w:r>
              <w:rPr>
                <w:rFonts w:hint="eastAsia" w:cs="Times New Roman"/>
                <w:sz w:val="24"/>
                <w:szCs w:val="24"/>
              </w:rPr>
              <w:t>监督管理</w:t>
            </w:r>
            <w:r>
              <w:rPr>
                <w:rFonts w:cs="Times New Roman"/>
                <w:sz w:val="24"/>
                <w:szCs w:val="24"/>
              </w:rPr>
              <w:t>局</w:t>
            </w:r>
          </w:p>
        </w:tc>
      </w:tr>
      <w:tr w14:paraId="76B61A77">
        <w:tblPrEx>
          <w:tblCellMar>
            <w:top w:w="0" w:type="dxa"/>
            <w:left w:w="0" w:type="dxa"/>
            <w:bottom w:w="0" w:type="dxa"/>
            <w:right w:w="0" w:type="dxa"/>
          </w:tblCellMar>
        </w:tblPrEx>
        <w:trPr>
          <w:trHeight w:val="567" w:hRule="atLeast"/>
          <w:jc w:val="center"/>
        </w:trPr>
        <w:tc>
          <w:tcPr>
            <w:tcW w:w="42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85B25E">
            <w:pPr>
              <w:spacing w:line="300" w:lineRule="exact"/>
              <w:ind w:firstLine="0" w:firstLineChars="0"/>
              <w:jc w:val="center"/>
              <w:rPr>
                <w:rFonts w:hint="default" w:eastAsia="仿宋_GB2312" w:cs="Times New Roman"/>
                <w:sz w:val="24"/>
                <w:szCs w:val="24"/>
                <w:lang w:val="en-US" w:eastAsia="zh-CN"/>
              </w:rPr>
            </w:pPr>
            <w:r>
              <w:rPr>
                <w:rFonts w:hint="eastAsia" w:cs="Times New Roman"/>
                <w:sz w:val="24"/>
                <w:szCs w:val="24"/>
                <w:lang w:val="en-US" w:eastAsia="zh-CN"/>
              </w:rPr>
              <w:t>14</w:t>
            </w:r>
          </w:p>
        </w:tc>
        <w:tc>
          <w:tcPr>
            <w:tcW w:w="299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EE9CE7">
            <w:pPr>
              <w:spacing w:line="300" w:lineRule="exact"/>
              <w:ind w:firstLine="0" w:firstLineChars="0"/>
              <w:jc w:val="center"/>
              <w:rPr>
                <w:rFonts w:cs="Times New Roman"/>
                <w:sz w:val="24"/>
                <w:szCs w:val="24"/>
              </w:rPr>
            </w:pPr>
            <w:r>
              <w:rPr>
                <w:rFonts w:hint="eastAsia" w:cs="Times New Roman"/>
                <w:sz w:val="24"/>
                <w:szCs w:val="24"/>
                <w:lang w:eastAsia="zh-CN"/>
              </w:rPr>
              <w:t>商水</w:t>
            </w:r>
            <w:r>
              <w:rPr>
                <w:rFonts w:hint="eastAsia" w:cs="Times New Roman"/>
                <w:sz w:val="24"/>
                <w:szCs w:val="24"/>
              </w:rPr>
              <w:t>县</w:t>
            </w:r>
            <w:r>
              <w:rPr>
                <w:rFonts w:cs="Times New Roman"/>
                <w:sz w:val="24"/>
                <w:szCs w:val="24"/>
              </w:rPr>
              <w:t>辐射事故</w:t>
            </w:r>
            <w:r>
              <w:rPr>
                <w:rFonts w:hint="eastAsia" w:cs="Times New Roman"/>
                <w:sz w:val="24"/>
                <w:szCs w:val="24"/>
              </w:rPr>
              <w:t>应急预案</w:t>
            </w:r>
          </w:p>
        </w:tc>
        <w:tc>
          <w:tcPr>
            <w:tcW w:w="158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4FF8A5">
            <w:pPr>
              <w:spacing w:line="300" w:lineRule="exact"/>
              <w:ind w:firstLine="0" w:firstLineChars="0"/>
              <w:jc w:val="center"/>
              <w:rPr>
                <w:rFonts w:cs="Times New Roman"/>
                <w:sz w:val="24"/>
                <w:szCs w:val="24"/>
              </w:rPr>
            </w:pPr>
            <w:r>
              <w:rPr>
                <w:rFonts w:hint="eastAsia" w:cs="Times New Roman"/>
                <w:sz w:val="24"/>
                <w:szCs w:val="24"/>
              </w:rPr>
              <w:t>市生态环境局</w:t>
            </w:r>
            <w:r>
              <w:rPr>
                <w:rFonts w:hint="eastAsia" w:cs="Times New Roman"/>
                <w:sz w:val="24"/>
                <w:szCs w:val="24"/>
                <w:lang w:eastAsia="zh-CN"/>
              </w:rPr>
              <w:t>商水</w:t>
            </w:r>
            <w:r>
              <w:rPr>
                <w:rFonts w:hint="eastAsia" w:cs="Times New Roman"/>
                <w:sz w:val="24"/>
                <w:szCs w:val="24"/>
              </w:rPr>
              <w:t>分局</w:t>
            </w:r>
          </w:p>
        </w:tc>
      </w:tr>
      <w:tr w14:paraId="49FA15A2">
        <w:tblPrEx>
          <w:tblCellMar>
            <w:top w:w="0" w:type="dxa"/>
            <w:left w:w="0" w:type="dxa"/>
            <w:bottom w:w="0" w:type="dxa"/>
            <w:right w:w="0" w:type="dxa"/>
          </w:tblCellMar>
        </w:tblPrEx>
        <w:trPr>
          <w:trHeight w:val="567" w:hRule="atLeast"/>
          <w:jc w:val="center"/>
        </w:trPr>
        <w:tc>
          <w:tcPr>
            <w:tcW w:w="42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65477B">
            <w:pPr>
              <w:spacing w:line="300" w:lineRule="exact"/>
              <w:ind w:firstLine="0" w:firstLineChars="0"/>
              <w:jc w:val="center"/>
              <w:rPr>
                <w:rFonts w:hint="default" w:eastAsia="仿宋_GB2312" w:cs="Times New Roman"/>
                <w:sz w:val="24"/>
                <w:szCs w:val="24"/>
                <w:lang w:val="en-US" w:eastAsia="zh-CN"/>
              </w:rPr>
            </w:pPr>
            <w:r>
              <w:rPr>
                <w:rFonts w:hint="eastAsia" w:cs="Times New Roman"/>
                <w:sz w:val="24"/>
                <w:szCs w:val="24"/>
                <w:lang w:val="en-US" w:eastAsia="zh-CN"/>
              </w:rPr>
              <w:t>15</w:t>
            </w:r>
          </w:p>
        </w:tc>
        <w:tc>
          <w:tcPr>
            <w:tcW w:w="299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FE8625">
            <w:pPr>
              <w:spacing w:line="300" w:lineRule="exact"/>
              <w:ind w:firstLine="0" w:firstLineChars="0"/>
              <w:jc w:val="center"/>
              <w:rPr>
                <w:rFonts w:cs="Times New Roman"/>
                <w:sz w:val="24"/>
                <w:szCs w:val="24"/>
              </w:rPr>
            </w:pPr>
            <w:r>
              <w:rPr>
                <w:rFonts w:hint="eastAsia" w:cs="Times New Roman"/>
                <w:sz w:val="24"/>
                <w:szCs w:val="24"/>
                <w:lang w:eastAsia="zh-CN"/>
              </w:rPr>
              <w:t>商水</w:t>
            </w:r>
            <w:r>
              <w:rPr>
                <w:rFonts w:hint="eastAsia" w:cs="Times New Roman"/>
                <w:sz w:val="24"/>
                <w:szCs w:val="24"/>
              </w:rPr>
              <w:t>县</w:t>
            </w:r>
            <w:r>
              <w:rPr>
                <w:rFonts w:cs="Times New Roman"/>
                <w:sz w:val="24"/>
                <w:szCs w:val="24"/>
              </w:rPr>
              <w:t>重污染天气事件</w:t>
            </w:r>
            <w:r>
              <w:rPr>
                <w:rFonts w:hint="eastAsia" w:cs="Times New Roman"/>
                <w:sz w:val="24"/>
                <w:szCs w:val="24"/>
              </w:rPr>
              <w:t>应急预案</w:t>
            </w:r>
          </w:p>
        </w:tc>
        <w:tc>
          <w:tcPr>
            <w:tcW w:w="158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60223C">
            <w:pPr>
              <w:spacing w:line="300" w:lineRule="exact"/>
              <w:ind w:firstLine="0" w:firstLineChars="0"/>
              <w:jc w:val="center"/>
              <w:rPr>
                <w:rFonts w:cs="Times New Roman"/>
                <w:sz w:val="24"/>
                <w:szCs w:val="24"/>
              </w:rPr>
            </w:pPr>
            <w:r>
              <w:rPr>
                <w:rFonts w:hint="eastAsia" w:cs="Times New Roman"/>
                <w:sz w:val="24"/>
                <w:szCs w:val="24"/>
              </w:rPr>
              <w:t>市生态环境局</w:t>
            </w:r>
            <w:r>
              <w:rPr>
                <w:rFonts w:hint="eastAsia" w:cs="Times New Roman"/>
                <w:sz w:val="24"/>
                <w:szCs w:val="24"/>
                <w:lang w:eastAsia="zh-CN"/>
              </w:rPr>
              <w:t>商水</w:t>
            </w:r>
            <w:r>
              <w:rPr>
                <w:rFonts w:hint="eastAsia" w:cs="Times New Roman"/>
                <w:sz w:val="24"/>
                <w:szCs w:val="24"/>
              </w:rPr>
              <w:t>分局</w:t>
            </w:r>
          </w:p>
        </w:tc>
      </w:tr>
      <w:tr w14:paraId="7AED7A07">
        <w:tblPrEx>
          <w:tblCellMar>
            <w:top w:w="0" w:type="dxa"/>
            <w:left w:w="0" w:type="dxa"/>
            <w:bottom w:w="0" w:type="dxa"/>
            <w:right w:w="0" w:type="dxa"/>
          </w:tblCellMar>
        </w:tblPrEx>
        <w:trPr>
          <w:trHeight w:val="567" w:hRule="atLeast"/>
          <w:jc w:val="center"/>
        </w:trPr>
        <w:tc>
          <w:tcPr>
            <w:tcW w:w="42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6433EC">
            <w:pPr>
              <w:spacing w:line="300" w:lineRule="exact"/>
              <w:ind w:firstLine="0" w:firstLineChars="0"/>
              <w:jc w:val="center"/>
              <w:rPr>
                <w:rFonts w:hint="default" w:eastAsia="仿宋_GB2312" w:cs="Times New Roman"/>
                <w:sz w:val="24"/>
                <w:szCs w:val="24"/>
                <w:lang w:val="en-US" w:eastAsia="zh-CN"/>
              </w:rPr>
            </w:pPr>
            <w:r>
              <w:rPr>
                <w:rFonts w:hint="eastAsia" w:cs="Times New Roman"/>
                <w:sz w:val="24"/>
                <w:szCs w:val="24"/>
                <w:lang w:val="en-US" w:eastAsia="zh-CN"/>
              </w:rPr>
              <w:t>16</w:t>
            </w:r>
          </w:p>
        </w:tc>
        <w:tc>
          <w:tcPr>
            <w:tcW w:w="299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5E398B">
            <w:pPr>
              <w:spacing w:line="300" w:lineRule="exact"/>
              <w:ind w:firstLine="0" w:firstLineChars="0"/>
              <w:jc w:val="center"/>
              <w:rPr>
                <w:rFonts w:cs="Times New Roman"/>
                <w:sz w:val="24"/>
                <w:szCs w:val="24"/>
              </w:rPr>
            </w:pPr>
            <w:r>
              <w:rPr>
                <w:rFonts w:hint="eastAsia" w:cs="Times New Roman"/>
                <w:sz w:val="24"/>
                <w:szCs w:val="24"/>
                <w:lang w:eastAsia="zh-CN"/>
              </w:rPr>
              <w:t>商水</w:t>
            </w:r>
            <w:r>
              <w:rPr>
                <w:rFonts w:hint="eastAsia" w:cs="Times New Roman"/>
                <w:sz w:val="24"/>
                <w:szCs w:val="24"/>
              </w:rPr>
              <w:t>县</w:t>
            </w:r>
            <w:r>
              <w:rPr>
                <w:rFonts w:cs="Times New Roman"/>
                <w:sz w:val="24"/>
                <w:szCs w:val="24"/>
              </w:rPr>
              <w:t>突发生态环境事件</w:t>
            </w:r>
            <w:r>
              <w:rPr>
                <w:rFonts w:hint="eastAsia" w:cs="Times New Roman"/>
                <w:sz w:val="24"/>
                <w:szCs w:val="24"/>
              </w:rPr>
              <w:t>应急预案</w:t>
            </w:r>
          </w:p>
        </w:tc>
        <w:tc>
          <w:tcPr>
            <w:tcW w:w="158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51E11E">
            <w:pPr>
              <w:spacing w:line="300" w:lineRule="exact"/>
              <w:ind w:firstLine="0" w:firstLineChars="0"/>
              <w:jc w:val="center"/>
              <w:rPr>
                <w:rFonts w:cs="Times New Roman"/>
                <w:sz w:val="24"/>
                <w:szCs w:val="24"/>
              </w:rPr>
            </w:pPr>
            <w:r>
              <w:rPr>
                <w:rFonts w:hint="eastAsia" w:cs="Times New Roman"/>
                <w:sz w:val="24"/>
                <w:szCs w:val="24"/>
              </w:rPr>
              <w:t>市生态环境局</w:t>
            </w:r>
            <w:r>
              <w:rPr>
                <w:rFonts w:hint="eastAsia" w:cs="Times New Roman"/>
                <w:sz w:val="24"/>
                <w:szCs w:val="24"/>
                <w:lang w:eastAsia="zh-CN"/>
              </w:rPr>
              <w:t>商水</w:t>
            </w:r>
            <w:r>
              <w:rPr>
                <w:rFonts w:hint="eastAsia" w:cs="Times New Roman"/>
                <w:sz w:val="24"/>
                <w:szCs w:val="24"/>
              </w:rPr>
              <w:t>分局</w:t>
            </w:r>
          </w:p>
        </w:tc>
      </w:tr>
      <w:tr w14:paraId="33BB31A8">
        <w:tblPrEx>
          <w:tblCellMar>
            <w:top w:w="0" w:type="dxa"/>
            <w:left w:w="0" w:type="dxa"/>
            <w:bottom w:w="0" w:type="dxa"/>
            <w:right w:w="0" w:type="dxa"/>
          </w:tblCellMar>
        </w:tblPrEx>
        <w:trPr>
          <w:trHeight w:val="567" w:hRule="atLeast"/>
          <w:jc w:val="center"/>
        </w:trPr>
        <w:tc>
          <w:tcPr>
            <w:tcW w:w="42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7A1A0C">
            <w:pPr>
              <w:spacing w:line="300" w:lineRule="exact"/>
              <w:ind w:firstLine="0" w:firstLineChars="0"/>
              <w:jc w:val="center"/>
              <w:rPr>
                <w:rFonts w:hint="default" w:cs="Times New Roman"/>
                <w:sz w:val="24"/>
                <w:szCs w:val="24"/>
                <w:lang w:val="en-US" w:eastAsia="zh-CN"/>
              </w:rPr>
            </w:pPr>
            <w:r>
              <w:rPr>
                <w:rFonts w:hint="eastAsia" w:cs="Times New Roman"/>
                <w:sz w:val="24"/>
                <w:szCs w:val="24"/>
                <w:lang w:val="en-US" w:eastAsia="zh-CN"/>
              </w:rPr>
              <w:t>17</w:t>
            </w:r>
          </w:p>
        </w:tc>
        <w:tc>
          <w:tcPr>
            <w:tcW w:w="299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8B7EAA">
            <w:pPr>
              <w:widowControl/>
              <w:spacing w:line="240" w:lineRule="auto"/>
              <w:ind w:firstLine="0" w:firstLineChars="0"/>
              <w:jc w:val="center"/>
              <w:rPr>
                <w:rFonts w:hint="eastAsia" w:cs="Times New Roman"/>
                <w:sz w:val="24"/>
                <w:szCs w:val="24"/>
                <w:lang w:eastAsia="zh-CN"/>
              </w:rPr>
            </w:pPr>
            <w:r>
              <w:rPr>
                <w:rFonts w:hint="eastAsia" w:ascii="仿宋_GB2312" w:hAnsi="宋体" w:cs="仿宋_GB2312"/>
                <w:color w:val="000000"/>
                <w:kern w:val="0"/>
                <w:sz w:val="24"/>
                <w:szCs w:val="24"/>
                <w:lang w:val="en-US" w:eastAsia="zh-CN" w:bidi="ar"/>
              </w:rPr>
              <w:t>商水县</w:t>
            </w:r>
            <w:r>
              <w:rPr>
                <w:rFonts w:ascii="仿宋_GB2312" w:hAnsi="宋体" w:eastAsia="仿宋_GB2312" w:cs="仿宋_GB2312"/>
                <w:color w:val="000000"/>
                <w:kern w:val="0"/>
                <w:sz w:val="24"/>
                <w:szCs w:val="24"/>
                <w:lang w:val="en-US" w:eastAsia="zh-CN" w:bidi="ar"/>
              </w:rPr>
              <w:t>水上事故应急预案</w:t>
            </w:r>
          </w:p>
        </w:tc>
        <w:tc>
          <w:tcPr>
            <w:tcW w:w="158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EBD99D">
            <w:pPr>
              <w:spacing w:line="300" w:lineRule="exact"/>
              <w:ind w:firstLine="0" w:firstLineChars="0"/>
              <w:jc w:val="center"/>
              <w:rPr>
                <w:rFonts w:hint="eastAsia" w:cs="Times New Roman"/>
                <w:sz w:val="24"/>
                <w:szCs w:val="24"/>
              </w:rPr>
            </w:pPr>
            <w:r>
              <w:rPr>
                <w:rFonts w:hint="eastAsia" w:cs="Times New Roman"/>
                <w:sz w:val="24"/>
                <w:szCs w:val="24"/>
              </w:rPr>
              <w:t>县</w:t>
            </w:r>
            <w:r>
              <w:rPr>
                <w:rFonts w:cs="Times New Roman"/>
                <w:sz w:val="24"/>
                <w:szCs w:val="24"/>
              </w:rPr>
              <w:t>交通运输局</w:t>
            </w:r>
          </w:p>
        </w:tc>
      </w:tr>
    </w:tbl>
    <w:p w14:paraId="1E60AA64">
      <w:pPr>
        <w:ind w:firstLine="0" w:firstLineChars="0"/>
        <w:jc w:val="center"/>
        <w:rPr>
          <w:rFonts w:cs="Times New Roman"/>
          <w:szCs w:val="32"/>
        </w:rPr>
      </w:pPr>
      <w:r>
        <w:rPr>
          <w:rFonts w:cs="Times New Roman"/>
          <w:szCs w:val="32"/>
        </w:rPr>
        <w:t>公共卫生事件类专项应急预案</w:t>
      </w:r>
    </w:p>
    <w:tbl>
      <w:tblPr>
        <w:tblStyle w:val="20"/>
        <w:tblW w:w="5000" w:type="pct"/>
        <w:jc w:val="center"/>
        <w:tblLayout w:type="autofit"/>
        <w:tblCellMar>
          <w:top w:w="0" w:type="dxa"/>
          <w:left w:w="0" w:type="dxa"/>
          <w:bottom w:w="0" w:type="dxa"/>
          <w:right w:w="0" w:type="dxa"/>
        </w:tblCellMar>
      </w:tblPr>
      <w:tblGrid>
        <w:gridCol w:w="741"/>
        <w:gridCol w:w="5231"/>
        <w:gridCol w:w="2790"/>
      </w:tblGrid>
      <w:tr w14:paraId="1A77051F">
        <w:tblPrEx>
          <w:tblCellMar>
            <w:top w:w="0" w:type="dxa"/>
            <w:left w:w="0" w:type="dxa"/>
            <w:bottom w:w="0" w:type="dxa"/>
            <w:right w:w="0" w:type="dxa"/>
          </w:tblCellMar>
        </w:tblPrEx>
        <w:trPr>
          <w:trHeight w:val="510" w:hRule="atLeast"/>
          <w:jc w:val="center"/>
        </w:trPr>
        <w:tc>
          <w:tcPr>
            <w:tcW w:w="42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942A5E">
            <w:pPr>
              <w:spacing w:line="300" w:lineRule="exact"/>
              <w:ind w:firstLine="0" w:firstLineChars="0"/>
              <w:jc w:val="center"/>
              <w:rPr>
                <w:rFonts w:ascii="仿宋_GB2312" w:cs="Times New Roman"/>
                <w:b/>
                <w:sz w:val="24"/>
                <w:szCs w:val="24"/>
              </w:rPr>
            </w:pPr>
            <w:r>
              <w:rPr>
                <w:rFonts w:ascii="仿宋_GB2312" w:cs="Times New Roman"/>
                <w:b/>
                <w:sz w:val="24"/>
                <w:szCs w:val="24"/>
              </w:rPr>
              <w:t>序号</w:t>
            </w:r>
          </w:p>
        </w:tc>
        <w:tc>
          <w:tcPr>
            <w:tcW w:w="298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5B646A">
            <w:pPr>
              <w:spacing w:line="300" w:lineRule="exact"/>
              <w:ind w:firstLine="0" w:firstLineChars="0"/>
              <w:jc w:val="center"/>
              <w:rPr>
                <w:rFonts w:ascii="仿宋_GB2312" w:cs="Times New Roman"/>
                <w:b/>
                <w:sz w:val="24"/>
                <w:szCs w:val="24"/>
              </w:rPr>
            </w:pPr>
            <w:r>
              <w:rPr>
                <w:rFonts w:ascii="仿宋_GB2312" w:cs="Times New Roman"/>
                <w:b/>
                <w:sz w:val="24"/>
                <w:szCs w:val="24"/>
              </w:rPr>
              <w:t>预案类别</w:t>
            </w:r>
          </w:p>
        </w:tc>
        <w:tc>
          <w:tcPr>
            <w:tcW w:w="159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3CB01C">
            <w:pPr>
              <w:spacing w:line="300" w:lineRule="exact"/>
              <w:ind w:firstLine="0" w:firstLineChars="0"/>
              <w:jc w:val="center"/>
              <w:rPr>
                <w:rFonts w:ascii="仿宋_GB2312" w:cs="Times New Roman"/>
                <w:b/>
                <w:sz w:val="24"/>
                <w:szCs w:val="24"/>
              </w:rPr>
            </w:pPr>
            <w:r>
              <w:rPr>
                <w:rFonts w:ascii="仿宋_GB2312" w:cs="Times New Roman"/>
                <w:b/>
                <w:sz w:val="24"/>
                <w:szCs w:val="24"/>
              </w:rPr>
              <w:t>牵头部门</w:t>
            </w:r>
          </w:p>
        </w:tc>
      </w:tr>
      <w:tr w14:paraId="231873E6">
        <w:tblPrEx>
          <w:tblCellMar>
            <w:top w:w="0" w:type="dxa"/>
            <w:left w:w="0" w:type="dxa"/>
            <w:bottom w:w="0" w:type="dxa"/>
            <w:right w:w="0" w:type="dxa"/>
          </w:tblCellMar>
        </w:tblPrEx>
        <w:trPr>
          <w:trHeight w:val="510" w:hRule="atLeast"/>
          <w:jc w:val="center"/>
        </w:trPr>
        <w:tc>
          <w:tcPr>
            <w:tcW w:w="42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57649A">
            <w:pPr>
              <w:spacing w:line="300" w:lineRule="exact"/>
              <w:ind w:firstLine="0" w:firstLineChars="0"/>
              <w:jc w:val="center"/>
              <w:rPr>
                <w:rFonts w:eastAsia="仿宋" w:cs="Times New Roman"/>
                <w:sz w:val="24"/>
                <w:szCs w:val="24"/>
              </w:rPr>
            </w:pPr>
            <w:r>
              <w:rPr>
                <w:rFonts w:eastAsia="仿宋" w:cs="Times New Roman"/>
                <w:sz w:val="24"/>
                <w:szCs w:val="24"/>
              </w:rPr>
              <w:t>1</w:t>
            </w:r>
          </w:p>
        </w:tc>
        <w:tc>
          <w:tcPr>
            <w:tcW w:w="298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B989CA">
            <w:pPr>
              <w:spacing w:line="300" w:lineRule="exact"/>
              <w:ind w:firstLine="0" w:firstLineChars="0"/>
              <w:jc w:val="center"/>
              <w:rPr>
                <w:rFonts w:ascii="仿宋_GB2312" w:cs="Times New Roman"/>
                <w:sz w:val="24"/>
                <w:szCs w:val="24"/>
              </w:rPr>
            </w:pPr>
            <w:r>
              <w:rPr>
                <w:rFonts w:hint="eastAsia" w:ascii="仿宋_GB2312" w:cs="Times New Roman"/>
                <w:sz w:val="24"/>
                <w:szCs w:val="24"/>
                <w:lang w:eastAsia="zh-CN"/>
              </w:rPr>
              <w:t>商水</w:t>
            </w:r>
            <w:r>
              <w:rPr>
                <w:rFonts w:hint="eastAsia" w:ascii="仿宋_GB2312" w:cs="Times New Roman"/>
                <w:sz w:val="24"/>
                <w:szCs w:val="24"/>
              </w:rPr>
              <w:t>县传染病疫情应急预案</w:t>
            </w:r>
          </w:p>
        </w:tc>
        <w:tc>
          <w:tcPr>
            <w:tcW w:w="159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C48CAE">
            <w:pPr>
              <w:spacing w:line="300" w:lineRule="exact"/>
              <w:ind w:firstLine="0" w:firstLineChars="0"/>
              <w:jc w:val="center"/>
              <w:rPr>
                <w:rFonts w:ascii="仿宋_GB2312" w:cs="Times New Roman"/>
                <w:sz w:val="24"/>
                <w:szCs w:val="24"/>
              </w:rPr>
            </w:pPr>
            <w:r>
              <w:rPr>
                <w:rFonts w:hint="eastAsia" w:ascii="仿宋_GB2312" w:cs="Times New Roman"/>
                <w:sz w:val="24"/>
                <w:szCs w:val="24"/>
              </w:rPr>
              <w:t>县卫生健康委</w:t>
            </w:r>
          </w:p>
        </w:tc>
      </w:tr>
      <w:tr w14:paraId="5D9978C0">
        <w:tblPrEx>
          <w:tblCellMar>
            <w:top w:w="0" w:type="dxa"/>
            <w:left w:w="0" w:type="dxa"/>
            <w:bottom w:w="0" w:type="dxa"/>
            <w:right w:w="0" w:type="dxa"/>
          </w:tblCellMar>
        </w:tblPrEx>
        <w:trPr>
          <w:trHeight w:val="510" w:hRule="atLeast"/>
          <w:jc w:val="center"/>
        </w:trPr>
        <w:tc>
          <w:tcPr>
            <w:tcW w:w="42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A700FB">
            <w:pPr>
              <w:spacing w:line="300" w:lineRule="exact"/>
              <w:ind w:firstLine="0" w:firstLineChars="0"/>
              <w:jc w:val="center"/>
              <w:rPr>
                <w:rFonts w:eastAsia="仿宋" w:cs="Times New Roman"/>
                <w:sz w:val="24"/>
                <w:szCs w:val="24"/>
              </w:rPr>
            </w:pPr>
            <w:r>
              <w:rPr>
                <w:rFonts w:eastAsia="仿宋" w:cs="Times New Roman"/>
                <w:sz w:val="24"/>
                <w:szCs w:val="24"/>
              </w:rPr>
              <w:t>2</w:t>
            </w:r>
          </w:p>
        </w:tc>
        <w:tc>
          <w:tcPr>
            <w:tcW w:w="298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D8C888">
            <w:pPr>
              <w:spacing w:line="300" w:lineRule="exact"/>
              <w:ind w:firstLine="0" w:firstLineChars="0"/>
              <w:jc w:val="center"/>
              <w:rPr>
                <w:rFonts w:ascii="仿宋_GB2312" w:cs="Times New Roman"/>
                <w:sz w:val="24"/>
                <w:szCs w:val="24"/>
              </w:rPr>
            </w:pPr>
            <w:r>
              <w:rPr>
                <w:rFonts w:hint="eastAsia" w:ascii="仿宋_GB2312" w:cs="Times New Roman"/>
                <w:sz w:val="24"/>
                <w:szCs w:val="24"/>
                <w:lang w:eastAsia="zh-CN"/>
              </w:rPr>
              <w:t>商水</w:t>
            </w:r>
            <w:r>
              <w:rPr>
                <w:rFonts w:hint="eastAsia" w:ascii="仿宋_GB2312" w:cs="Times New Roman"/>
                <w:sz w:val="24"/>
                <w:szCs w:val="24"/>
              </w:rPr>
              <w:t>县群体性不明原因疾病应急预案</w:t>
            </w:r>
          </w:p>
        </w:tc>
        <w:tc>
          <w:tcPr>
            <w:tcW w:w="159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E6C12E">
            <w:pPr>
              <w:spacing w:line="300" w:lineRule="exact"/>
              <w:ind w:firstLine="0" w:firstLineChars="0"/>
              <w:jc w:val="center"/>
              <w:rPr>
                <w:rFonts w:ascii="仿宋_GB2312" w:cs="Times New Roman"/>
                <w:sz w:val="24"/>
                <w:szCs w:val="24"/>
              </w:rPr>
            </w:pPr>
            <w:r>
              <w:rPr>
                <w:rFonts w:hint="eastAsia" w:ascii="仿宋_GB2312" w:cs="Times New Roman"/>
                <w:sz w:val="24"/>
                <w:szCs w:val="24"/>
              </w:rPr>
              <w:t>县卫生健康委</w:t>
            </w:r>
          </w:p>
        </w:tc>
      </w:tr>
      <w:tr w14:paraId="230EAB8A">
        <w:tblPrEx>
          <w:tblCellMar>
            <w:top w:w="0" w:type="dxa"/>
            <w:left w:w="0" w:type="dxa"/>
            <w:bottom w:w="0" w:type="dxa"/>
            <w:right w:w="0" w:type="dxa"/>
          </w:tblCellMar>
        </w:tblPrEx>
        <w:trPr>
          <w:trHeight w:val="510" w:hRule="atLeast"/>
          <w:jc w:val="center"/>
        </w:trPr>
        <w:tc>
          <w:tcPr>
            <w:tcW w:w="42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507A4F">
            <w:pPr>
              <w:spacing w:line="300" w:lineRule="exact"/>
              <w:ind w:firstLine="0" w:firstLineChars="0"/>
              <w:jc w:val="center"/>
              <w:rPr>
                <w:rFonts w:eastAsia="仿宋" w:cs="Times New Roman"/>
                <w:sz w:val="24"/>
                <w:szCs w:val="24"/>
              </w:rPr>
            </w:pPr>
            <w:r>
              <w:rPr>
                <w:rFonts w:eastAsia="仿宋" w:cs="Times New Roman"/>
                <w:sz w:val="24"/>
                <w:szCs w:val="24"/>
              </w:rPr>
              <w:t>3</w:t>
            </w:r>
          </w:p>
        </w:tc>
        <w:tc>
          <w:tcPr>
            <w:tcW w:w="298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DFC631">
            <w:pPr>
              <w:spacing w:line="300" w:lineRule="exact"/>
              <w:ind w:firstLine="0" w:firstLineChars="0"/>
              <w:jc w:val="center"/>
              <w:rPr>
                <w:rFonts w:ascii="仿宋_GB2312" w:cs="Times New Roman"/>
                <w:sz w:val="24"/>
                <w:szCs w:val="24"/>
              </w:rPr>
            </w:pPr>
            <w:r>
              <w:rPr>
                <w:rFonts w:hint="eastAsia" w:ascii="仿宋_GB2312" w:cs="Times New Roman"/>
                <w:sz w:val="24"/>
                <w:szCs w:val="24"/>
                <w:lang w:eastAsia="zh-CN"/>
              </w:rPr>
              <w:t>商水</w:t>
            </w:r>
            <w:r>
              <w:rPr>
                <w:rFonts w:hint="eastAsia" w:ascii="仿宋_GB2312" w:cs="Times New Roman"/>
                <w:sz w:val="24"/>
                <w:szCs w:val="24"/>
              </w:rPr>
              <w:t>县急性中毒事件应急预案</w:t>
            </w:r>
          </w:p>
        </w:tc>
        <w:tc>
          <w:tcPr>
            <w:tcW w:w="159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AF58BC">
            <w:pPr>
              <w:spacing w:line="300" w:lineRule="exact"/>
              <w:ind w:firstLine="0" w:firstLineChars="0"/>
              <w:jc w:val="center"/>
              <w:rPr>
                <w:rFonts w:ascii="仿宋_GB2312" w:cs="Times New Roman"/>
                <w:sz w:val="24"/>
                <w:szCs w:val="24"/>
              </w:rPr>
            </w:pPr>
            <w:r>
              <w:rPr>
                <w:rFonts w:hint="eastAsia" w:ascii="仿宋_GB2312" w:cs="Times New Roman"/>
                <w:sz w:val="24"/>
                <w:szCs w:val="24"/>
              </w:rPr>
              <w:t>县卫生健康委</w:t>
            </w:r>
          </w:p>
        </w:tc>
      </w:tr>
      <w:tr w14:paraId="3C36E28A">
        <w:tblPrEx>
          <w:tblCellMar>
            <w:top w:w="0" w:type="dxa"/>
            <w:left w:w="0" w:type="dxa"/>
            <w:bottom w:w="0" w:type="dxa"/>
            <w:right w:w="0" w:type="dxa"/>
          </w:tblCellMar>
        </w:tblPrEx>
        <w:trPr>
          <w:trHeight w:val="510" w:hRule="atLeast"/>
          <w:jc w:val="center"/>
        </w:trPr>
        <w:tc>
          <w:tcPr>
            <w:tcW w:w="42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C9016E">
            <w:pPr>
              <w:spacing w:line="300" w:lineRule="exact"/>
              <w:ind w:firstLine="0" w:firstLineChars="0"/>
              <w:jc w:val="center"/>
              <w:rPr>
                <w:rFonts w:eastAsia="仿宋" w:cs="Times New Roman"/>
                <w:sz w:val="24"/>
                <w:szCs w:val="24"/>
              </w:rPr>
            </w:pPr>
            <w:r>
              <w:rPr>
                <w:rFonts w:eastAsia="仿宋" w:cs="Times New Roman"/>
                <w:sz w:val="24"/>
                <w:szCs w:val="24"/>
              </w:rPr>
              <w:t>4</w:t>
            </w:r>
          </w:p>
        </w:tc>
        <w:tc>
          <w:tcPr>
            <w:tcW w:w="298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04BF67">
            <w:pPr>
              <w:spacing w:line="300" w:lineRule="exact"/>
              <w:ind w:firstLine="0" w:firstLineChars="0"/>
              <w:jc w:val="center"/>
              <w:rPr>
                <w:rFonts w:ascii="仿宋_GB2312" w:cs="Times New Roman"/>
                <w:sz w:val="24"/>
                <w:szCs w:val="24"/>
              </w:rPr>
            </w:pPr>
            <w:r>
              <w:rPr>
                <w:rFonts w:hint="eastAsia" w:ascii="仿宋_GB2312" w:cs="Times New Roman"/>
                <w:sz w:val="24"/>
                <w:szCs w:val="24"/>
                <w:lang w:eastAsia="zh-CN"/>
              </w:rPr>
              <w:t>商水</w:t>
            </w:r>
            <w:r>
              <w:rPr>
                <w:rFonts w:hint="eastAsia" w:ascii="仿宋_GB2312" w:cs="Times New Roman"/>
                <w:sz w:val="24"/>
                <w:szCs w:val="24"/>
              </w:rPr>
              <w:t>县食品安全事件应急预案</w:t>
            </w:r>
          </w:p>
        </w:tc>
        <w:tc>
          <w:tcPr>
            <w:tcW w:w="159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E65B2A">
            <w:pPr>
              <w:spacing w:line="300" w:lineRule="exact"/>
              <w:ind w:firstLine="0" w:firstLineChars="0"/>
              <w:jc w:val="center"/>
              <w:rPr>
                <w:rFonts w:ascii="仿宋_GB2312" w:cs="Times New Roman"/>
                <w:sz w:val="24"/>
                <w:szCs w:val="24"/>
              </w:rPr>
            </w:pPr>
            <w:r>
              <w:rPr>
                <w:rFonts w:hint="eastAsia" w:ascii="仿宋_GB2312" w:cs="Times New Roman"/>
                <w:sz w:val="24"/>
                <w:szCs w:val="24"/>
              </w:rPr>
              <w:t>县市场监督管理局</w:t>
            </w:r>
          </w:p>
        </w:tc>
      </w:tr>
      <w:tr w14:paraId="4FB7C1A4">
        <w:tblPrEx>
          <w:tblCellMar>
            <w:top w:w="0" w:type="dxa"/>
            <w:left w:w="0" w:type="dxa"/>
            <w:bottom w:w="0" w:type="dxa"/>
            <w:right w:w="0" w:type="dxa"/>
          </w:tblCellMar>
        </w:tblPrEx>
        <w:trPr>
          <w:trHeight w:val="510" w:hRule="atLeast"/>
          <w:jc w:val="center"/>
        </w:trPr>
        <w:tc>
          <w:tcPr>
            <w:tcW w:w="42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FD0EA4">
            <w:pPr>
              <w:spacing w:line="300" w:lineRule="exact"/>
              <w:ind w:firstLine="0" w:firstLineChars="0"/>
              <w:jc w:val="center"/>
              <w:rPr>
                <w:rFonts w:eastAsia="仿宋" w:cs="Times New Roman"/>
                <w:sz w:val="24"/>
                <w:szCs w:val="24"/>
              </w:rPr>
            </w:pPr>
            <w:r>
              <w:rPr>
                <w:rFonts w:eastAsia="仿宋" w:cs="Times New Roman"/>
                <w:sz w:val="24"/>
                <w:szCs w:val="24"/>
              </w:rPr>
              <w:t>5</w:t>
            </w:r>
          </w:p>
        </w:tc>
        <w:tc>
          <w:tcPr>
            <w:tcW w:w="298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9AA07A">
            <w:pPr>
              <w:spacing w:line="300" w:lineRule="exact"/>
              <w:ind w:firstLine="0" w:firstLineChars="0"/>
              <w:jc w:val="center"/>
              <w:rPr>
                <w:rFonts w:ascii="仿宋_GB2312" w:cs="Times New Roman"/>
                <w:sz w:val="24"/>
                <w:szCs w:val="24"/>
              </w:rPr>
            </w:pPr>
            <w:r>
              <w:rPr>
                <w:rFonts w:hint="eastAsia" w:ascii="仿宋_GB2312" w:cs="Times New Roman"/>
                <w:sz w:val="24"/>
                <w:szCs w:val="24"/>
                <w:lang w:eastAsia="zh-CN"/>
              </w:rPr>
              <w:t>商水</w:t>
            </w:r>
            <w:r>
              <w:rPr>
                <w:rFonts w:hint="eastAsia" w:ascii="仿宋_GB2312" w:cs="Times New Roman"/>
                <w:sz w:val="24"/>
                <w:szCs w:val="24"/>
              </w:rPr>
              <w:t>县药品安全事件应急预案</w:t>
            </w:r>
          </w:p>
        </w:tc>
        <w:tc>
          <w:tcPr>
            <w:tcW w:w="159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F5695E">
            <w:pPr>
              <w:spacing w:line="300" w:lineRule="exact"/>
              <w:ind w:firstLine="0" w:firstLineChars="0"/>
              <w:jc w:val="center"/>
              <w:rPr>
                <w:rFonts w:ascii="仿宋_GB2312" w:cs="Times New Roman"/>
                <w:sz w:val="24"/>
                <w:szCs w:val="24"/>
              </w:rPr>
            </w:pPr>
            <w:r>
              <w:rPr>
                <w:rFonts w:hint="eastAsia" w:ascii="仿宋_GB2312" w:cs="Times New Roman"/>
                <w:sz w:val="24"/>
                <w:szCs w:val="24"/>
              </w:rPr>
              <w:t>县市场监督管理局</w:t>
            </w:r>
          </w:p>
        </w:tc>
      </w:tr>
      <w:tr w14:paraId="6390CED1">
        <w:tblPrEx>
          <w:tblCellMar>
            <w:top w:w="0" w:type="dxa"/>
            <w:left w:w="0" w:type="dxa"/>
            <w:bottom w:w="0" w:type="dxa"/>
            <w:right w:w="0" w:type="dxa"/>
          </w:tblCellMar>
        </w:tblPrEx>
        <w:trPr>
          <w:trHeight w:val="510" w:hRule="atLeast"/>
          <w:jc w:val="center"/>
        </w:trPr>
        <w:tc>
          <w:tcPr>
            <w:tcW w:w="42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286422">
            <w:pPr>
              <w:spacing w:line="300" w:lineRule="exact"/>
              <w:ind w:firstLine="0" w:firstLineChars="0"/>
              <w:jc w:val="center"/>
              <w:rPr>
                <w:rFonts w:eastAsia="仿宋" w:cs="Times New Roman"/>
                <w:sz w:val="24"/>
                <w:szCs w:val="24"/>
              </w:rPr>
            </w:pPr>
            <w:r>
              <w:rPr>
                <w:rFonts w:eastAsia="仿宋" w:cs="Times New Roman"/>
                <w:sz w:val="24"/>
                <w:szCs w:val="24"/>
              </w:rPr>
              <w:t>6</w:t>
            </w:r>
          </w:p>
        </w:tc>
        <w:tc>
          <w:tcPr>
            <w:tcW w:w="298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DBD2B9">
            <w:pPr>
              <w:spacing w:line="300" w:lineRule="exact"/>
              <w:ind w:firstLine="0" w:firstLineChars="0"/>
              <w:jc w:val="center"/>
              <w:rPr>
                <w:rFonts w:ascii="仿宋_GB2312" w:cs="Times New Roman"/>
                <w:sz w:val="24"/>
                <w:szCs w:val="24"/>
              </w:rPr>
            </w:pPr>
            <w:r>
              <w:rPr>
                <w:rFonts w:hint="eastAsia" w:ascii="仿宋_GB2312" w:cs="Times New Roman"/>
                <w:sz w:val="24"/>
                <w:szCs w:val="24"/>
                <w:lang w:eastAsia="zh-CN"/>
              </w:rPr>
              <w:t>商水</w:t>
            </w:r>
            <w:r>
              <w:rPr>
                <w:rFonts w:hint="eastAsia" w:ascii="仿宋_GB2312" w:cs="Times New Roman"/>
                <w:sz w:val="24"/>
                <w:szCs w:val="24"/>
              </w:rPr>
              <w:t>县动物疫情应急预案</w:t>
            </w:r>
          </w:p>
        </w:tc>
        <w:tc>
          <w:tcPr>
            <w:tcW w:w="159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D490F7">
            <w:pPr>
              <w:spacing w:line="300" w:lineRule="exact"/>
              <w:ind w:firstLine="0" w:firstLineChars="0"/>
              <w:jc w:val="center"/>
              <w:rPr>
                <w:rFonts w:ascii="仿宋_GB2312" w:cs="Times New Roman"/>
                <w:sz w:val="24"/>
                <w:szCs w:val="24"/>
              </w:rPr>
            </w:pPr>
            <w:r>
              <w:rPr>
                <w:rFonts w:hint="eastAsia" w:ascii="仿宋_GB2312" w:cs="Times New Roman"/>
                <w:sz w:val="24"/>
                <w:szCs w:val="24"/>
              </w:rPr>
              <w:t>县农业农村局</w:t>
            </w:r>
          </w:p>
        </w:tc>
      </w:tr>
    </w:tbl>
    <w:p w14:paraId="0B9D990D">
      <w:pPr>
        <w:ind w:firstLine="0" w:firstLineChars="0"/>
        <w:jc w:val="center"/>
        <w:rPr>
          <w:rFonts w:cs="Times New Roman"/>
          <w:szCs w:val="32"/>
        </w:rPr>
      </w:pPr>
      <w:r>
        <w:rPr>
          <w:rFonts w:cs="Times New Roman"/>
          <w:szCs w:val="32"/>
        </w:rPr>
        <w:t>社会安全事件类专项应急预案</w:t>
      </w:r>
    </w:p>
    <w:tbl>
      <w:tblPr>
        <w:tblStyle w:val="20"/>
        <w:tblW w:w="4998" w:type="pct"/>
        <w:jc w:val="center"/>
        <w:tblLayout w:type="autofit"/>
        <w:tblCellMar>
          <w:top w:w="0" w:type="dxa"/>
          <w:left w:w="0" w:type="dxa"/>
          <w:bottom w:w="0" w:type="dxa"/>
          <w:right w:w="0" w:type="dxa"/>
        </w:tblCellMar>
      </w:tblPr>
      <w:tblGrid>
        <w:gridCol w:w="743"/>
        <w:gridCol w:w="5240"/>
        <w:gridCol w:w="2775"/>
      </w:tblGrid>
      <w:tr w14:paraId="38C322BD">
        <w:tblPrEx>
          <w:tblCellMar>
            <w:top w:w="0" w:type="dxa"/>
            <w:left w:w="0" w:type="dxa"/>
            <w:bottom w:w="0" w:type="dxa"/>
            <w:right w:w="0" w:type="dxa"/>
          </w:tblCellMar>
        </w:tblPrEx>
        <w:trPr>
          <w:trHeight w:val="567" w:hRule="atLeast"/>
          <w:tblHeader/>
          <w:jc w:val="center"/>
        </w:trPr>
        <w:tc>
          <w:tcPr>
            <w:tcW w:w="42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5C2373">
            <w:pPr>
              <w:spacing w:line="300" w:lineRule="exact"/>
              <w:ind w:firstLine="0" w:firstLineChars="0"/>
              <w:jc w:val="center"/>
              <w:rPr>
                <w:rFonts w:ascii="仿宋_GB2312" w:cs="Times New Roman"/>
                <w:b/>
                <w:sz w:val="24"/>
                <w:szCs w:val="24"/>
              </w:rPr>
            </w:pPr>
            <w:r>
              <w:rPr>
                <w:rFonts w:ascii="仿宋_GB2312" w:cs="Times New Roman"/>
                <w:b/>
                <w:sz w:val="24"/>
                <w:szCs w:val="24"/>
              </w:rPr>
              <w:t>序号</w:t>
            </w:r>
          </w:p>
        </w:tc>
        <w:tc>
          <w:tcPr>
            <w:tcW w:w="299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37DB74">
            <w:pPr>
              <w:spacing w:line="300" w:lineRule="exact"/>
              <w:ind w:firstLine="0" w:firstLineChars="0"/>
              <w:jc w:val="center"/>
              <w:rPr>
                <w:rFonts w:ascii="仿宋_GB2312" w:cs="Times New Roman"/>
                <w:b/>
                <w:sz w:val="24"/>
                <w:szCs w:val="24"/>
              </w:rPr>
            </w:pPr>
            <w:r>
              <w:rPr>
                <w:rFonts w:ascii="仿宋_GB2312" w:cs="Times New Roman"/>
                <w:b/>
                <w:sz w:val="24"/>
                <w:szCs w:val="24"/>
              </w:rPr>
              <w:t>预案类别</w:t>
            </w:r>
          </w:p>
        </w:tc>
        <w:tc>
          <w:tcPr>
            <w:tcW w:w="158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E9B64E">
            <w:pPr>
              <w:spacing w:line="300" w:lineRule="exact"/>
              <w:ind w:firstLine="0" w:firstLineChars="0"/>
              <w:jc w:val="center"/>
              <w:rPr>
                <w:rFonts w:ascii="仿宋_GB2312" w:cs="Times New Roman"/>
                <w:b/>
                <w:sz w:val="24"/>
                <w:szCs w:val="24"/>
              </w:rPr>
            </w:pPr>
            <w:r>
              <w:rPr>
                <w:rFonts w:ascii="仿宋_GB2312" w:cs="Times New Roman"/>
                <w:b/>
                <w:sz w:val="24"/>
                <w:szCs w:val="24"/>
              </w:rPr>
              <w:t>牵头部门</w:t>
            </w:r>
          </w:p>
        </w:tc>
      </w:tr>
      <w:tr w14:paraId="271F8BCF">
        <w:tblPrEx>
          <w:tblCellMar>
            <w:top w:w="0" w:type="dxa"/>
            <w:left w:w="0" w:type="dxa"/>
            <w:bottom w:w="0" w:type="dxa"/>
            <w:right w:w="0" w:type="dxa"/>
          </w:tblCellMar>
        </w:tblPrEx>
        <w:trPr>
          <w:trHeight w:val="567" w:hRule="atLeast"/>
          <w:jc w:val="center"/>
        </w:trPr>
        <w:tc>
          <w:tcPr>
            <w:tcW w:w="42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81E325">
            <w:pPr>
              <w:spacing w:line="300" w:lineRule="exact"/>
              <w:ind w:firstLine="0" w:firstLineChars="0"/>
              <w:jc w:val="center"/>
              <w:rPr>
                <w:rFonts w:cs="Times New Roman"/>
                <w:sz w:val="24"/>
                <w:szCs w:val="24"/>
              </w:rPr>
            </w:pPr>
            <w:r>
              <w:rPr>
                <w:rFonts w:cs="Times New Roman"/>
                <w:sz w:val="24"/>
                <w:szCs w:val="24"/>
              </w:rPr>
              <w:t>1</w:t>
            </w:r>
          </w:p>
        </w:tc>
        <w:tc>
          <w:tcPr>
            <w:tcW w:w="299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ECC743">
            <w:pPr>
              <w:spacing w:line="300" w:lineRule="exact"/>
              <w:ind w:firstLine="0" w:firstLineChars="0"/>
              <w:jc w:val="center"/>
              <w:rPr>
                <w:rFonts w:cs="Times New Roman"/>
                <w:sz w:val="24"/>
                <w:szCs w:val="24"/>
              </w:rPr>
            </w:pPr>
            <w:r>
              <w:rPr>
                <w:rFonts w:hint="eastAsia" w:cs="Times New Roman"/>
                <w:sz w:val="24"/>
                <w:szCs w:val="24"/>
                <w:lang w:eastAsia="zh-CN"/>
              </w:rPr>
              <w:t>商水</w:t>
            </w:r>
            <w:r>
              <w:rPr>
                <w:rFonts w:hint="eastAsia" w:cs="Times New Roman"/>
                <w:sz w:val="24"/>
                <w:szCs w:val="24"/>
              </w:rPr>
              <w:t>县</w:t>
            </w:r>
            <w:r>
              <w:rPr>
                <w:rFonts w:cs="Times New Roman"/>
                <w:sz w:val="24"/>
                <w:szCs w:val="24"/>
              </w:rPr>
              <w:t>恐怖袭击事件</w:t>
            </w:r>
            <w:r>
              <w:rPr>
                <w:rFonts w:hint="eastAsia" w:cs="Times New Roman"/>
                <w:sz w:val="24"/>
                <w:szCs w:val="24"/>
              </w:rPr>
              <w:t>应急预案</w:t>
            </w:r>
          </w:p>
        </w:tc>
        <w:tc>
          <w:tcPr>
            <w:tcW w:w="158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74D915">
            <w:pPr>
              <w:spacing w:line="300" w:lineRule="exact"/>
              <w:ind w:firstLine="0" w:firstLineChars="0"/>
              <w:jc w:val="center"/>
              <w:rPr>
                <w:rFonts w:cs="Times New Roman"/>
                <w:sz w:val="24"/>
                <w:szCs w:val="24"/>
              </w:rPr>
            </w:pPr>
            <w:r>
              <w:rPr>
                <w:rFonts w:hint="eastAsia" w:cs="Times New Roman"/>
                <w:sz w:val="24"/>
                <w:szCs w:val="24"/>
              </w:rPr>
              <w:t>县</w:t>
            </w:r>
            <w:r>
              <w:rPr>
                <w:rFonts w:cs="Times New Roman"/>
                <w:sz w:val="24"/>
                <w:szCs w:val="24"/>
              </w:rPr>
              <w:t>公安局</w:t>
            </w:r>
          </w:p>
        </w:tc>
      </w:tr>
      <w:tr w14:paraId="6C3110E5">
        <w:tblPrEx>
          <w:tblCellMar>
            <w:top w:w="0" w:type="dxa"/>
            <w:left w:w="0" w:type="dxa"/>
            <w:bottom w:w="0" w:type="dxa"/>
            <w:right w:w="0" w:type="dxa"/>
          </w:tblCellMar>
        </w:tblPrEx>
        <w:trPr>
          <w:trHeight w:val="567" w:hRule="atLeast"/>
          <w:jc w:val="center"/>
        </w:trPr>
        <w:tc>
          <w:tcPr>
            <w:tcW w:w="42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65BC62">
            <w:pPr>
              <w:spacing w:line="300" w:lineRule="exact"/>
              <w:ind w:firstLine="0" w:firstLineChars="0"/>
              <w:jc w:val="center"/>
              <w:rPr>
                <w:rFonts w:cs="Times New Roman"/>
                <w:sz w:val="24"/>
                <w:szCs w:val="24"/>
              </w:rPr>
            </w:pPr>
            <w:r>
              <w:rPr>
                <w:rFonts w:cs="Times New Roman"/>
                <w:sz w:val="24"/>
                <w:szCs w:val="24"/>
              </w:rPr>
              <w:t>2</w:t>
            </w:r>
          </w:p>
        </w:tc>
        <w:tc>
          <w:tcPr>
            <w:tcW w:w="299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7AF06F">
            <w:pPr>
              <w:spacing w:line="300" w:lineRule="exact"/>
              <w:ind w:firstLine="0" w:firstLineChars="0"/>
              <w:jc w:val="center"/>
              <w:rPr>
                <w:rFonts w:cs="Times New Roman"/>
                <w:sz w:val="24"/>
                <w:szCs w:val="24"/>
              </w:rPr>
            </w:pPr>
            <w:r>
              <w:rPr>
                <w:rFonts w:hint="eastAsia" w:cs="Times New Roman"/>
                <w:sz w:val="24"/>
                <w:szCs w:val="24"/>
                <w:lang w:eastAsia="zh-CN"/>
              </w:rPr>
              <w:t>商水</w:t>
            </w:r>
            <w:r>
              <w:rPr>
                <w:rFonts w:hint="eastAsia" w:cs="Times New Roman"/>
                <w:sz w:val="24"/>
                <w:szCs w:val="24"/>
              </w:rPr>
              <w:t>县</w:t>
            </w:r>
            <w:r>
              <w:rPr>
                <w:rFonts w:cs="Times New Roman"/>
                <w:sz w:val="24"/>
                <w:szCs w:val="24"/>
              </w:rPr>
              <w:t>刑事案件</w:t>
            </w:r>
            <w:r>
              <w:rPr>
                <w:rFonts w:hint="eastAsia" w:cs="Times New Roman"/>
                <w:sz w:val="24"/>
                <w:szCs w:val="24"/>
              </w:rPr>
              <w:t>应急预案</w:t>
            </w:r>
          </w:p>
        </w:tc>
        <w:tc>
          <w:tcPr>
            <w:tcW w:w="158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9B3CD0">
            <w:pPr>
              <w:spacing w:line="300" w:lineRule="exact"/>
              <w:ind w:firstLine="0" w:firstLineChars="0"/>
              <w:jc w:val="center"/>
              <w:rPr>
                <w:rFonts w:cs="Times New Roman"/>
                <w:sz w:val="24"/>
                <w:szCs w:val="24"/>
              </w:rPr>
            </w:pPr>
            <w:r>
              <w:rPr>
                <w:rFonts w:hint="eastAsia" w:cs="Times New Roman"/>
                <w:sz w:val="24"/>
                <w:szCs w:val="24"/>
              </w:rPr>
              <w:t>县</w:t>
            </w:r>
            <w:r>
              <w:rPr>
                <w:rFonts w:cs="Times New Roman"/>
                <w:sz w:val="24"/>
                <w:szCs w:val="24"/>
              </w:rPr>
              <w:t>公安局</w:t>
            </w:r>
          </w:p>
        </w:tc>
      </w:tr>
      <w:tr w14:paraId="5AC959CA">
        <w:tblPrEx>
          <w:tblCellMar>
            <w:top w:w="0" w:type="dxa"/>
            <w:left w:w="0" w:type="dxa"/>
            <w:bottom w:w="0" w:type="dxa"/>
            <w:right w:w="0" w:type="dxa"/>
          </w:tblCellMar>
        </w:tblPrEx>
        <w:trPr>
          <w:trHeight w:val="567" w:hRule="atLeast"/>
          <w:jc w:val="center"/>
        </w:trPr>
        <w:tc>
          <w:tcPr>
            <w:tcW w:w="42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8A39BF">
            <w:pPr>
              <w:spacing w:line="300" w:lineRule="exact"/>
              <w:ind w:firstLine="0" w:firstLineChars="0"/>
              <w:jc w:val="center"/>
              <w:rPr>
                <w:rFonts w:cs="Times New Roman"/>
                <w:sz w:val="24"/>
                <w:szCs w:val="24"/>
              </w:rPr>
            </w:pPr>
            <w:r>
              <w:rPr>
                <w:rFonts w:cs="Times New Roman"/>
                <w:sz w:val="24"/>
                <w:szCs w:val="24"/>
              </w:rPr>
              <w:t>3</w:t>
            </w:r>
          </w:p>
        </w:tc>
        <w:tc>
          <w:tcPr>
            <w:tcW w:w="299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6CF8DC">
            <w:pPr>
              <w:spacing w:line="300" w:lineRule="exact"/>
              <w:ind w:firstLine="0" w:firstLineChars="0"/>
              <w:jc w:val="center"/>
              <w:rPr>
                <w:rFonts w:cs="Times New Roman"/>
                <w:sz w:val="24"/>
                <w:szCs w:val="24"/>
              </w:rPr>
            </w:pPr>
            <w:r>
              <w:rPr>
                <w:rFonts w:hint="eastAsia" w:cs="Times New Roman"/>
                <w:sz w:val="24"/>
                <w:szCs w:val="24"/>
                <w:lang w:eastAsia="zh-CN"/>
              </w:rPr>
              <w:t>商水</w:t>
            </w:r>
            <w:r>
              <w:rPr>
                <w:rFonts w:hint="eastAsia" w:cs="Times New Roman"/>
                <w:sz w:val="24"/>
                <w:szCs w:val="24"/>
              </w:rPr>
              <w:t>县</w:t>
            </w:r>
            <w:r>
              <w:rPr>
                <w:rFonts w:cs="Times New Roman"/>
                <w:sz w:val="24"/>
                <w:szCs w:val="24"/>
              </w:rPr>
              <w:t>群体性事件</w:t>
            </w:r>
            <w:r>
              <w:rPr>
                <w:rFonts w:hint="eastAsia" w:cs="Times New Roman"/>
                <w:sz w:val="24"/>
                <w:szCs w:val="24"/>
              </w:rPr>
              <w:t>应急预案</w:t>
            </w:r>
          </w:p>
        </w:tc>
        <w:tc>
          <w:tcPr>
            <w:tcW w:w="158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D22625">
            <w:pPr>
              <w:spacing w:line="300" w:lineRule="exact"/>
              <w:ind w:firstLine="0" w:firstLineChars="0"/>
              <w:jc w:val="center"/>
              <w:rPr>
                <w:rFonts w:cs="Times New Roman"/>
                <w:sz w:val="24"/>
                <w:szCs w:val="24"/>
              </w:rPr>
            </w:pPr>
            <w:r>
              <w:rPr>
                <w:rFonts w:hint="eastAsia" w:cs="Times New Roman"/>
                <w:sz w:val="24"/>
                <w:szCs w:val="24"/>
              </w:rPr>
              <w:t>县</w:t>
            </w:r>
            <w:r>
              <w:rPr>
                <w:rFonts w:hint="eastAsia" w:cs="Times New Roman"/>
                <w:sz w:val="24"/>
                <w:szCs w:val="24"/>
                <w:lang w:val="en-US" w:eastAsia="zh-CN"/>
              </w:rPr>
              <w:t>委</w:t>
            </w:r>
            <w:r>
              <w:rPr>
                <w:rFonts w:cs="Times New Roman"/>
                <w:sz w:val="24"/>
                <w:szCs w:val="24"/>
              </w:rPr>
              <w:t>政法委</w:t>
            </w:r>
          </w:p>
        </w:tc>
      </w:tr>
      <w:tr w14:paraId="78B175B3">
        <w:tblPrEx>
          <w:tblCellMar>
            <w:top w:w="0" w:type="dxa"/>
            <w:left w:w="0" w:type="dxa"/>
            <w:bottom w:w="0" w:type="dxa"/>
            <w:right w:w="0" w:type="dxa"/>
          </w:tblCellMar>
        </w:tblPrEx>
        <w:trPr>
          <w:trHeight w:val="567" w:hRule="atLeast"/>
          <w:jc w:val="center"/>
        </w:trPr>
        <w:tc>
          <w:tcPr>
            <w:tcW w:w="42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EC01BD">
            <w:pPr>
              <w:spacing w:line="300" w:lineRule="exact"/>
              <w:ind w:firstLine="0" w:firstLineChars="0"/>
              <w:jc w:val="center"/>
              <w:rPr>
                <w:rFonts w:cs="Times New Roman"/>
                <w:sz w:val="24"/>
                <w:szCs w:val="24"/>
              </w:rPr>
            </w:pPr>
            <w:r>
              <w:rPr>
                <w:rFonts w:cs="Times New Roman"/>
                <w:sz w:val="24"/>
                <w:szCs w:val="24"/>
              </w:rPr>
              <w:t>4</w:t>
            </w:r>
          </w:p>
        </w:tc>
        <w:tc>
          <w:tcPr>
            <w:tcW w:w="299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79D7E0">
            <w:pPr>
              <w:spacing w:line="300" w:lineRule="exact"/>
              <w:ind w:firstLine="0" w:firstLineChars="0"/>
              <w:jc w:val="center"/>
              <w:rPr>
                <w:rFonts w:cs="Times New Roman"/>
                <w:sz w:val="24"/>
                <w:szCs w:val="24"/>
              </w:rPr>
            </w:pPr>
            <w:r>
              <w:rPr>
                <w:rFonts w:hint="eastAsia" w:cs="Times New Roman"/>
                <w:sz w:val="24"/>
                <w:szCs w:val="24"/>
                <w:lang w:eastAsia="zh-CN"/>
              </w:rPr>
              <w:t>商水</w:t>
            </w:r>
            <w:r>
              <w:rPr>
                <w:rFonts w:hint="eastAsia" w:cs="Times New Roman"/>
                <w:sz w:val="24"/>
                <w:szCs w:val="24"/>
              </w:rPr>
              <w:t>县</w:t>
            </w:r>
            <w:r>
              <w:rPr>
                <w:rFonts w:cs="Times New Roman"/>
                <w:sz w:val="24"/>
                <w:szCs w:val="24"/>
              </w:rPr>
              <w:t>影响生活必需品供应市场稳定突发事件</w:t>
            </w:r>
            <w:r>
              <w:rPr>
                <w:rFonts w:hint="eastAsia" w:cs="Times New Roman"/>
                <w:sz w:val="24"/>
                <w:szCs w:val="24"/>
              </w:rPr>
              <w:t>应急预案</w:t>
            </w:r>
          </w:p>
        </w:tc>
        <w:tc>
          <w:tcPr>
            <w:tcW w:w="158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F762E3">
            <w:pPr>
              <w:spacing w:line="300" w:lineRule="exact"/>
              <w:ind w:firstLine="0" w:firstLineChars="0"/>
              <w:jc w:val="center"/>
              <w:rPr>
                <w:rFonts w:cs="Times New Roman"/>
                <w:sz w:val="24"/>
                <w:szCs w:val="24"/>
              </w:rPr>
            </w:pPr>
            <w:r>
              <w:rPr>
                <w:rFonts w:hint="eastAsia" w:cs="Times New Roman"/>
                <w:sz w:val="24"/>
                <w:szCs w:val="24"/>
              </w:rPr>
              <w:t>县</w:t>
            </w:r>
            <w:r>
              <w:rPr>
                <w:rFonts w:cs="Times New Roman"/>
                <w:sz w:val="24"/>
                <w:szCs w:val="24"/>
              </w:rPr>
              <w:t>商务局</w:t>
            </w:r>
          </w:p>
        </w:tc>
      </w:tr>
      <w:tr w14:paraId="51FDA2DA">
        <w:tblPrEx>
          <w:tblCellMar>
            <w:top w:w="0" w:type="dxa"/>
            <w:left w:w="0" w:type="dxa"/>
            <w:bottom w:w="0" w:type="dxa"/>
            <w:right w:w="0" w:type="dxa"/>
          </w:tblCellMar>
        </w:tblPrEx>
        <w:trPr>
          <w:trHeight w:val="567" w:hRule="atLeast"/>
          <w:jc w:val="center"/>
        </w:trPr>
        <w:tc>
          <w:tcPr>
            <w:tcW w:w="42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6EA34E">
            <w:pPr>
              <w:spacing w:line="300" w:lineRule="exact"/>
              <w:ind w:firstLine="0" w:firstLineChars="0"/>
              <w:jc w:val="center"/>
              <w:rPr>
                <w:rFonts w:cs="Times New Roman"/>
                <w:sz w:val="24"/>
                <w:szCs w:val="24"/>
              </w:rPr>
            </w:pPr>
            <w:r>
              <w:rPr>
                <w:rFonts w:cs="Times New Roman"/>
                <w:sz w:val="24"/>
                <w:szCs w:val="24"/>
              </w:rPr>
              <w:t>5</w:t>
            </w:r>
          </w:p>
        </w:tc>
        <w:tc>
          <w:tcPr>
            <w:tcW w:w="299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8E52AD">
            <w:pPr>
              <w:spacing w:line="300" w:lineRule="exact"/>
              <w:ind w:firstLine="0" w:firstLineChars="0"/>
              <w:jc w:val="center"/>
              <w:rPr>
                <w:rFonts w:cs="Times New Roman"/>
                <w:sz w:val="24"/>
                <w:szCs w:val="24"/>
              </w:rPr>
            </w:pPr>
            <w:r>
              <w:rPr>
                <w:rFonts w:hint="eastAsia" w:cs="Times New Roman"/>
                <w:sz w:val="24"/>
                <w:szCs w:val="24"/>
                <w:lang w:eastAsia="zh-CN"/>
              </w:rPr>
              <w:t>商水</w:t>
            </w:r>
            <w:r>
              <w:rPr>
                <w:rFonts w:hint="eastAsia" w:cs="Times New Roman"/>
                <w:sz w:val="24"/>
                <w:szCs w:val="24"/>
              </w:rPr>
              <w:t>县</w:t>
            </w:r>
            <w:r>
              <w:rPr>
                <w:rFonts w:cs="Times New Roman"/>
                <w:sz w:val="24"/>
                <w:szCs w:val="24"/>
              </w:rPr>
              <w:t>油气供应中断突发事件</w:t>
            </w:r>
            <w:r>
              <w:rPr>
                <w:rFonts w:hint="eastAsia" w:cs="Times New Roman"/>
                <w:sz w:val="24"/>
                <w:szCs w:val="24"/>
              </w:rPr>
              <w:t>应急预案</w:t>
            </w:r>
          </w:p>
        </w:tc>
        <w:tc>
          <w:tcPr>
            <w:tcW w:w="158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DE5B34">
            <w:pPr>
              <w:spacing w:line="300" w:lineRule="exact"/>
              <w:ind w:firstLine="0" w:firstLineChars="0"/>
              <w:jc w:val="center"/>
              <w:rPr>
                <w:rFonts w:cs="Times New Roman"/>
                <w:sz w:val="24"/>
                <w:szCs w:val="24"/>
              </w:rPr>
            </w:pPr>
            <w:r>
              <w:rPr>
                <w:rFonts w:hint="eastAsia" w:cs="Times New Roman"/>
                <w:sz w:val="24"/>
                <w:szCs w:val="24"/>
              </w:rPr>
              <w:t>县</w:t>
            </w:r>
            <w:bookmarkStart w:id="496" w:name="_GoBack"/>
            <w:r>
              <w:rPr>
                <w:rFonts w:cs="Times New Roman"/>
                <w:sz w:val="24"/>
                <w:szCs w:val="24"/>
              </w:rPr>
              <w:t>发展</w:t>
            </w:r>
            <w:bookmarkEnd w:id="496"/>
            <w:r>
              <w:rPr>
                <w:rFonts w:cs="Times New Roman"/>
                <w:sz w:val="24"/>
                <w:szCs w:val="24"/>
              </w:rPr>
              <w:t>改革委</w:t>
            </w:r>
          </w:p>
        </w:tc>
      </w:tr>
      <w:tr w14:paraId="16FB9859">
        <w:tblPrEx>
          <w:tblCellMar>
            <w:top w:w="0" w:type="dxa"/>
            <w:left w:w="0" w:type="dxa"/>
            <w:bottom w:w="0" w:type="dxa"/>
            <w:right w:w="0" w:type="dxa"/>
          </w:tblCellMar>
        </w:tblPrEx>
        <w:trPr>
          <w:trHeight w:val="567" w:hRule="atLeast"/>
          <w:jc w:val="center"/>
        </w:trPr>
        <w:tc>
          <w:tcPr>
            <w:tcW w:w="42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7722BE">
            <w:pPr>
              <w:spacing w:line="300" w:lineRule="exact"/>
              <w:ind w:firstLine="0" w:firstLineChars="0"/>
              <w:jc w:val="center"/>
              <w:rPr>
                <w:rFonts w:cs="Times New Roman"/>
                <w:sz w:val="24"/>
                <w:szCs w:val="24"/>
              </w:rPr>
            </w:pPr>
            <w:r>
              <w:rPr>
                <w:rFonts w:cs="Times New Roman"/>
                <w:sz w:val="24"/>
                <w:szCs w:val="24"/>
              </w:rPr>
              <w:t>6</w:t>
            </w:r>
          </w:p>
        </w:tc>
        <w:tc>
          <w:tcPr>
            <w:tcW w:w="299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D61C70">
            <w:pPr>
              <w:spacing w:line="300" w:lineRule="exact"/>
              <w:ind w:firstLine="0" w:firstLineChars="0"/>
              <w:jc w:val="center"/>
              <w:rPr>
                <w:rFonts w:cs="Times New Roman"/>
                <w:sz w:val="24"/>
                <w:szCs w:val="24"/>
              </w:rPr>
            </w:pPr>
            <w:r>
              <w:rPr>
                <w:rFonts w:hint="eastAsia" w:cs="Times New Roman"/>
                <w:sz w:val="24"/>
                <w:szCs w:val="24"/>
                <w:lang w:eastAsia="zh-CN"/>
              </w:rPr>
              <w:t>商水</w:t>
            </w:r>
            <w:r>
              <w:rPr>
                <w:rFonts w:hint="eastAsia" w:cs="Times New Roman"/>
                <w:sz w:val="24"/>
                <w:szCs w:val="24"/>
              </w:rPr>
              <w:t>县</w:t>
            </w:r>
            <w:r>
              <w:rPr>
                <w:rFonts w:cs="Times New Roman"/>
                <w:sz w:val="24"/>
                <w:szCs w:val="24"/>
              </w:rPr>
              <w:t>金融突发事件</w:t>
            </w:r>
            <w:r>
              <w:rPr>
                <w:rFonts w:hint="eastAsia" w:cs="Times New Roman"/>
                <w:sz w:val="24"/>
                <w:szCs w:val="24"/>
              </w:rPr>
              <w:t>应急预案</w:t>
            </w:r>
          </w:p>
        </w:tc>
        <w:tc>
          <w:tcPr>
            <w:tcW w:w="158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92F100">
            <w:pPr>
              <w:spacing w:line="300" w:lineRule="exact"/>
              <w:ind w:firstLine="0" w:firstLineChars="0"/>
              <w:jc w:val="center"/>
              <w:rPr>
                <w:rFonts w:cs="Times New Roman"/>
                <w:sz w:val="24"/>
                <w:szCs w:val="24"/>
              </w:rPr>
            </w:pPr>
            <w:r>
              <w:rPr>
                <w:rFonts w:hint="eastAsia" w:cs="Times New Roman"/>
                <w:sz w:val="24"/>
                <w:szCs w:val="24"/>
              </w:rPr>
              <w:t>人行</w:t>
            </w:r>
            <w:r>
              <w:rPr>
                <w:rFonts w:hint="eastAsia" w:cs="Times New Roman"/>
                <w:sz w:val="24"/>
                <w:szCs w:val="24"/>
                <w:lang w:eastAsia="zh-CN"/>
              </w:rPr>
              <w:t>商水</w:t>
            </w:r>
            <w:r>
              <w:rPr>
                <w:rFonts w:hint="eastAsia" w:cs="Times New Roman"/>
                <w:sz w:val="24"/>
                <w:szCs w:val="24"/>
              </w:rPr>
              <w:t>县支行</w:t>
            </w:r>
          </w:p>
        </w:tc>
      </w:tr>
      <w:tr w14:paraId="210E9116">
        <w:tblPrEx>
          <w:tblCellMar>
            <w:top w:w="0" w:type="dxa"/>
            <w:left w:w="0" w:type="dxa"/>
            <w:bottom w:w="0" w:type="dxa"/>
            <w:right w:w="0" w:type="dxa"/>
          </w:tblCellMar>
        </w:tblPrEx>
        <w:trPr>
          <w:trHeight w:val="567" w:hRule="atLeast"/>
          <w:jc w:val="center"/>
        </w:trPr>
        <w:tc>
          <w:tcPr>
            <w:tcW w:w="42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753558">
            <w:pPr>
              <w:spacing w:line="300" w:lineRule="exact"/>
              <w:ind w:firstLine="0" w:firstLineChars="0"/>
              <w:jc w:val="center"/>
              <w:rPr>
                <w:rFonts w:cs="Times New Roman"/>
                <w:sz w:val="24"/>
                <w:szCs w:val="24"/>
              </w:rPr>
            </w:pPr>
            <w:r>
              <w:rPr>
                <w:rFonts w:cs="Times New Roman"/>
                <w:sz w:val="24"/>
                <w:szCs w:val="24"/>
              </w:rPr>
              <w:t>7</w:t>
            </w:r>
          </w:p>
        </w:tc>
        <w:tc>
          <w:tcPr>
            <w:tcW w:w="299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120428">
            <w:pPr>
              <w:spacing w:line="300" w:lineRule="exact"/>
              <w:ind w:firstLine="0" w:firstLineChars="0"/>
              <w:jc w:val="center"/>
              <w:rPr>
                <w:rFonts w:cs="Times New Roman"/>
                <w:sz w:val="24"/>
                <w:szCs w:val="24"/>
              </w:rPr>
            </w:pPr>
            <w:r>
              <w:rPr>
                <w:rFonts w:hint="eastAsia" w:cs="Times New Roman"/>
                <w:sz w:val="24"/>
                <w:szCs w:val="24"/>
                <w:lang w:eastAsia="zh-CN"/>
              </w:rPr>
              <w:t>商水</w:t>
            </w:r>
            <w:r>
              <w:rPr>
                <w:rFonts w:hint="eastAsia" w:cs="Times New Roman"/>
                <w:sz w:val="24"/>
                <w:szCs w:val="24"/>
              </w:rPr>
              <w:t>县</w:t>
            </w:r>
            <w:r>
              <w:rPr>
                <w:rFonts w:cs="Times New Roman"/>
                <w:sz w:val="24"/>
                <w:szCs w:val="24"/>
              </w:rPr>
              <w:t>涉外突发事件</w:t>
            </w:r>
            <w:r>
              <w:rPr>
                <w:rFonts w:hint="eastAsia" w:cs="Times New Roman"/>
                <w:sz w:val="24"/>
                <w:szCs w:val="24"/>
              </w:rPr>
              <w:t>应急预案</w:t>
            </w:r>
          </w:p>
        </w:tc>
        <w:tc>
          <w:tcPr>
            <w:tcW w:w="158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1F1287">
            <w:pPr>
              <w:spacing w:line="300" w:lineRule="exact"/>
              <w:ind w:firstLine="0" w:firstLineChars="0"/>
              <w:jc w:val="center"/>
              <w:rPr>
                <w:rFonts w:cs="Times New Roman"/>
                <w:sz w:val="24"/>
                <w:szCs w:val="24"/>
              </w:rPr>
            </w:pPr>
            <w:r>
              <w:rPr>
                <w:rFonts w:hint="eastAsia" w:cs="Times New Roman"/>
                <w:sz w:val="24"/>
                <w:szCs w:val="24"/>
              </w:rPr>
              <w:t>县政府办公室</w:t>
            </w:r>
          </w:p>
        </w:tc>
      </w:tr>
      <w:tr w14:paraId="1C377E13">
        <w:tblPrEx>
          <w:tblCellMar>
            <w:top w:w="0" w:type="dxa"/>
            <w:left w:w="0" w:type="dxa"/>
            <w:bottom w:w="0" w:type="dxa"/>
            <w:right w:w="0" w:type="dxa"/>
          </w:tblCellMar>
        </w:tblPrEx>
        <w:trPr>
          <w:trHeight w:val="567" w:hRule="atLeast"/>
          <w:jc w:val="center"/>
        </w:trPr>
        <w:tc>
          <w:tcPr>
            <w:tcW w:w="424" w:type="pct"/>
            <w:tcBorders>
              <w:top w:val="nil"/>
              <w:left w:val="single" w:color="000000" w:sz="4" w:space="0"/>
              <w:bottom w:val="single" w:color="000000" w:sz="4" w:space="0"/>
              <w:right w:val="single" w:color="000000" w:sz="4" w:space="0"/>
            </w:tcBorders>
            <w:tcMar>
              <w:top w:w="15" w:type="dxa"/>
              <w:left w:w="15" w:type="dxa"/>
              <w:right w:w="15" w:type="dxa"/>
            </w:tcMar>
            <w:vAlign w:val="center"/>
          </w:tcPr>
          <w:p w14:paraId="4C3E1FA5">
            <w:pPr>
              <w:spacing w:line="300" w:lineRule="exact"/>
              <w:ind w:firstLine="0" w:firstLineChars="0"/>
              <w:jc w:val="center"/>
              <w:rPr>
                <w:rFonts w:cs="Times New Roman"/>
                <w:sz w:val="24"/>
                <w:szCs w:val="24"/>
              </w:rPr>
            </w:pPr>
            <w:r>
              <w:rPr>
                <w:rFonts w:cs="Times New Roman"/>
                <w:sz w:val="24"/>
                <w:szCs w:val="24"/>
              </w:rPr>
              <w:t>8</w:t>
            </w:r>
          </w:p>
        </w:tc>
        <w:tc>
          <w:tcPr>
            <w:tcW w:w="2991" w:type="pct"/>
            <w:tcBorders>
              <w:top w:val="nil"/>
              <w:left w:val="single" w:color="000000" w:sz="4" w:space="0"/>
              <w:bottom w:val="single" w:color="000000" w:sz="4" w:space="0"/>
              <w:right w:val="single" w:color="000000" w:sz="4" w:space="0"/>
            </w:tcBorders>
            <w:tcMar>
              <w:top w:w="15" w:type="dxa"/>
              <w:left w:w="15" w:type="dxa"/>
              <w:right w:w="15" w:type="dxa"/>
            </w:tcMar>
            <w:vAlign w:val="center"/>
          </w:tcPr>
          <w:p w14:paraId="61F110DA">
            <w:pPr>
              <w:spacing w:line="300" w:lineRule="exact"/>
              <w:ind w:firstLine="0" w:firstLineChars="0"/>
              <w:jc w:val="center"/>
              <w:rPr>
                <w:rFonts w:cs="Times New Roman"/>
                <w:sz w:val="24"/>
                <w:szCs w:val="24"/>
              </w:rPr>
            </w:pPr>
            <w:r>
              <w:rPr>
                <w:rFonts w:hint="eastAsia" w:cs="Times New Roman"/>
                <w:sz w:val="24"/>
                <w:szCs w:val="24"/>
                <w:lang w:eastAsia="zh-CN"/>
              </w:rPr>
              <w:t>商水</w:t>
            </w:r>
            <w:r>
              <w:rPr>
                <w:rFonts w:hint="eastAsia" w:cs="Times New Roman"/>
                <w:sz w:val="24"/>
                <w:szCs w:val="24"/>
              </w:rPr>
              <w:t>县</w:t>
            </w:r>
            <w:r>
              <w:rPr>
                <w:rFonts w:cs="Times New Roman"/>
                <w:sz w:val="24"/>
                <w:szCs w:val="24"/>
              </w:rPr>
              <w:t>民族宗教事件</w:t>
            </w:r>
            <w:r>
              <w:rPr>
                <w:rFonts w:hint="eastAsia" w:cs="Times New Roman"/>
                <w:sz w:val="24"/>
                <w:szCs w:val="24"/>
              </w:rPr>
              <w:t>应急预案</w:t>
            </w:r>
          </w:p>
        </w:tc>
        <w:tc>
          <w:tcPr>
            <w:tcW w:w="1584" w:type="pct"/>
            <w:tcBorders>
              <w:top w:val="nil"/>
              <w:left w:val="single" w:color="000000" w:sz="4" w:space="0"/>
              <w:bottom w:val="single" w:color="000000" w:sz="4" w:space="0"/>
              <w:right w:val="single" w:color="000000" w:sz="4" w:space="0"/>
            </w:tcBorders>
            <w:tcMar>
              <w:top w:w="15" w:type="dxa"/>
              <w:left w:w="15" w:type="dxa"/>
              <w:right w:w="15" w:type="dxa"/>
            </w:tcMar>
            <w:vAlign w:val="center"/>
          </w:tcPr>
          <w:p w14:paraId="24D08629">
            <w:pPr>
              <w:spacing w:line="300" w:lineRule="exact"/>
              <w:ind w:firstLine="0" w:firstLineChars="0"/>
              <w:jc w:val="center"/>
              <w:rPr>
                <w:rFonts w:hint="eastAsia" w:eastAsia="仿宋_GB2312" w:cs="Times New Roman"/>
                <w:sz w:val="24"/>
                <w:szCs w:val="24"/>
                <w:lang w:val="en-US" w:eastAsia="zh-CN"/>
              </w:rPr>
            </w:pPr>
            <w:r>
              <w:rPr>
                <w:rFonts w:hint="eastAsia" w:cs="Times New Roman"/>
                <w:sz w:val="24"/>
                <w:szCs w:val="24"/>
              </w:rPr>
              <w:t>县</w:t>
            </w:r>
            <w:r>
              <w:rPr>
                <w:rFonts w:cs="Times New Roman"/>
                <w:sz w:val="24"/>
                <w:szCs w:val="24"/>
              </w:rPr>
              <w:t>民族宗教</w:t>
            </w:r>
            <w:r>
              <w:rPr>
                <w:rFonts w:hint="eastAsia" w:cs="Times New Roman"/>
                <w:sz w:val="24"/>
                <w:szCs w:val="24"/>
              </w:rPr>
              <w:t>事务</w:t>
            </w:r>
            <w:r>
              <w:rPr>
                <w:rFonts w:hint="eastAsia" w:cs="Times New Roman"/>
                <w:sz w:val="24"/>
                <w:szCs w:val="24"/>
                <w:lang w:val="en-US" w:eastAsia="zh-CN"/>
              </w:rPr>
              <w:t>局</w:t>
            </w:r>
          </w:p>
        </w:tc>
      </w:tr>
      <w:tr w14:paraId="251FCFB3">
        <w:tblPrEx>
          <w:tblCellMar>
            <w:top w:w="0" w:type="dxa"/>
            <w:left w:w="0" w:type="dxa"/>
            <w:bottom w:w="0" w:type="dxa"/>
            <w:right w:w="0" w:type="dxa"/>
          </w:tblCellMar>
        </w:tblPrEx>
        <w:trPr>
          <w:trHeight w:val="567" w:hRule="atLeast"/>
          <w:jc w:val="center"/>
        </w:trPr>
        <w:tc>
          <w:tcPr>
            <w:tcW w:w="42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E72B1D">
            <w:pPr>
              <w:spacing w:line="300" w:lineRule="exact"/>
              <w:ind w:firstLine="0" w:firstLineChars="0"/>
              <w:jc w:val="center"/>
              <w:rPr>
                <w:rFonts w:cs="Times New Roman"/>
                <w:sz w:val="24"/>
                <w:szCs w:val="24"/>
              </w:rPr>
            </w:pPr>
            <w:r>
              <w:rPr>
                <w:rFonts w:cs="Times New Roman"/>
                <w:sz w:val="24"/>
                <w:szCs w:val="24"/>
              </w:rPr>
              <w:t>9</w:t>
            </w:r>
          </w:p>
        </w:tc>
        <w:tc>
          <w:tcPr>
            <w:tcW w:w="299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0A2762">
            <w:pPr>
              <w:spacing w:line="300" w:lineRule="exact"/>
              <w:ind w:firstLine="0" w:firstLineChars="0"/>
              <w:jc w:val="center"/>
              <w:rPr>
                <w:rFonts w:cs="Times New Roman"/>
                <w:sz w:val="24"/>
                <w:szCs w:val="24"/>
              </w:rPr>
            </w:pPr>
            <w:r>
              <w:rPr>
                <w:rFonts w:hint="eastAsia" w:cs="Times New Roman"/>
                <w:sz w:val="24"/>
                <w:szCs w:val="24"/>
                <w:lang w:eastAsia="zh-CN"/>
              </w:rPr>
              <w:t>商水</w:t>
            </w:r>
            <w:r>
              <w:rPr>
                <w:rFonts w:hint="eastAsia" w:cs="Times New Roman"/>
                <w:sz w:val="24"/>
                <w:szCs w:val="24"/>
              </w:rPr>
              <w:t>县</w:t>
            </w:r>
            <w:r>
              <w:rPr>
                <w:rFonts w:cs="Times New Roman"/>
                <w:sz w:val="24"/>
                <w:szCs w:val="24"/>
              </w:rPr>
              <w:t>粮食安全事件</w:t>
            </w:r>
            <w:r>
              <w:rPr>
                <w:rFonts w:hint="eastAsia" w:cs="Times New Roman"/>
                <w:sz w:val="24"/>
                <w:szCs w:val="24"/>
              </w:rPr>
              <w:t>应急预案</w:t>
            </w:r>
          </w:p>
        </w:tc>
        <w:tc>
          <w:tcPr>
            <w:tcW w:w="158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555AA1">
            <w:pPr>
              <w:spacing w:line="300" w:lineRule="exact"/>
              <w:ind w:firstLine="0" w:firstLineChars="0"/>
              <w:jc w:val="center"/>
              <w:rPr>
                <w:rFonts w:cs="Times New Roman"/>
                <w:sz w:val="24"/>
                <w:szCs w:val="24"/>
              </w:rPr>
            </w:pPr>
            <w:r>
              <w:rPr>
                <w:rFonts w:hint="eastAsia" w:cs="Times New Roman"/>
                <w:sz w:val="24"/>
                <w:szCs w:val="24"/>
              </w:rPr>
              <w:t>县粮食和物资储备中心</w:t>
            </w:r>
          </w:p>
        </w:tc>
      </w:tr>
      <w:tr w14:paraId="31C6BD22">
        <w:tblPrEx>
          <w:tblCellMar>
            <w:top w:w="0" w:type="dxa"/>
            <w:left w:w="0" w:type="dxa"/>
            <w:bottom w:w="0" w:type="dxa"/>
            <w:right w:w="0" w:type="dxa"/>
          </w:tblCellMar>
        </w:tblPrEx>
        <w:trPr>
          <w:trHeight w:val="567" w:hRule="atLeast"/>
          <w:jc w:val="center"/>
        </w:trPr>
        <w:tc>
          <w:tcPr>
            <w:tcW w:w="42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9F1F13">
            <w:pPr>
              <w:spacing w:line="300" w:lineRule="exact"/>
              <w:ind w:firstLine="0" w:firstLineChars="0"/>
              <w:jc w:val="center"/>
              <w:rPr>
                <w:rFonts w:cs="Times New Roman"/>
                <w:sz w:val="24"/>
                <w:szCs w:val="24"/>
              </w:rPr>
            </w:pPr>
            <w:r>
              <w:rPr>
                <w:rFonts w:cs="Times New Roman"/>
                <w:sz w:val="24"/>
                <w:szCs w:val="24"/>
              </w:rPr>
              <w:t>10</w:t>
            </w:r>
          </w:p>
        </w:tc>
        <w:tc>
          <w:tcPr>
            <w:tcW w:w="299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5506B0">
            <w:pPr>
              <w:spacing w:line="300" w:lineRule="exact"/>
              <w:ind w:firstLine="0" w:firstLineChars="0"/>
              <w:jc w:val="center"/>
              <w:rPr>
                <w:rFonts w:cs="Times New Roman"/>
                <w:sz w:val="24"/>
                <w:szCs w:val="24"/>
              </w:rPr>
            </w:pPr>
            <w:r>
              <w:rPr>
                <w:rFonts w:hint="eastAsia" w:cs="Times New Roman"/>
                <w:sz w:val="24"/>
                <w:szCs w:val="24"/>
                <w:lang w:eastAsia="zh-CN"/>
              </w:rPr>
              <w:t>商水</w:t>
            </w:r>
            <w:r>
              <w:rPr>
                <w:rFonts w:hint="eastAsia" w:cs="Times New Roman"/>
                <w:sz w:val="24"/>
                <w:szCs w:val="24"/>
              </w:rPr>
              <w:t>县</w:t>
            </w:r>
            <w:r>
              <w:rPr>
                <w:rFonts w:cs="Times New Roman"/>
                <w:sz w:val="24"/>
                <w:szCs w:val="24"/>
              </w:rPr>
              <w:t>网络与信息安全事件</w:t>
            </w:r>
            <w:r>
              <w:rPr>
                <w:rFonts w:hint="eastAsia" w:cs="Times New Roman"/>
                <w:sz w:val="24"/>
                <w:szCs w:val="24"/>
              </w:rPr>
              <w:t>应急预案</w:t>
            </w:r>
          </w:p>
        </w:tc>
        <w:tc>
          <w:tcPr>
            <w:tcW w:w="158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FA137C">
            <w:pPr>
              <w:spacing w:line="300" w:lineRule="exact"/>
              <w:ind w:firstLine="0" w:firstLineChars="0"/>
              <w:jc w:val="center"/>
              <w:rPr>
                <w:rFonts w:cs="Times New Roman"/>
                <w:sz w:val="24"/>
                <w:szCs w:val="24"/>
              </w:rPr>
            </w:pPr>
            <w:r>
              <w:rPr>
                <w:rFonts w:hint="eastAsia" w:cs="Times New Roman"/>
                <w:sz w:val="24"/>
                <w:szCs w:val="24"/>
              </w:rPr>
              <w:t>县</w:t>
            </w:r>
            <w:r>
              <w:rPr>
                <w:rFonts w:cs="Times New Roman"/>
                <w:sz w:val="24"/>
                <w:szCs w:val="24"/>
              </w:rPr>
              <w:t>委网信办</w:t>
            </w:r>
          </w:p>
        </w:tc>
      </w:tr>
    </w:tbl>
    <w:p w14:paraId="03A04A6B">
      <w:pPr>
        <w:spacing w:line="240" w:lineRule="auto"/>
        <w:ind w:firstLine="0" w:firstLineChars="0"/>
        <w:rPr>
          <w:rFonts w:ascii="等线" w:hAnsi="等线" w:eastAsia="等线" w:cs="Times New Roman"/>
          <w:sz w:val="21"/>
        </w:rPr>
      </w:pPr>
      <w:r>
        <w:rPr>
          <w:rFonts w:eastAsia="楷体_GB2312" w:cs="Times New Roman"/>
          <w:sz w:val="24"/>
          <w:szCs w:val="24"/>
        </w:rPr>
        <w:t>注：根据突发事件应对需要及国家有关要求</w:t>
      </w:r>
      <w:r>
        <w:rPr>
          <w:rFonts w:hint="eastAsia" w:eastAsia="楷体_GB2312" w:cs="Times New Roman"/>
          <w:sz w:val="24"/>
          <w:szCs w:val="24"/>
          <w:lang w:eastAsia="zh-CN"/>
        </w:rPr>
        <w:t>，</w:t>
      </w:r>
      <w:r>
        <w:rPr>
          <w:rFonts w:eastAsia="楷体_GB2312" w:cs="Times New Roman"/>
          <w:sz w:val="24"/>
          <w:szCs w:val="24"/>
        </w:rPr>
        <w:t>视情调整相关专项应急预案。</w:t>
      </w:r>
    </w:p>
    <w:p w14:paraId="736BDDE7">
      <w:pPr>
        <w:ind w:left="1920" w:leftChars="200" w:hanging="1280" w:hangingChars="400"/>
        <w:rPr>
          <w:rFonts w:eastAsia="黑体" w:cs="Times New Roman"/>
        </w:rPr>
      </w:pPr>
      <w:r>
        <w:rPr>
          <w:rFonts w:eastAsia="黑体" w:cs="Times New Roman"/>
        </w:rPr>
        <w:br w:type="page"/>
      </w:r>
    </w:p>
    <w:p w14:paraId="63006B2D">
      <w:pPr>
        <w:ind w:left="1920" w:leftChars="200" w:hanging="1280" w:hangingChars="400"/>
        <w:rPr>
          <w:rFonts w:eastAsia="黑体" w:cs="Times New Roman"/>
        </w:rPr>
      </w:pPr>
    </w:p>
    <w:p w14:paraId="2663BD32">
      <w:pPr>
        <w:pStyle w:val="2"/>
        <w:bidi w:val="0"/>
        <w:ind w:left="0" w:leftChars="0" w:firstLine="0" w:firstLineChars="0"/>
      </w:pPr>
      <w:bookmarkStart w:id="276" w:name="_Toc91666083"/>
      <w:bookmarkStart w:id="277" w:name="_Toc91666326"/>
      <w:bookmarkStart w:id="278" w:name="_Toc92116679"/>
      <w:bookmarkStart w:id="279" w:name="_Toc91512309"/>
      <w:bookmarkStart w:id="280" w:name="_Toc95223345"/>
      <w:bookmarkStart w:id="281" w:name="_Toc92199775"/>
      <w:bookmarkStart w:id="282" w:name="_Toc9532"/>
      <w:bookmarkStart w:id="283" w:name="_Toc95813260"/>
      <w:bookmarkStart w:id="284" w:name="_Toc14304"/>
      <w:bookmarkStart w:id="285" w:name="_Toc92182302"/>
      <w:bookmarkStart w:id="286" w:name="_Toc98337840"/>
      <w:bookmarkStart w:id="287" w:name="_Toc93052934"/>
      <w:bookmarkStart w:id="288" w:name="_Toc96325598"/>
      <w:bookmarkStart w:id="289" w:name="_Toc6775"/>
      <w:bookmarkStart w:id="290" w:name="_Toc92205827"/>
      <w:bookmarkStart w:id="291" w:name="_Toc95244573"/>
      <w:bookmarkStart w:id="292" w:name="_Toc95322736"/>
      <w:bookmarkStart w:id="293" w:name="_Toc95224171"/>
      <w:bookmarkStart w:id="294" w:name="_Toc27369"/>
      <w:r>
        <w:t>附件</w:t>
      </w:r>
      <w:bookmarkEnd w:id="276"/>
      <w:bookmarkEnd w:id="277"/>
      <w:bookmarkEnd w:id="278"/>
      <w:bookmarkEnd w:id="279"/>
      <w:r>
        <w:t>4</w:t>
      </w:r>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p>
    <w:p w14:paraId="5A0AB94A">
      <w:pPr>
        <w:pStyle w:val="2"/>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rPr>
          <w:sz w:val="36"/>
          <w:szCs w:val="36"/>
        </w:rPr>
      </w:pPr>
      <w:bookmarkStart w:id="295" w:name="_Toc32646"/>
      <w:bookmarkStart w:id="296" w:name="_Toc27124"/>
      <w:bookmarkStart w:id="297" w:name="_Toc1656"/>
      <w:bookmarkStart w:id="298" w:name="_Toc31860"/>
      <w:r>
        <w:rPr>
          <w:rFonts w:hint="eastAsia"/>
          <w:sz w:val="36"/>
          <w:szCs w:val="36"/>
        </w:rPr>
        <w:t>突发事件应急保障工作牵头协调部门和支持部门</w:t>
      </w:r>
      <w:bookmarkEnd w:id="295"/>
      <w:bookmarkEnd w:id="296"/>
      <w:bookmarkEnd w:id="297"/>
      <w:bookmarkEnd w:id="298"/>
    </w:p>
    <w:tbl>
      <w:tblPr>
        <w:tblStyle w:val="20"/>
        <w:tblW w:w="9429" w:type="dxa"/>
        <w:jc w:val="center"/>
        <w:tblLayout w:type="fixed"/>
        <w:tblCellMar>
          <w:top w:w="0" w:type="dxa"/>
          <w:left w:w="0" w:type="dxa"/>
          <w:bottom w:w="0" w:type="dxa"/>
          <w:right w:w="0" w:type="dxa"/>
        </w:tblCellMar>
      </w:tblPr>
      <w:tblGrid>
        <w:gridCol w:w="695"/>
        <w:gridCol w:w="2055"/>
        <w:gridCol w:w="2794"/>
        <w:gridCol w:w="3885"/>
      </w:tblGrid>
      <w:tr w14:paraId="1BEB2C07">
        <w:tblPrEx>
          <w:tblCellMar>
            <w:top w:w="0" w:type="dxa"/>
            <w:left w:w="0" w:type="dxa"/>
            <w:bottom w:w="0" w:type="dxa"/>
            <w:right w:w="0" w:type="dxa"/>
          </w:tblCellMar>
        </w:tblPrEx>
        <w:trPr>
          <w:trHeight w:val="600" w:hRule="atLeast"/>
          <w:tblHeader/>
          <w:jc w:val="center"/>
        </w:trPr>
        <w:tc>
          <w:tcPr>
            <w:tcW w:w="6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F02C5E">
            <w:pPr>
              <w:spacing w:line="300" w:lineRule="exact"/>
              <w:ind w:firstLine="0" w:firstLineChars="0"/>
              <w:jc w:val="center"/>
              <w:rPr>
                <w:rFonts w:ascii="仿宋_GB2312" w:cs="Times New Roman"/>
                <w:b/>
                <w:bCs/>
                <w:sz w:val="24"/>
                <w:szCs w:val="24"/>
              </w:rPr>
            </w:pPr>
            <w:r>
              <w:rPr>
                <w:rFonts w:hint="eastAsia" w:ascii="仿宋_GB2312" w:cs="Times New Roman"/>
                <w:b/>
                <w:bCs/>
                <w:sz w:val="24"/>
                <w:szCs w:val="24"/>
              </w:rPr>
              <w:t>序号</w:t>
            </w:r>
          </w:p>
        </w:tc>
        <w:tc>
          <w:tcPr>
            <w:tcW w:w="20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6209CF">
            <w:pPr>
              <w:spacing w:line="300" w:lineRule="exact"/>
              <w:ind w:firstLine="0" w:firstLineChars="0"/>
              <w:jc w:val="center"/>
              <w:rPr>
                <w:rFonts w:ascii="仿宋_GB2312" w:cs="Times New Roman"/>
                <w:b/>
                <w:bCs/>
                <w:sz w:val="24"/>
                <w:szCs w:val="24"/>
              </w:rPr>
            </w:pPr>
            <w:r>
              <w:rPr>
                <w:rFonts w:hint="eastAsia" w:ascii="仿宋_GB2312" w:cs="Times New Roman"/>
                <w:b/>
                <w:bCs/>
                <w:sz w:val="24"/>
                <w:szCs w:val="24"/>
              </w:rPr>
              <w:t>应急保障措施</w:t>
            </w:r>
          </w:p>
        </w:tc>
        <w:tc>
          <w:tcPr>
            <w:tcW w:w="27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907C1C">
            <w:pPr>
              <w:spacing w:line="300" w:lineRule="exact"/>
              <w:ind w:firstLine="0" w:firstLineChars="0"/>
              <w:jc w:val="center"/>
              <w:rPr>
                <w:rFonts w:ascii="仿宋_GB2312" w:cs="Times New Roman"/>
                <w:b/>
                <w:bCs/>
                <w:sz w:val="24"/>
                <w:szCs w:val="24"/>
              </w:rPr>
            </w:pPr>
            <w:r>
              <w:rPr>
                <w:rFonts w:hint="eastAsia" w:ascii="仿宋_GB2312" w:cs="Times New Roman"/>
                <w:b/>
                <w:bCs/>
                <w:sz w:val="24"/>
                <w:szCs w:val="24"/>
              </w:rPr>
              <w:t>牵头部门（单位）</w:t>
            </w:r>
          </w:p>
        </w:tc>
        <w:tc>
          <w:tcPr>
            <w:tcW w:w="38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45D844">
            <w:pPr>
              <w:spacing w:line="300" w:lineRule="exact"/>
              <w:ind w:firstLine="0" w:firstLineChars="0"/>
              <w:jc w:val="center"/>
              <w:rPr>
                <w:rFonts w:ascii="仿宋_GB2312" w:cs="Times New Roman"/>
                <w:b/>
                <w:bCs/>
                <w:sz w:val="24"/>
                <w:szCs w:val="24"/>
              </w:rPr>
            </w:pPr>
            <w:r>
              <w:rPr>
                <w:rFonts w:hint="eastAsia" w:ascii="仿宋_GB2312" w:cs="Times New Roman"/>
                <w:b/>
                <w:bCs/>
                <w:sz w:val="24"/>
                <w:szCs w:val="24"/>
              </w:rPr>
              <w:t>支持部门（单位）</w:t>
            </w:r>
          </w:p>
        </w:tc>
      </w:tr>
      <w:tr w14:paraId="7927D6AA">
        <w:tblPrEx>
          <w:tblCellMar>
            <w:top w:w="0" w:type="dxa"/>
            <w:left w:w="0" w:type="dxa"/>
            <w:bottom w:w="0" w:type="dxa"/>
            <w:right w:w="0" w:type="dxa"/>
          </w:tblCellMar>
        </w:tblPrEx>
        <w:trPr>
          <w:trHeight w:val="1143" w:hRule="atLeast"/>
          <w:jc w:val="center"/>
        </w:trPr>
        <w:tc>
          <w:tcPr>
            <w:tcW w:w="6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5D480D">
            <w:pPr>
              <w:spacing w:line="300" w:lineRule="exact"/>
              <w:ind w:firstLine="0" w:firstLineChars="0"/>
              <w:jc w:val="center"/>
              <w:rPr>
                <w:rFonts w:cs="Times New Roman"/>
                <w:sz w:val="24"/>
                <w:szCs w:val="24"/>
              </w:rPr>
            </w:pPr>
            <w:r>
              <w:rPr>
                <w:rFonts w:cs="Times New Roman"/>
                <w:sz w:val="24"/>
                <w:szCs w:val="24"/>
              </w:rPr>
              <w:t>1</w:t>
            </w:r>
          </w:p>
        </w:tc>
        <w:tc>
          <w:tcPr>
            <w:tcW w:w="20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9E904C">
            <w:pPr>
              <w:spacing w:line="300" w:lineRule="exact"/>
              <w:ind w:firstLine="0" w:firstLineChars="0"/>
              <w:jc w:val="center"/>
              <w:rPr>
                <w:rFonts w:cs="Times New Roman"/>
                <w:sz w:val="24"/>
                <w:szCs w:val="24"/>
              </w:rPr>
            </w:pPr>
            <w:r>
              <w:rPr>
                <w:rFonts w:cs="Times New Roman"/>
                <w:sz w:val="24"/>
                <w:szCs w:val="24"/>
              </w:rPr>
              <w:t>交通运输</w:t>
            </w:r>
          </w:p>
        </w:tc>
        <w:tc>
          <w:tcPr>
            <w:tcW w:w="27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79D309">
            <w:pPr>
              <w:spacing w:line="300" w:lineRule="exact"/>
              <w:ind w:firstLine="0" w:firstLineChars="0"/>
              <w:jc w:val="center"/>
              <w:rPr>
                <w:rFonts w:cs="Times New Roman"/>
                <w:sz w:val="24"/>
                <w:szCs w:val="24"/>
              </w:rPr>
            </w:pPr>
            <w:r>
              <w:rPr>
                <w:rFonts w:hint="eastAsia" w:cs="Times New Roman"/>
                <w:sz w:val="24"/>
                <w:szCs w:val="24"/>
              </w:rPr>
              <w:t>县</w:t>
            </w:r>
            <w:r>
              <w:rPr>
                <w:rFonts w:cs="Times New Roman"/>
                <w:sz w:val="24"/>
                <w:szCs w:val="24"/>
              </w:rPr>
              <w:t>交通运输局</w:t>
            </w:r>
            <w:r>
              <w:rPr>
                <w:rFonts w:hint="eastAsia" w:cs="Times New Roman"/>
                <w:sz w:val="24"/>
                <w:szCs w:val="24"/>
                <w:lang w:eastAsia="zh-CN"/>
              </w:rPr>
              <w:t>、</w:t>
            </w:r>
            <w:r>
              <w:rPr>
                <w:rFonts w:hint="eastAsia" w:cs="Times New Roman"/>
                <w:sz w:val="24"/>
                <w:szCs w:val="24"/>
                <w:lang w:val="en-US" w:eastAsia="zh-CN"/>
              </w:rPr>
              <w:t>县公路管理局</w:t>
            </w:r>
          </w:p>
        </w:tc>
        <w:tc>
          <w:tcPr>
            <w:tcW w:w="38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9AC266">
            <w:pPr>
              <w:spacing w:line="300" w:lineRule="exact"/>
              <w:ind w:firstLine="0" w:firstLineChars="0"/>
              <w:rPr>
                <w:rFonts w:hint="eastAsia" w:eastAsia="仿宋_GB2312" w:cs="Times New Roman"/>
                <w:sz w:val="24"/>
                <w:szCs w:val="24"/>
                <w:lang w:val="en-US" w:eastAsia="zh-CN"/>
              </w:rPr>
            </w:pPr>
            <w:r>
              <w:rPr>
                <w:rFonts w:hint="eastAsia" w:cs="Times New Roman"/>
                <w:sz w:val="24"/>
                <w:szCs w:val="24"/>
                <w:lang w:val="en-US" w:eastAsia="zh-CN"/>
              </w:rPr>
              <w:t>县公安局、</w:t>
            </w:r>
            <w:r>
              <w:rPr>
                <w:rFonts w:hint="eastAsia" w:cs="Times New Roman"/>
                <w:sz w:val="24"/>
                <w:szCs w:val="24"/>
              </w:rPr>
              <w:t>县</w:t>
            </w:r>
            <w:r>
              <w:rPr>
                <w:rFonts w:cs="Times New Roman"/>
                <w:sz w:val="24"/>
                <w:szCs w:val="24"/>
              </w:rPr>
              <w:t>应急</w:t>
            </w:r>
            <w:r>
              <w:rPr>
                <w:rFonts w:hint="eastAsia" w:cs="Times New Roman"/>
                <w:sz w:val="24"/>
                <w:szCs w:val="24"/>
              </w:rPr>
              <w:t>管理</w:t>
            </w:r>
            <w:r>
              <w:rPr>
                <w:rFonts w:cs="Times New Roman"/>
                <w:sz w:val="24"/>
                <w:szCs w:val="24"/>
              </w:rPr>
              <w:t>局、</w:t>
            </w:r>
            <w:r>
              <w:rPr>
                <w:rFonts w:hint="eastAsia" w:cs="Times New Roman"/>
                <w:sz w:val="24"/>
                <w:szCs w:val="24"/>
              </w:rPr>
              <w:t>县</w:t>
            </w:r>
            <w:r>
              <w:rPr>
                <w:rFonts w:cs="Times New Roman"/>
                <w:sz w:val="24"/>
                <w:szCs w:val="24"/>
              </w:rPr>
              <w:t>发展改革委、</w:t>
            </w:r>
            <w:r>
              <w:rPr>
                <w:rFonts w:hint="eastAsia" w:cs="Times New Roman"/>
                <w:sz w:val="24"/>
                <w:szCs w:val="24"/>
                <w:lang w:val="en-US" w:eastAsia="zh-CN"/>
              </w:rPr>
              <w:t>县消防救援大队、</w:t>
            </w:r>
            <w:r>
              <w:rPr>
                <w:rFonts w:hint="eastAsia" w:cs="Times New Roman"/>
                <w:sz w:val="24"/>
                <w:szCs w:val="24"/>
              </w:rPr>
              <w:t>县人民武装部、</w:t>
            </w:r>
            <w:r>
              <w:rPr>
                <w:rFonts w:cs="Times New Roman"/>
                <w:sz w:val="24"/>
                <w:szCs w:val="24"/>
              </w:rPr>
              <w:t>武警</w:t>
            </w:r>
            <w:r>
              <w:rPr>
                <w:rFonts w:hint="eastAsia" w:cs="Times New Roman"/>
                <w:sz w:val="24"/>
                <w:szCs w:val="24"/>
                <w:lang w:val="en-US" w:eastAsia="zh-CN"/>
              </w:rPr>
              <w:t>商水</w:t>
            </w:r>
            <w:r>
              <w:rPr>
                <w:rFonts w:hint="eastAsia" w:cs="Times New Roman"/>
                <w:sz w:val="24"/>
                <w:szCs w:val="24"/>
              </w:rPr>
              <w:t>中</w:t>
            </w:r>
            <w:r>
              <w:rPr>
                <w:rFonts w:cs="Times New Roman"/>
                <w:sz w:val="24"/>
                <w:szCs w:val="24"/>
              </w:rPr>
              <w:t>队</w:t>
            </w:r>
            <w:r>
              <w:rPr>
                <w:rFonts w:hint="eastAsia" w:cs="Times New Roman"/>
                <w:sz w:val="24"/>
                <w:szCs w:val="24"/>
                <w:lang w:val="en-US" w:eastAsia="zh-CN"/>
              </w:rPr>
              <w:t>等</w:t>
            </w:r>
          </w:p>
        </w:tc>
      </w:tr>
      <w:tr w14:paraId="5828A388">
        <w:tblPrEx>
          <w:tblCellMar>
            <w:top w:w="0" w:type="dxa"/>
            <w:left w:w="0" w:type="dxa"/>
            <w:bottom w:w="0" w:type="dxa"/>
            <w:right w:w="0" w:type="dxa"/>
          </w:tblCellMar>
        </w:tblPrEx>
        <w:trPr>
          <w:trHeight w:val="1000" w:hRule="atLeast"/>
          <w:jc w:val="center"/>
        </w:trPr>
        <w:tc>
          <w:tcPr>
            <w:tcW w:w="6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488BD8">
            <w:pPr>
              <w:spacing w:line="300" w:lineRule="exact"/>
              <w:ind w:firstLine="0" w:firstLineChars="0"/>
              <w:jc w:val="center"/>
              <w:rPr>
                <w:rFonts w:cs="Times New Roman"/>
                <w:sz w:val="24"/>
                <w:szCs w:val="24"/>
              </w:rPr>
            </w:pPr>
            <w:r>
              <w:rPr>
                <w:rFonts w:cs="Times New Roman"/>
                <w:sz w:val="24"/>
                <w:szCs w:val="24"/>
              </w:rPr>
              <w:t>2</w:t>
            </w:r>
          </w:p>
        </w:tc>
        <w:tc>
          <w:tcPr>
            <w:tcW w:w="20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DC2DA2">
            <w:pPr>
              <w:spacing w:line="300" w:lineRule="exact"/>
              <w:ind w:firstLine="0" w:firstLineChars="0"/>
              <w:jc w:val="center"/>
              <w:rPr>
                <w:rFonts w:cs="Times New Roman"/>
                <w:sz w:val="24"/>
                <w:szCs w:val="24"/>
              </w:rPr>
            </w:pPr>
            <w:r>
              <w:rPr>
                <w:rFonts w:cs="Times New Roman"/>
                <w:sz w:val="24"/>
                <w:szCs w:val="24"/>
              </w:rPr>
              <w:t>医学救援</w:t>
            </w:r>
          </w:p>
        </w:tc>
        <w:tc>
          <w:tcPr>
            <w:tcW w:w="27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8B9D5B">
            <w:pPr>
              <w:spacing w:line="300" w:lineRule="exact"/>
              <w:ind w:firstLine="0" w:firstLineChars="0"/>
              <w:jc w:val="center"/>
              <w:rPr>
                <w:rFonts w:cs="Times New Roman"/>
                <w:sz w:val="24"/>
                <w:szCs w:val="24"/>
              </w:rPr>
            </w:pPr>
            <w:r>
              <w:rPr>
                <w:rFonts w:hint="eastAsia" w:cs="Times New Roman"/>
                <w:sz w:val="24"/>
                <w:szCs w:val="24"/>
              </w:rPr>
              <w:t>县</w:t>
            </w:r>
            <w:r>
              <w:rPr>
                <w:rFonts w:cs="Times New Roman"/>
                <w:sz w:val="24"/>
                <w:szCs w:val="24"/>
              </w:rPr>
              <w:t>卫生健康委</w:t>
            </w:r>
          </w:p>
        </w:tc>
        <w:tc>
          <w:tcPr>
            <w:tcW w:w="38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9957A0">
            <w:pPr>
              <w:spacing w:line="300" w:lineRule="exact"/>
              <w:ind w:firstLine="0" w:firstLineChars="0"/>
              <w:rPr>
                <w:rFonts w:hint="eastAsia" w:eastAsia="仿宋_GB2312" w:cs="Times New Roman"/>
                <w:sz w:val="24"/>
                <w:szCs w:val="24"/>
                <w:lang w:eastAsia="zh-CN"/>
              </w:rPr>
            </w:pPr>
            <w:r>
              <w:rPr>
                <w:rFonts w:hint="eastAsia" w:cs="Times New Roman"/>
                <w:sz w:val="24"/>
                <w:szCs w:val="24"/>
              </w:rPr>
              <w:t>县</w:t>
            </w:r>
            <w:r>
              <w:rPr>
                <w:rFonts w:cs="Times New Roman"/>
                <w:sz w:val="24"/>
                <w:szCs w:val="24"/>
              </w:rPr>
              <w:t>发展改革委、</w:t>
            </w:r>
            <w:r>
              <w:rPr>
                <w:rFonts w:hint="eastAsia" w:cs="Times New Roman"/>
                <w:sz w:val="24"/>
                <w:szCs w:val="24"/>
              </w:rPr>
              <w:t>县</w:t>
            </w:r>
            <w:r>
              <w:rPr>
                <w:rFonts w:cs="Times New Roman"/>
                <w:sz w:val="24"/>
                <w:szCs w:val="24"/>
              </w:rPr>
              <w:t>工业和信息化局、</w:t>
            </w:r>
            <w:r>
              <w:rPr>
                <w:rFonts w:hint="eastAsia" w:cs="Times New Roman"/>
                <w:sz w:val="24"/>
                <w:szCs w:val="24"/>
              </w:rPr>
              <w:t>县</w:t>
            </w:r>
            <w:r>
              <w:rPr>
                <w:rFonts w:cs="Times New Roman"/>
                <w:sz w:val="24"/>
                <w:szCs w:val="24"/>
              </w:rPr>
              <w:t>市场</w:t>
            </w:r>
            <w:r>
              <w:rPr>
                <w:rFonts w:hint="eastAsia" w:cs="Times New Roman"/>
                <w:sz w:val="24"/>
                <w:szCs w:val="24"/>
              </w:rPr>
              <w:t>监督管理</w:t>
            </w:r>
            <w:r>
              <w:rPr>
                <w:rFonts w:cs="Times New Roman"/>
                <w:sz w:val="24"/>
                <w:szCs w:val="24"/>
              </w:rPr>
              <w:t>局、</w:t>
            </w:r>
            <w:r>
              <w:rPr>
                <w:rFonts w:hint="eastAsia" w:cs="Times New Roman"/>
                <w:sz w:val="24"/>
                <w:szCs w:val="24"/>
              </w:rPr>
              <w:t>县</w:t>
            </w:r>
            <w:r>
              <w:rPr>
                <w:rFonts w:cs="Times New Roman"/>
                <w:sz w:val="24"/>
                <w:szCs w:val="24"/>
              </w:rPr>
              <w:t>红十字会</w:t>
            </w:r>
            <w:r>
              <w:rPr>
                <w:rFonts w:hint="eastAsia" w:cs="Times New Roman"/>
                <w:sz w:val="24"/>
                <w:szCs w:val="24"/>
                <w:lang w:val="en-US" w:eastAsia="zh-CN"/>
              </w:rPr>
              <w:t>等</w:t>
            </w:r>
          </w:p>
        </w:tc>
      </w:tr>
      <w:tr w14:paraId="644F3473">
        <w:tblPrEx>
          <w:tblCellMar>
            <w:top w:w="0" w:type="dxa"/>
            <w:left w:w="0" w:type="dxa"/>
            <w:bottom w:w="0" w:type="dxa"/>
            <w:right w:w="0" w:type="dxa"/>
          </w:tblCellMar>
        </w:tblPrEx>
        <w:trPr>
          <w:trHeight w:val="973" w:hRule="atLeast"/>
          <w:jc w:val="center"/>
        </w:trPr>
        <w:tc>
          <w:tcPr>
            <w:tcW w:w="6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305556">
            <w:pPr>
              <w:spacing w:line="300" w:lineRule="exact"/>
              <w:ind w:firstLine="0" w:firstLineChars="0"/>
              <w:jc w:val="center"/>
              <w:rPr>
                <w:rFonts w:cs="Times New Roman"/>
                <w:sz w:val="24"/>
                <w:szCs w:val="24"/>
              </w:rPr>
            </w:pPr>
            <w:r>
              <w:rPr>
                <w:rFonts w:cs="Times New Roman"/>
                <w:sz w:val="24"/>
                <w:szCs w:val="24"/>
              </w:rPr>
              <w:t>3</w:t>
            </w:r>
          </w:p>
        </w:tc>
        <w:tc>
          <w:tcPr>
            <w:tcW w:w="20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4380D7">
            <w:pPr>
              <w:spacing w:line="300" w:lineRule="exact"/>
              <w:ind w:firstLine="0" w:firstLineChars="0"/>
              <w:jc w:val="center"/>
              <w:rPr>
                <w:rFonts w:cs="Times New Roman"/>
                <w:sz w:val="24"/>
                <w:szCs w:val="24"/>
              </w:rPr>
            </w:pPr>
            <w:r>
              <w:rPr>
                <w:rFonts w:cs="Times New Roman"/>
                <w:sz w:val="24"/>
                <w:szCs w:val="24"/>
              </w:rPr>
              <w:t>能源供应</w:t>
            </w:r>
          </w:p>
        </w:tc>
        <w:tc>
          <w:tcPr>
            <w:tcW w:w="27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5EF278">
            <w:pPr>
              <w:spacing w:line="300" w:lineRule="exact"/>
              <w:ind w:firstLine="0" w:firstLineChars="0"/>
              <w:jc w:val="center"/>
              <w:rPr>
                <w:rFonts w:cs="Times New Roman"/>
                <w:sz w:val="24"/>
                <w:szCs w:val="24"/>
              </w:rPr>
            </w:pPr>
            <w:r>
              <w:rPr>
                <w:rFonts w:hint="eastAsia" w:cs="Times New Roman"/>
                <w:spacing w:val="-20"/>
                <w:sz w:val="24"/>
                <w:szCs w:val="24"/>
              </w:rPr>
              <w:t>县</w:t>
            </w:r>
            <w:r>
              <w:rPr>
                <w:rFonts w:cs="Times New Roman"/>
                <w:spacing w:val="-20"/>
                <w:sz w:val="24"/>
                <w:szCs w:val="24"/>
              </w:rPr>
              <w:t>发展改革委</w:t>
            </w:r>
          </w:p>
        </w:tc>
        <w:tc>
          <w:tcPr>
            <w:tcW w:w="38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792D42">
            <w:pPr>
              <w:spacing w:line="300" w:lineRule="exact"/>
              <w:ind w:firstLine="0" w:firstLineChars="0"/>
              <w:rPr>
                <w:rFonts w:hint="eastAsia" w:eastAsia="仿宋_GB2312" w:cs="Times New Roman"/>
                <w:spacing w:val="-8"/>
                <w:sz w:val="24"/>
                <w:szCs w:val="24"/>
                <w:lang w:val="en-US" w:eastAsia="zh-CN"/>
              </w:rPr>
            </w:pPr>
            <w:r>
              <w:rPr>
                <w:rFonts w:hint="eastAsia" w:cs="Times New Roman"/>
                <w:spacing w:val="-8"/>
                <w:sz w:val="24"/>
                <w:szCs w:val="24"/>
              </w:rPr>
              <w:t>县</w:t>
            </w:r>
            <w:r>
              <w:rPr>
                <w:rFonts w:cs="Times New Roman"/>
                <w:spacing w:val="-8"/>
                <w:sz w:val="24"/>
                <w:szCs w:val="24"/>
              </w:rPr>
              <w:t>工业和信息化局、</w:t>
            </w:r>
            <w:r>
              <w:rPr>
                <w:rFonts w:hint="eastAsia" w:cs="Times New Roman"/>
                <w:spacing w:val="-8"/>
                <w:sz w:val="24"/>
                <w:szCs w:val="24"/>
              </w:rPr>
              <w:t>县</w:t>
            </w:r>
            <w:r>
              <w:rPr>
                <w:rFonts w:cs="Times New Roman"/>
                <w:spacing w:val="-8"/>
                <w:sz w:val="24"/>
                <w:szCs w:val="24"/>
              </w:rPr>
              <w:t>商务局、</w:t>
            </w:r>
            <w:r>
              <w:rPr>
                <w:rFonts w:hint="eastAsia" w:cs="Times New Roman"/>
                <w:spacing w:val="-8"/>
                <w:sz w:val="24"/>
                <w:szCs w:val="24"/>
              </w:rPr>
              <w:t>县</w:t>
            </w:r>
            <w:r>
              <w:rPr>
                <w:rFonts w:hint="eastAsia" w:cs="Times New Roman"/>
                <w:spacing w:val="-8"/>
                <w:sz w:val="24"/>
                <w:szCs w:val="24"/>
                <w:lang w:val="en-US" w:eastAsia="zh-CN"/>
              </w:rPr>
              <w:t>城市管理</w:t>
            </w:r>
            <w:r>
              <w:rPr>
                <w:rFonts w:cs="Times New Roman"/>
                <w:spacing w:val="-8"/>
                <w:sz w:val="24"/>
                <w:szCs w:val="24"/>
              </w:rPr>
              <w:t>局、</w:t>
            </w:r>
            <w:r>
              <w:rPr>
                <w:rFonts w:hint="eastAsia" w:cs="Times New Roman"/>
                <w:spacing w:val="-8"/>
                <w:sz w:val="24"/>
                <w:szCs w:val="24"/>
              </w:rPr>
              <w:t>县</w:t>
            </w:r>
            <w:r>
              <w:rPr>
                <w:rFonts w:cs="Times New Roman"/>
                <w:spacing w:val="-8"/>
                <w:sz w:val="24"/>
                <w:szCs w:val="24"/>
              </w:rPr>
              <w:t>交通运输局、</w:t>
            </w:r>
            <w:r>
              <w:rPr>
                <w:rFonts w:hint="eastAsia" w:cs="Times New Roman"/>
                <w:sz w:val="24"/>
                <w:szCs w:val="24"/>
                <w:lang w:val="en-US" w:eastAsia="zh-CN"/>
              </w:rPr>
              <w:t>县公路管理局、</w:t>
            </w:r>
            <w:r>
              <w:rPr>
                <w:rFonts w:hint="eastAsia" w:cs="Times New Roman"/>
                <w:spacing w:val="-8"/>
                <w:sz w:val="24"/>
                <w:szCs w:val="24"/>
              </w:rPr>
              <w:t>国网</w:t>
            </w:r>
            <w:r>
              <w:rPr>
                <w:rFonts w:hint="eastAsia" w:cs="Times New Roman"/>
                <w:spacing w:val="-8"/>
                <w:sz w:val="24"/>
                <w:szCs w:val="24"/>
                <w:lang w:val="en-US" w:eastAsia="zh-CN"/>
              </w:rPr>
              <w:t>商水</w:t>
            </w:r>
            <w:r>
              <w:rPr>
                <w:rFonts w:cs="Times New Roman"/>
                <w:spacing w:val="-8"/>
                <w:sz w:val="24"/>
                <w:szCs w:val="24"/>
              </w:rPr>
              <w:t>供电公司</w:t>
            </w:r>
            <w:r>
              <w:rPr>
                <w:rFonts w:hint="eastAsia" w:cs="Times New Roman"/>
                <w:spacing w:val="-8"/>
                <w:sz w:val="24"/>
                <w:szCs w:val="24"/>
                <w:lang w:val="en-US" w:eastAsia="zh-CN"/>
              </w:rPr>
              <w:t>等</w:t>
            </w:r>
          </w:p>
        </w:tc>
      </w:tr>
      <w:tr w14:paraId="2A875208">
        <w:tblPrEx>
          <w:tblCellMar>
            <w:top w:w="0" w:type="dxa"/>
            <w:left w:w="0" w:type="dxa"/>
            <w:bottom w:w="0" w:type="dxa"/>
            <w:right w:w="0" w:type="dxa"/>
          </w:tblCellMar>
        </w:tblPrEx>
        <w:trPr>
          <w:trHeight w:val="1000" w:hRule="atLeast"/>
          <w:jc w:val="center"/>
        </w:trPr>
        <w:tc>
          <w:tcPr>
            <w:tcW w:w="6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4AF3D8">
            <w:pPr>
              <w:spacing w:line="300" w:lineRule="exact"/>
              <w:ind w:firstLine="0" w:firstLineChars="0"/>
              <w:jc w:val="center"/>
              <w:rPr>
                <w:rFonts w:cs="Times New Roman"/>
                <w:sz w:val="24"/>
                <w:szCs w:val="24"/>
              </w:rPr>
            </w:pPr>
            <w:r>
              <w:rPr>
                <w:rFonts w:cs="Times New Roman"/>
                <w:sz w:val="24"/>
                <w:szCs w:val="24"/>
              </w:rPr>
              <w:t>4</w:t>
            </w:r>
          </w:p>
        </w:tc>
        <w:tc>
          <w:tcPr>
            <w:tcW w:w="20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E8720B">
            <w:pPr>
              <w:spacing w:line="300" w:lineRule="exact"/>
              <w:ind w:firstLine="0" w:firstLineChars="0"/>
              <w:jc w:val="center"/>
              <w:rPr>
                <w:rFonts w:cs="Times New Roman"/>
                <w:sz w:val="24"/>
                <w:szCs w:val="24"/>
              </w:rPr>
            </w:pPr>
            <w:r>
              <w:rPr>
                <w:rFonts w:cs="Times New Roman"/>
                <w:sz w:val="24"/>
                <w:szCs w:val="24"/>
              </w:rPr>
              <w:t>通信保障</w:t>
            </w:r>
          </w:p>
        </w:tc>
        <w:tc>
          <w:tcPr>
            <w:tcW w:w="27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8DE0BE">
            <w:pPr>
              <w:spacing w:line="300" w:lineRule="exact"/>
              <w:ind w:firstLine="0" w:firstLineChars="0"/>
              <w:jc w:val="center"/>
              <w:rPr>
                <w:rFonts w:cs="Times New Roman"/>
                <w:sz w:val="24"/>
                <w:szCs w:val="24"/>
              </w:rPr>
            </w:pPr>
            <w:r>
              <w:rPr>
                <w:rFonts w:hint="eastAsia" w:cs="Times New Roman"/>
                <w:sz w:val="24"/>
                <w:szCs w:val="24"/>
              </w:rPr>
              <w:t>县工业和信息化局</w:t>
            </w:r>
          </w:p>
        </w:tc>
        <w:tc>
          <w:tcPr>
            <w:tcW w:w="38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41C9A9">
            <w:pPr>
              <w:spacing w:line="300" w:lineRule="exact"/>
              <w:ind w:firstLine="0" w:firstLineChars="0"/>
              <w:rPr>
                <w:rFonts w:cs="Times New Roman"/>
                <w:sz w:val="24"/>
                <w:szCs w:val="24"/>
              </w:rPr>
            </w:pPr>
            <w:r>
              <w:rPr>
                <w:rFonts w:hint="eastAsia" w:cs="Times New Roman"/>
                <w:sz w:val="24"/>
                <w:szCs w:val="24"/>
              </w:rPr>
              <w:t>县文化广电</w:t>
            </w:r>
            <w:r>
              <w:rPr>
                <w:rFonts w:hint="eastAsia" w:cs="Times New Roman"/>
                <w:sz w:val="24"/>
                <w:szCs w:val="24"/>
                <w:lang w:val="en-US" w:eastAsia="zh-CN"/>
              </w:rPr>
              <w:t>和</w:t>
            </w:r>
            <w:r>
              <w:rPr>
                <w:rFonts w:hint="eastAsia" w:cs="Times New Roman"/>
                <w:sz w:val="24"/>
                <w:szCs w:val="24"/>
              </w:rPr>
              <w:t>旅游</w:t>
            </w:r>
            <w:r>
              <w:rPr>
                <w:rFonts w:cs="Times New Roman"/>
                <w:sz w:val="24"/>
                <w:szCs w:val="24"/>
              </w:rPr>
              <w:t>局、</w:t>
            </w:r>
            <w:r>
              <w:rPr>
                <w:rFonts w:hint="eastAsia" w:cs="Times New Roman"/>
                <w:sz w:val="24"/>
                <w:szCs w:val="24"/>
              </w:rPr>
              <w:t>县</w:t>
            </w:r>
            <w:r>
              <w:rPr>
                <w:rFonts w:cs="Times New Roman"/>
                <w:sz w:val="24"/>
                <w:szCs w:val="24"/>
              </w:rPr>
              <w:t>公安局、</w:t>
            </w:r>
            <w:r>
              <w:rPr>
                <w:rFonts w:hint="eastAsia" w:cs="Times New Roman"/>
                <w:sz w:val="24"/>
                <w:szCs w:val="24"/>
              </w:rPr>
              <w:t>县</w:t>
            </w:r>
            <w:r>
              <w:rPr>
                <w:rFonts w:cs="Times New Roman"/>
                <w:sz w:val="24"/>
                <w:szCs w:val="24"/>
              </w:rPr>
              <w:t>交通运输局、</w:t>
            </w:r>
            <w:r>
              <w:rPr>
                <w:rFonts w:hint="eastAsia" w:cs="Times New Roman"/>
                <w:sz w:val="24"/>
                <w:szCs w:val="24"/>
                <w:lang w:val="en-US" w:eastAsia="zh-CN"/>
              </w:rPr>
              <w:t>县公路管理局等</w:t>
            </w:r>
          </w:p>
        </w:tc>
      </w:tr>
      <w:tr w14:paraId="6E32D640">
        <w:tblPrEx>
          <w:tblCellMar>
            <w:top w:w="0" w:type="dxa"/>
            <w:left w:w="0" w:type="dxa"/>
            <w:bottom w:w="0" w:type="dxa"/>
            <w:right w:w="0" w:type="dxa"/>
          </w:tblCellMar>
        </w:tblPrEx>
        <w:trPr>
          <w:trHeight w:val="985" w:hRule="atLeast"/>
          <w:jc w:val="center"/>
        </w:trPr>
        <w:tc>
          <w:tcPr>
            <w:tcW w:w="6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A175B4">
            <w:pPr>
              <w:spacing w:line="300" w:lineRule="exact"/>
              <w:ind w:firstLine="0" w:firstLineChars="0"/>
              <w:jc w:val="center"/>
              <w:rPr>
                <w:rFonts w:cs="Times New Roman"/>
                <w:sz w:val="24"/>
                <w:szCs w:val="24"/>
              </w:rPr>
            </w:pPr>
            <w:r>
              <w:rPr>
                <w:rFonts w:cs="Times New Roman"/>
                <w:sz w:val="24"/>
                <w:szCs w:val="24"/>
              </w:rPr>
              <w:t>5</w:t>
            </w:r>
          </w:p>
        </w:tc>
        <w:tc>
          <w:tcPr>
            <w:tcW w:w="20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9C7B39">
            <w:pPr>
              <w:spacing w:line="300" w:lineRule="exact"/>
              <w:ind w:firstLine="0" w:firstLineChars="0"/>
              <w:jc w:val="center"/>
              <w:rPr>
                <w:rFonts w:cs="Times New Roman"/>
                <w:sz w:val="24"/>
                <w:szCs w:val="24"/>
              </w:rPr>
            </w:pPr>
            <w:r>
              <w:rPr>
                <w:rFonts w:cs="Times New Roman"/>
                <w:sz w:val="24"/>
                <w:szCs w:val="24"/>
              </w:rPr>
              <w:t>灾害现场信息</w:t>
            </w:r>
          </w:p>
        </w:tc>
        <w:tc>
          <w:tcPr>
            <w:tcW w:w="27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0EDCEF">
            <w:pPr>
              <w:spacing w:line="300" w:lineRule="exact"/>
              <w:ind w:firstLine="0" w:firstLineChars="0"/>
              <w:jc w:val="center"/>
              <w:rPr>
                <w:rFonts w:cs="Times New Roman"/>
                <w:sz w:val="24"/>
                <w:szCs w:val="24"/>
              </w:rPr>
            </w:pPr>
            <w:r>
              <w:rPr>
                <w:rFonts w:hint="eastAsia" w:cs="Times New Roman"/>
                <w:sz w:val="24"/>
                <w:szCs w:val="24"/>
              </w:rPr>
              <w:t>县</w:t>
            </w:r>
            <w:r>
              <w:rPr>
                <w:rFonts w:cs="Times New Roman"/>
                <w:sz w:val="24"/>
                <w:szCs w:val="24"/>
              </w:rPr>
              <w:t>自然资源局</w:t>
            </w:r>
          </w:p>
          <w:p w14:paraId="78F6AF90">
            <w:pPr>
              <w:spacing w:line="300" w:lineRule="exact"/>
              <w:ind w:firstLine="0" w:firstLineChars="0"/>
              <w:jc w:val="center"/>
              <w:rPr>
                <w:rFonts w:cs="Times New Roman"/>
                <w:sz w:val="24"/>
                <w:szCs w:val="24"/>
              </w:rPr>
            </w:pPr>
            <w:r>
              <w:rPr>
                <w:rFonts w:hint="eastAsia" w:cs="Times New Roman"/>
                <w:sz w:val="24"/>
                <w:szCs w:val="24"/>
              </w:rPr>
              <w:t>县</w:t>
            </w:r>
            <w:r>
              <w:rPr>
                <w:rFonts w:cs="Times New Roman"/>
                <w:sz w:val="24"/>
                <w:szCs w:val="24"/>
              </w:rPr>
              <w:t>应急</w:t>
            </w:r>
            <w:r>
              <w:rPr>
                <w:rFonts w:hint="eastAsia" w:cs="Times New Roman"/>
                <w:sz w:val="24"/>
                <w:szCs w:val="24"/>
              </w:rPr>
              <w:t>管理</w:t>
            </w:r>
            <w:r>
              <w:rPr>
                <w:rFonts w:cs="Times New Roman"/>
                <w:sz w:val="24"/>
                <w:szCs w:val="24"/>
              </w:rPr>
              <w:t>局</w:t>
            </w:r>
          </w:p>
        </w:tc>
        <w:tc>
          <w:tcPr>
            <w:tcW w:w="38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DA885B">
            <w:pPr>
              <w:spacing w:line="300" w:lineRule="exact"/>
              <w:ind w:firstLine="0" w:firstLineChars="0"/>
              <w:rPr>
                <w:rFonts w:hint="eastAsia" w:eastAsia="仿宋_GB2312" w:cs="Times New Roman"/>
                <w:sz w:val="24"/>
                <w:szCs w:val="24"/>
                <w:lang w:val="en-US" w:eastAsia="zh-CN"/>
              </w:rPr>
            </w:pPr>
            <w:r>
              <w:rPr>
                <w:rFonts w:cs="Times New Roman"/>
                <w:sz w:val="24"/>
                <w:szCs w:val="24"/>
              </w:rPr>
              <w:t>市生态环境局</w:t>
            </w:r>
            <w:r>
              <w:rPr>
                <w:rFonts w:hint="eastAsia" w:cs="Times New Roman"/>
                <w:sz w:val="24"/>
                <w:szCs w:val="24"/>
                <w:lang w:val="en-US" w:eastAsia="zh-CN"/>
              </w:rPr>
              <w:t>商水</w:t>
            </w:r>
            <w:r>
              <w:rPr>
                <w:rFonts w:hint="eastAsia" w:cs="Times New Roman"/>
                <w:sz w:val="24"/>
                <w:szCs w:val="24"/>
              </w:rPr>
              <w:t>分局</w:t>
            </w:r>
            <w:r>
              <w:rPr>
                <w:rFonts w:cs="Times New Roman"/>
                <w:sz w:val="24"/>
                <w:szCs w:val="24"/>
              </w:rPr>
              <w:t>、</w:t>
            </w:r>
            <w:r>
              <w:rPr>
                <w:rFonts w:hint="eastAsia" w:cs="Times New Roman"/>
                <w:sz w:val="24"/>
                <w:szCs w:val="24"/>
              </w:rPr>
              <w:t>县</w:t>
            </w:r>
            <w:r>
              <w:rPr>
                <w:rFonts w:cs="Times New Roman"/>
                <w:sz w:val="24"/>
                <w:szCs w:val="24"/>
              </w:rPr>
              <w:t>交通运输局、</w:t>
            </w:r>
            <w:r>
              <w:rPr>
                <w:rFonts w:hint="eastAsia" w:cs="Times New Roman"/>
                <w:sz w:val="24"/>
                <w:szCs w:val="24"/>
                <w:lang w:val="en-US" w:eastAsia="zh-CN"/>
              </w:rPr>
              <w:t>县公路管理局、</w:t>
            </w:r>
            <w:r>
              <w:rPr>
                <w:rFonts w:hint="eastAsia" w:cs="Times New Roman"/>
                <w:sz w:val="24"/>
                <w:szCs w:val="24"/>
              </w:rPr>
              <w:t>县</w:t>
            </w:r>
            <w:r>
              <w:rPr>
                <w:rFonts w:cs="Times New Roman"/>
                <w:sz w:val="24"/>
                <w:szCs w:val="24"/>
              </w:rPr>
              <w:t>工业和信息化局</w:t>
            </w:r>
            <w:r>
              <w:rPr>
                <w:rFonts w:hint="eastAsia" w:cs="Times New Roman"/>
                <w:sz w:val="24"/>
                <w:szCs w:val="24"/>
              </w:rPr>
              <w:t>、县人民武装部</w:t>
            </w:r>
            <w:r>
              <w:rPr>
                <w:rFonts w:hint="eastAsia" w:cs="Times New Roman"/>
                <w:sz w:val="24"/>
                <w:szCs w:val="24"/>
                <w:lang w:val="en-US" w:eastAsia="zh-CN"/>
              </w:rPr>
              <w:t>等</w:t>
            </w:r>
          </w:p>
        </w:tc>
      </w:tr>
      <w:tr w14:paraId="1F38D6F6">
        <w:tblPrEx>
          <w:tblCellMar>
            <w:top w:w="0" w:type="dxa"/>
            <w:left w:w="0" w:type="dxa"/>
            <w:bottom w:w="0" w:type="dxa"/>
            <w:right w:w="0" w:type="dxa"/>
          </w:tblCellMar>
        </w:tblPrEx>
        <w:trPr>
          <w:trHeight w:val="1100" w:hRule="atLeast"/>
          <w:jc w:val="center"/>
        </w:trPr>
        <w:tc>
          <w:tcPr>
            <w:tcW w:w="6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8CE81F">
            <w:pPr>
              <w:spacing w:line="300" w:lineRule="exact"/>
              <w:ind w:firstLine="0" w:firstLineChars="0"/>
              <w:jc w:val="center"/>
              <w:rPr>
                <w:rFonts w:cs="Times New Roman"/>
                <w:sz w:val="24"/>
                <w:szCs w:val="24"/>
              </w:rPr>
            </w:pPr>
            <w:r>
              <w:rPr>
                <w:rFonts w:cs="Times New Roman"/>
                <w:sz w:val="24"/>
                <w:szCs w:val="24"/>
              </w:rPr>
              <w:t>6</w:t>
            </w:r>
          </w:p>
        </w:tc>
        <w:tc>
          <w:tcPr>
            <w:tcW w:w="20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9B6578">
            <w:pPr>
              <w:spacing w:line="300" w:lineRule="exact"/>
              <w:ind w:firstLine="0" w:firstLineChars="0"/>
              <w:jc w:val="center"/>
              <w:rPr>
                <w:rFonts w:cs="Times New Roman"/>
                <w:sz w:val="24"/>
                <w:szCs w:val="24"/>
              </w:rPr>
            </w:pPr>
            <w:r>
              <w:rPr>
                <w:rFonts w:cs="Times New Roman"/>
                <w:sz w:val="24"/>
                <w:szCs w:val="24"/>
              </w:rPr>
              <w:t>抢险救援物资装备</w:t>
            </w:r>
          </w:p>
        </w:tc>
        <w:tc>
          <w:tcPr>
            <w:tcW w:w="27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80446E">
            <w:pPr>
              <w:spacing w:line="300" w:lineRule="exact"/>
              <w:ind w:firstLine="0" w:firstLineChars="0"/>
              <w:jc w:val="center"/>
              <w:rPr>
                <w:rFonts w:cs="Times New Roman"/>
                <w:sz w:val="24"/>
                <w:szCs w:val="24"/>
              </w:rPr>
            </w:pPr>
            <w:r>
              <w:rPr>
                <w:rFonts w:hint="eastAsia" w:cs="Times New Roman"/>
                <w:sz w:val="24"/>
                <w:szCs w:val="24"/>
              </w:rPr>
              <w:t>县</w:t>
            </w:r>
            <w:r>
              <w:rPr>
                <w:rFonts w:cs="Times New Roman"/>
                <w:sz w:val="24"/>
                <w:szCs w:val="24"/>
              </w:rPr>
              <w:t>发展改革委、</w:t>
            </w:r>
            <w:r>
              <w:rPr>
                <w:rFonts w:hint="eastAsia" w:cs="Times New Roman"/>
                <w:sz w:val="24"/>
                <w:szCs w:val="24"/>
              </w:rPr>
              <w:t>县</w:t>
            </w:r>
            <w:r>
              <w:rPr>
                <w:rFonts w:hint="eastAsia" w:cs="Times New Roman"/>
                <w:sz w:val="24"/>
                <w:szCs w:val="24"/>
                <w:lang w:val="en-US" w:eastAsia="zh-CN"/>
              </w:rPr>
              <w:t>应急管理</w:t>
            </w:r>
            <w:r>
              <w:rPr>
                <w:rFonts w:cs="Times New Roman"/>
                <w:sz w:val="24"/>
                <w:szCs w:val="24"/>
              </w:rPr>
              <w:t>局</w:t>
            </w:r>
          </w:p>
        </w:tc>
        <w:tc>
          <w:tcPr>
            <w:tcW w:w="38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BBF6C8">
            <w:pPr>
              <w:spacing w:line="300" w:lineRule="exact"/>
              <w:ind w:firstLine="0" w:firstLineChars="0"/>
              <w:rPr>
                <w:rFonts w:hint="default" w:eastAsia="仿宋_GB2312" w:cs="Times New Roman"/>
                <w:sz w:val="24"/>
                <w:szCs w:val="24"/>
                <w:lang w:val="en-US" w:eastAsia="zh-CN"/>
              </w:rPr>
            </w:pPr>
            <w:r>
              <w:rPr>
                <w:rFonts w:hint="eastAsia" w:cs="Times New Roman"/>
                <w:sz w:val="24"/>
                <w:szCs w:val="24"/>
              </w:rPr>
              <w:t>县</w:t>
            </w:r>
            <w:r>
              <w:rPr>
                <w:rFonts w:cs="Times New Roman"/>
                <w:sz w:val="24"/>
                <w:szCs w:val="24"/>
              </w:rPr>
              <w:t>工业和信息化局</w:t>
            </w:r>
            <w:r>
              <w:rPr>
                <w:rFonts w:hint="eastAsia" w:cs="Times New Roman"/>
                <w:sz w:val="24"/>
                <w:szCs w:val="24"/>
                <w:lang w:eastAsia="zh-CN"/>
              </w:rPr>
              <w:t>、</w:t>
            </w:r>
            <w:r>
              <w:rPr>
                <w:rFonts w:hint="eastAsia" w:cs="Times New Roman"/>
                <w:sz w:val="24"/>
                <w:szCs w:val="24"/>
              </w:rPr>
              <w:t>县</w:t>
            </w:r>
            <w:r>
              <w:rPr>
                <w:rFonts w:cs="Times New Roman"/>
                <w:sz w:val="24"/>
                <w:szCs w:val="24"/>
              </w:rPr>
              <w:t>公安局、</w:t>
            </w:r>
            <w:r>
              <w:rPr>
                <w:rFonts w:hint="eastAsia" w:cs="Times New Roman"/>
                <w:sz w:val="24"/>
                <w:szCs w:val="24"/>
              </w:rPr>
              <w:t>县</w:t>
            </w:r>
            <w:r>
              <w:rPr>
                <w:rFonts w:cs="Times New Roman"/>
                <w:sz w:val="24"/>
                <w:szCs w:val="24"/>
              </w:rPr>
              <w:t>交通运输局、</w:t>
            </w:r>
            <w:r>
              <w:rPr>
                <w:rFonts w:hint="eastAsia" w:cs="Times New Roman"/>
                <w:sz w:val="24"/>
                <w:szCs w:val="24"/>
                <w:lang w:val="en-US" w:eastAsia="zh-CN"/>
              </w:rPr>
              <w:t>县公路管理局、</w:t>
            </w:r>
            <w:r>
              <w:rPr>
                <w:rFonts w:hint="eastAsia" w:cs="Times New Roman"/>
                <w:sz w:val="24"/>
                <w:szCs w:val="24"/>
              </w:rPr>
              <w:t>县</w:t>
            </w:r>
            <w:r>
              <w:rPr>
                <w:rFonts w:cs="Times New Roman"/>
                <w:sz w:val="24"/>
                <w:szCs w:val="24"/>
              </w:rPr>
              <w:t>水利局</w:t>
            </w:r>
            <w:r>
              <w:rPr>
                <w:rFonts w:hint="eastAsia" w:cs="Times New Roman"/>
                <w:sz w:val="24"/>
                <w:szCs w:val="24"/>
              </w:rPr>
              <w:t>、县</w:t>
            </w:r>
            <w:r>
              <w:rPr>
                <w:rFonts w:cs="Times New Roman"/>
                <w:sz w:val="24"/>
                <w:szCs w:val="24"/>
              </w:rPr>
              <w:t>自然资源局</w:t>
            </w:r>
            <w:r>
              <w:rPr>
                <w:rFonts w:hint="eastAsia" w:cs="Times New Roman"/>
                <w:sz w:val="24"/>
                <w:szCs w:val="24"/>
              </w:rPr>
              <w:t>、县人民武装部</w:t>
            </w:r>
            <w:r>
              <w:rPr>
                <w:rFonts w:hint="eastAsia" w:cs="Times New Roman"/>
                <w:sz w:val="24"/>
                <w:szCs w:val="24"/>
                <w:lang w:eastAsia="zh-CN"/>
              </w:rPr>
              <w:t>、</w:t>
            </w:r>
            <w:r>
              <w:rPr>
                <w:rFonts w:hint="eastAsia" w:cs="Times New Roman"/>
                <w:sz w:val="24"/>
                <w:szCs w:val="24"/>
                <w:lang w:val="en-US" w:eastAsia="zh-CN"/>
              </w:rPr>
              <w:t>县消防救援大队等</w:t>
            </w:r>
          </w:p>
        </w:tc>
      </w:tr>
      <w:tr w14:paraId="72C8D2F1">
        <w:tblPrEx>
          <w:tblCellMar>
            <w:top w:w="0" w:type="dxa"/>
            <w:left w:w="0" w:type="dxa"/>
            <w:bottom w:w="0" w:type="dxa"/>
            <w:right w:w="0" w:type="dxa"/>
          </w:tblCellMar>
        </w:tblPrEx>
        <w:trPr>
          <w:trHeight w:val="1000" w:hRule="atLeast"/>
          <w:jc w:val="center"/>
        </w:trPr>
        <w:tc>
          <w:tcPr>
            <w:tcW w:w="6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5B4DA7">
            <w:pPr>
              <w:spacing w:line="300" w:lineRule="exact"/>
              <w:ind w:firstLine="0" w:firstLineChars="0"/>
              <w:jc w:val="center"/>
              <w:rPr>
                <w:rFonts w:cs="Times New Roman"/>
                <w:sz w:val="24"/>
                <w:szCs w:val="24"/>
              </w:rPr>
            </w:pPr>
            <w:r>
              <w:rPr>
                <w:rFonts w:cs="Times New Roman"/>
                <w:sz w:val="24"/>
                <w:szCs w:val="24"/>
              </w:rPr>
              <w:t>7</w:t>
            </w:r>
          </w:p>
        </w:tc>
        <w:tc>
          <w:tcPr>
            <w:tcW w:w="20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4C9323">
            <w:pPr>
              <w:spacing w:line="300" w:lineRule="exact"/>
              <w:ind w:firstLine="0" w:firstLineChars="0"/>
              <w:jc w:val="center"/>
              <w:rPr>
                <w:rFonts w:cs="Times New Roman"/>
                <w:sz w:val="24"/>
                <w:szCs w:val="24"/>
              </w:rPr>
            </w:pPr>
            <w:r>
              <w:rPr>
                <w:rFonts w:cs="Times New Roman"/>
                <w:sz w:val="24"/>
                <w:szCs w:val="24"/>
              </w:rPr>
              <w:t>自然灾害救助</w:t>
            </w:r>
          </w:p>
        </w:tc>
        <w:tc>
          <w:tcPr>
            <w:tcW w:w="27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617C56">
            <w:pPr>
              <w:spacing w:line="300" w:lineRule="exact"/>
              <w:ind w:firstLine="0" w:firstLineChars="0"/>
              <w:jc w:val="center"/>
              <w:rPr>
                <w:rFonts w:cs="Times New Roman"/>
                <w:sz w:val="24"/>
                <w:szCs w:val="24"/>
              </w:rPr>
            </w:pPr>
            <w:r>
              <w:rPr>
                <w:rFonts w:hint="eastAsia" w:cs="Times New Roman"/>
                <w:sz w:val="24"/>
                <w:szCs w:val="24"/>
              </w:rPr>
              <w:t>县</w:t>
            </w:r>
            <w:r>
              <w:rPr>
                <w:rFonts w:cs="Times New Roman"/>
                <w:sz w:val="24"/>
                <w:szCs w:val="24"/>
              </w:rPr>
              <w:t>应急</w:t>
            </w:r>
            <w:r>
              <w:rPr>
                <w:rFonts w:hint="eastAsia" w:cs="Times New Roman"/>
                <w:sz w:val="24"/>
                <w:szCs w:val="24"/>
              </w:rPr>
              <w:t>管理</w:t>
            </w:r>
            <w:r>
              <w:rPr>
                <w:rFonts w:cs="Times New Roman"/>
                <w:sz w:val="24"/>
                <w:szCs w:val="24"/>
              </w:rPr>
              <w:t>局</w:t>
            </w:r>
          </w:p>
        </w:tc>
        <w:tc>
          <w:tcPr>
            <w:tcW w:w="38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B2E2D0">
            <w:pPr>
              <w:spacing w:line="300" w:lineRule="exact"/>
              <w:ind w:firstLine="0" w:firstLineChars="0"/>
              <w:rPr>
                <w:rFonts w:hint="eastAsia" w:eastAsia="仿宋_GB2312" w:cs="Times New Roman"/>
                <w:sz w:val="24"/>
                <w:szCs w:val="24"/>
                <w:lang w:val="en-US" w:eastAsia="zh-CN"/>
              </w:rPr>
            </w:pPr>
            <w:r>
              <w:rPr>
                <w:rFonts w:hint="eastAsia" w:cs="Times New Roman"/>
                <w:sz w:val="24"/>
                <w:szCs w:val="24"/>
              </w:rPr>
              <w:t>县</w:t>
            </w:r>
            <w:r>
              <w:rPr>
                <w:rFonts w:cs="Times New Roman"/>
                <w:sz w:val="24"/>
                <w:szCs w:val="24"/>
              </w:rPr>
              <w:t>发展改革委、</w:t>
            </w:r>
            <w:r>
              <w:rPr>
                <w:rFonts w:hint="eastAsia" w:cs="Times New Roman"/>
                <w:sz w:val="24"/>
                <w:szCs w:val="24"/>
              </w:rPr>
              <w:t>县</w:t>
            </w:r>
            <w:r>
              <w:rPr>
                <w:rFonts w:cs="Times New Roman"/>
                <w:sz w:val="24"/>
                <w:szCs w:val="24"/>
              </w:rPr>
              <w:t>住房</w:t>
            </w:r>
            <w:r>
              <w:rPr>
                <w:rFonts w:hint="eastAsia" w:cs="Times New Roman"/>
                <w:sz w:val="24"/>
                <w:szCs w:val="24"/>
              </w:rPr>
              <w:t>和</w:t>
            </w:r>
            <w:r>
              <w:rPr>
                <w:rFonts w:cs="Times New Roman"/>
                <w:sz w:val="24"/>
                <w:szCs w:val="24"/>
              </w:rPr>
              <w:t>城乡建设局、</w:t>
            </w:r>
            <w:r>
              <w:rPr>
                <w:rFonts w:hint="eastAsia" w:cs="Times New Roman"/>
                <w:sz w:val="24"/>
                <w:szCs w:val="24"/>
                <w:lang w:val="en-US" w:eastAsia="zh-CN"/>
              </w:rPr>
              <w:t>县城市管理局、</w:t>
            </w:r>
            <w:r>
              <w:rPr>
                <w:rFonts w:hint="eastAsia" w:cs="Times New Roman"/>
                <w:sz w:val="24"/>
                <w:szCs w:val="24"/>
              </w:rPr>
              <w:t>县</w:t>
            </w:r>
            <w:r>
              <w:rPr>
                <w:rFonts w:cs="Times New Roman"/>
                <w:sz w:val="24"/>
                <w:szCs w:val="24"/>
              </w:rPr>
              <w:t>民政局、</w:t>
            </w:r>
            <w:r>
              <w:rPr>
                <w:rFonts w:hint="eastAsia" w:cs="Times New Roman"/>
                <w:sz w:val="24"/>
                <w:szCs w:val="24"/>
              </w:rPr>
              <w:t>县</w:t>
            </w:r>
            <w:r>
              <w:rPr>
                <w:rFonts w:cs="Times New Roman"/>
                <w:sz w:val="24"/>
                <w:szCs w:val="24"/>
              </w:rPr>
              <w:t>财政局、</w:t>
            </w:r>
            <w:r>
              <w:rPr>
                <w:rFonts w:hint="eastAsia" w:cs="Times New Roman"/>
                <w:sz w:val="24"/>
                <w:szCs w:val="24"/>
              </w:rPr>
              <w:t>县</w:t>
            </w:r>
            <w:r>
              <w:rPr>
                <w:rFonts w:cs="Times New Roman"/>
                <w:sz w:val="24"/>
                <w:szCs w:val="24"/>
              </w:rPr>
              <w:t>农业农村局、</w:t>
            </w:r>
            <w:r>
              <w:rPr>
                <w:rFonts w:hint="eastAsia" w:cs="Times New Roman"/>
                <w:sz w:val="24"/>
                <w:szCs w:val="24"/>
              </w:rPr>
              <w:t>县</w:t>
            </w:r>
            <w:r>
              <w:rPr>
                <w:rFonts w:cs="Times New Roman"/>
                <w:sz w:val="24"/>
                <w:szCs w:val="24"/>
              </w:rPr>
              <w:t>商务局、</w:t>
            </w:r>
            <w:r>
              <w:rPr>
                <w:rFonts w:hint="eastAsia" w:cs="Times New Roman"/>
                <w:sz w:val="24"/>
                <w:szCs w:val="24"/>
              </w:rPr>
              <w:t>县</w:t>
            </w:r>
            <w:r>
              <w:rPr>
                <w:rFonts w:cs="Times New Roman"/>
                <w:sz w:val="24"/>
                <w:szCs w:val="24"/>
              </w:rPr>
              <w:t>卫生健康委、</w:t>
            </w:r>
            <w:r>
              <w:rPr>
                <w:rFonts w:hint="eastAsia" w:cs="Times New Roman"/>
                <w:sz w:val="24"/>
                <w:szCs w:val="24"/>
              </w:rPr>
              <w:t>县人民武装部、县</w:t>
            </w:r>
            <w:r>
              <w:rPr>
                <w:rFonts w:cs="Times New Roman"/>
                <w:sz w:val="24"/>
                <w:szCs w:val="24"/>
              </w:rPr>
              <w:t>红十字会</w:t>
            </w:r>
            <w:r>
              <w:rPr>
                <w:rFonts w:hint="eastAsia" w:cs="Times New Roman"/>
                <w:sz w:val="24"/>
                <w:szCs w:val="24"/>
                <w:lang w:val="en-US" w:eastAsia="zh-CN"/>
              </w:rPr>
              <w:t>等</w:t>
            </w:r>
          </w:p>
        </w:tc>
      </w:tr>
      <w:tr w14:paraId="59347A70">
        <w:tblPrEx>
          <w:tblCellMar>
            <w:top w:w="0" w:type="dxa"/>
            <w:left w:w="0" w:type="dxa"/>
            <w:bottom w:w="0" w:type="dxa"/>
            <w:right w:w="0" w:type="dxa"/>
          </w:tblCellMar>
        </w:tblPrEx>
        <w:trPr>
          <w:trHeight w:val="616" w:hRule="atLeast"/>
          <w:jc w:val="center"/>
        </w:trPr>
        <w:tc>
          <w:tcPr>
            <w:tcW w:w="6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4517D4">
            <w:pPr>
              <w:spacing w:line="300" w:lineRule="exact"/>
              <w:ind w:firstLine="0" w:firstLineChars="0"/>
              <w:jc w:val="center"/>
              <w:rPr>
                <w:rFonts w:cs="Times New Roman"/>
                <w:sz w:val="24"/>
                <w:szCs w:val="24"/>
              </w:rPr>
            </w:pPr>
            <w:r>
              <w:rPr>
                <w:rFonts w:cs="Times New Roman"/>
                <w:sz w:val="24"/>
                <w:szCs w:val="24"/>
              </w:rPr>
              <w:t>8</w:t>
            </w:r>
          </w:p>
        </w:tc>
        <w:tc>
          <w:tcPr>
            <w:tcW w:w="20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F4971A">
            <w:pPr>
              <w:spacing w:line="300" w:lineRule="exact"/>
              <w:ind w:firstLine="0" w:firstLineChars="0"/>
              <w:jc w:val="center"/>
              <w:rPr>
                <w:rFonts w:cs="Times New Roman"/>
                <w:sz w:val="24"/>
                <w:szCs w:val="24"/>
              </w:rPr>
            </w:pPr>
            <w:r>
              <w:rPr>
                <w:rFonts w:cs="Times New Roman"/>
                <w:sz w:val="24"/>
                <w:szCs w:val="24"/>
              </w:rPr>
              <w:t>社会秩序</w:t>
            </w:r>
          </w:p>
        </w:tc>
        <w:tc>
          <w:tcPr>
            <w:tcW w:w="27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0BA373">
            <w:pPr>
              <w:spacing w:line="300" w:lineRule="exact"/>
              <w:ind w:firstLine="0" w:firstLineChars="0"/>
              <w:jc w:val="center"/>
              <w:rPr>
                <w:rFonts w:cs="Times New Roman"/>
                <w:sz w:val="24"/>
                <w:szCs w:val="24"/>
              </w:rPr>
            </w:pPr>
            <w:r>
              <w:rPr>
                <w:rFonts w:hint="eastAsia" w:cs="Times New Roman"/>
                <w:sz w:val="24"/>
                <w:szCs w:val="24"/>
              </w:rPr>
              <w:t>县</w:t>
            </w:r>
            <w:r>
              <w:rPr>
                <w:rFonts w:cs="Times New Roman"/>
                <w:sz w:val="24"/>
                <w:szCs w:val="24"/>
              </w:rPr>
              <w:t>公安局</w:t>
            </w:r>
          </w:p>
        </w:tc>
        <w:tc>
          <w:tcPr>
            <w:tcW w:w="38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386D84">
            <w:pPr>
              <w:spacing w:line="300" w:lineRule="exact"/>
              <w:ind w:firstLine="0" w:firstLineChars="0"/>
              <w:rPr>
                <w:rFonts w:cs="Times New Roman"/>
                <w:spacing w:val="-8"/>
                <w:sz w:val="24"/>
                <w:szCs w:val="24"/>
              </w:rPr>
            </w:pPr>
            <w:r>
              <w:rPr>
                <w:rFonts w:hint="eastAsia" w:cs="Times New Roman"/>
                <w:spacing w:val="-8"/>
                <w:sz w:val="24"/>
                <w:szCs w:val="24"/>
              </w:rPr>
              <w:t>县人民武装部、</w:t>
            </w:r>
            <w:r>
              <w:rPr>
                <w:rFonts w:cs="Times New Roman"/>
                <w:spacing w:val="-8"/>
                <w:sz w:val="24"/>
                <w:szCs w:val="24"/>
              </w:rPr>
              <w:t>武警</w:t>
            </w:r>
            <w:r>
              <w:rPr>
                <w:rFonts w:hint="eastAsia" w:cs="Times New Roman"/>
                <w:spacing w:val="-8"/>
                <w:sz w:val="24"/>
                <w:szCs w:val="24"/>
                <w:lang w:eastAsia="zh-CN"/>
              </w:rPr>
              <w:t>商水</w:t>
            </w:r>
            <w:r>
              <w:rPr>
                <w:rFonts w:hint="eastAsia" w:cs="Times New Roman"/>
                <w:spacing w:val="-8"/>
                <w:sz w:val="24"/>
                <w:szCs w:val="24"/>
              </w:rPr>
              <w:t>中</w:t>
            </w:r>
            <w:r>
              <w:rPr>
                <w:rFonts w:cs="Times New Roman"/>
                <w:spacing w:val="-8"/>
                <w:sz w:val="24"/>
                <w:szCs w:val="24"/>
              </w:rPr>
              <w:t>队</w:t>
            </w:r>
          </w:p>
        </w:tc>
      </w:tr>
      <w:tr w14:paraId="52A17102">
        <w:tblPrEx>
          <w:tblCellMar>
            <w:top w:w="0" w:type="dxa"/>
            <w:left w:w="0" w:type="dxa"/>
            <w:bottom w:w="0" w:type="dxa"/>
            <w:right w:w="0" w:type="dxa"/>
          </w:tblCellMar>
        </w:tblPrEx>
        <w:trPr>
          <w:trHeight w:val="711" w:hRule="atLeast"/>
          <w:jc w:val="center"/>
        </w:trPr>
        <w:tc>
          <w:tcPr>
            <w:tcW w:w="6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F843E6">
            <w:pPr>
              <w:spacing w:line="300" w:lineRule="exact"/>
              <w:ind w:firstLine="0" w:firstLineChars="0"/>
              <w:jc w:val="center"/>
              <w:rPr>
                <w:rFonts w:cs="Times New Roman"/>
                <w:sz w:val="24"/>
                <w:szCs w:val="24"/>
              </w:rPr>
            </w:pPr>
            <w:r>
              <w:rPr>
                <w:rFonts w:cs="Times New Roman"/>
                <w:sz w:val="24"/>
                <w:szCs w:val="24"/>
              </w:rPr>
              <w:t>9</w:t>
            </w:r>
          </w:p>
        </w:tc>
        <w:tc>
          <w:tcPr>
            <w:tcW w:w="20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6FF46B">
            <w:pPr>
              <w:spacing w:line="300" w:lineRule="exact"/>
              <w:ind w:firstLine="0" w:firstLineChars="0"/>
              <w:jc w:val="center"/>
              <w:rPr>
                <w:rFonts w:cs="Times New Roman"/>
                <w:sz w:val="24"/>
                <w:szCs w:val="24"/>
              </w:rPr>
            </w:pPr>
            <w:r>
              <w:rPr>
                <w:rFonts w:cs="Times New Roman"/>
                <w:sz w:val="24"/>
                <w:szCs w:val="24"/>
              </w:rPr>
              <w:t>新闻宣传</w:t>
            </w:r>
          </w:p>
        </w:tc>
        <w:tc>
          <w:tcPr>
            <w:tcW w:w="27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5E4A5B">
            <w:pPr>
              <w:spacing w:line="300" w:lineRule="exact"/>
              <w:ind w:firstLine="0" w:firstLineChars="0"/>
              <w:jc w:val="center"/>
              <w:rPr>
                <w:rFonts w:cs="Times New Roman"/>
                <w:sz w:val="24"/>
                <w:szCs w:val="24"/>
              </w:rPr>
            </w:pPr>
            <w:r>
              <w:rPr>
                <w:rFonts w:hint="eastAsia" w:cs="Times New Roman"/>
                <w:sz w:val="24"/>
                <w:szCs w:val="24"/>
              </w:rPr>
              <w:t>县</w:t>
            </w:r>
            <w:r>
              <w:rPr>
                <w:rFonts w:cs="Times New Roman"/>
                <w:sz w:val="24"/>
                <w:szCs w:val="24"/>
              </w:rPr>
              <w:t>委宣传部</w:t>
            </w:r>
          </w:p>
        </w:tc>
        <w:tc>
          <w:tcPr>
            <w:tcW w:w="38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969BD5">
            <w:pPr>
              <w:spacing w:line="300" w:lineRule="exact"/>
              <w:ind w:firstLine="0" w:firstLineChars="0"/>
              <w:jc w:val="left"/>
              <w:rPr>
                <w:rFonts w:hint="default" w:eastAsia="仿宋_GB2312" w:cs="Times New Roman"/>
                <w:sz w:val="24"/>
                <w:szCs w:val="24"/>
                <w:lang w:val="en-US" w:eastAsia="zh-CN"/>
              </w:rPr>
            </w:pPr>
            <w:r>
              <w:rPr>
                <w:rFonts w:hint="eastAsia" w:cs="Times New Roman"/>
                <w:sz w:val="24"/>
                <w:szCs w:val="24"/>
                <w:lang w:val="en-US" w:eastAsia="zh-CN"/>
              </w:rPr>
              <w:t>县委网信办、县文化广电和旅游局、商水</w:t>
            </w:r>
            <w:r>
              <w:rPr>
                <w:rFonts w:hint="eastAsia" w:cs="Times New Roman"/>
                <w:sz w:val="24"/>
                <w:szCs w:val="24"/>
                <w:lang w:eastAsia="zh-CN"/>
              </w:rPr>
              <w:t>县融媒体中心</w:t>
            </w:r>
            <w:r>
              <w:rPr>
                <w:rFonts w:hint="eastAsia" w:cs="Times New Roman"/>
                <w:sz w:val="24"/>
                <w:szCs w:val="24"/>
                <w:lang w:val="en-US" w:eastAsia="zh-CN"/>
              </w:rPr>
              <w:t>等</w:t>
            </w:r>
          </w:p>
        </w:tc>
      </w:tr>
    </w:tbl>
    <w:p w14:paraId="197F8CB1">
      <w:pPr>
        <w:spacing w:line="600" w:lineRule="exact"/>
        <w:ind w:firstLine="0" w:firstLineChars="0"/>
        <w:rPr>
          <w:rFonts w:eastAsia="楷体_GB2312" w:cs="Times New Roman"/>
          <w:sz w:val="24"/>
          <w:szCs w:val="24"/>
        </w:rPr>
      </w:pPr>
      <w:r>
        <w:rPr>
          <w:rFonts w:eastAsia="楷体_GB2312" w:cs="Times New Roman"/>
          <w:sz w:val="24"/>
          <w:szCs w:val="24"/>
        </w:rPr>
        <w:t>注：根据突发事件应对需要及国家有关要求</w:t>
      </w:r>
      <w:r>
        <w:rPr>
          <w:rFonts w:hint="eastAsia" w:eastAsia="楷体_GB2312" w:cs="Times New Roman"/>
          <w:sz w:val="24"/>
          <w:szCs w:val="24"/>
          <w:lang w:eastAsia="zh-CN"/>
        </w:rPr>
        <w:t>，</w:t>
      </w:r>
      <w:r>
        <w:rPr>
          <w:rFonts w:eastAsia="楷体_GB2312" w:cs="Times New Roman"/>
          <w:sz w:val="24"/>
          <w:szCs w:val="24"/>
        </w:rPr>
        <w:t>视情调整相关部门和单位。</w:t>
      </w:r>
    </w:p>
    <w:p w14:paraId="5A38664A">
      <w:pPr>
        <w:spacing w:line="240" w:lineRule="auto"/>
        <w:ind w:firstLine="0" w:firstLineChars="0"/>
        <w:rPr>
          <w:rFonts w:eastAsia="楷体_GB2312" w:cs="Times New Roman"/>
          <w:sz w:val="24"/>
          <w:szCs w:val="24"/>
        </w:rPr>
      </w:pPr>
      <w:r>
        <w:rPr>
          <w:rFonts w:eastAsia="楷体_GB2312" w:cs="Times New Roman"/>
          <w:sz w:val="24"/>
          <w:szCs w:val="24"/>
        </w:rPr>
        <w:br w:type="page"/>
      </w:r>
    </w:p>
    <w:p w14:paraId="6848A572">
      <w:pPr>
        <w:pStyle w:val="2"/>
        <w:bidi w:val="0"/>
        <w:ind w:left="0" w:leftChars="0" w:firstLine="0" w:firstLineChars="0"/>
        <w:rPr>
          <w:rFonts w:hint="eastAsia"/>
          <w:lang w:val="en-GB" w:eastAsia="zh-CN"/>
        </w:rPr>
      </w:pPr>
      <w:bookmarkStart w:id="299" w:name="_Toc91512310"/>
      <w:bookmarkStart w:id="300" w:name="_Toc90838558"/>
      <w:bookmarkStart w:id="301" w:name="_Toc18298"/>
      <w:bookmarkStart w:id="302" w:name="_Toc95244574"/>
      <w:bookmarkStart w:id="303" w:name="_Toc89893515"/>
      <w:bookmarkStart w:id="304" w:name="_Toc17625"/>
      <w:bookmarkStart w:id="305" w:name="_Toc98337841"/>
      <w:bookmarkStart w:id="306" w:name="_Toc92205828"/>
      <w:bookmarkStart w:id="307" w:name="_Toc95813261"/>
      <w:bookmarkStart w:id="308" w:name="_Toc92199776"/>
      <w:bookmarkStart w:id="309" w:name="_Toc92182303"/>
      <w:bookmarkStart w:id="310" w:name="_Toc3282"/>
      <w:bookmarkStart w:id="311" w:name="_Toc95322737"/>
      <w:bookmarkStart w:id="312" w:name="_Toc93052935"/>
      <w:bookmarkStart w:id="313" w:name="_Toc59618100"/>
      <w:bookmarkStart w:id="314" w:name="_Toc95223346"/>
      <w:bookmarkStart w:id="315" w:name="_Toc91666327"/>
      <w:bookmarkStart w:id="316" w:name="_Toc68112089"/>
      <w:bookmarkStart w:id="317" w:name="_Toc96325599"/>
      <w:bookmarkStart w:id="318" w:name="_Toc95224172"/>
      <w:bookmarkStart w:id="319" w:name="_Toc91666084"/>
      <w:bookmarkStart w:id="320" w:name="_Toc90128735"/>
      <w:bookmarkStart w:id="321" w:name="_Toc92116680"/>
      <w:bookmarkStart w:id="322" w:name="_Toc71156496"/>
      <w:bookmarkStart w:id="323" w:name="_Toc16034"/>
      <w:r>
        <w:rPr>
          <w:lang w:val="en-GB"/>
        </w:rPr>
        <w:t>附件</w:t>
      </w:r>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r>
        <w:rPr>
          <w:rFonts w:hint="eastAsia"/>
          <w:lang w:val="en-US" w:eastAsia="zh-CN"/>
        </w:rPr>
        <w:t>5</w:t>
      </w:r>
      <w:bookmarkEnd w:id="323"/>
    </w:p>
    <w:p w14:paraId="2D0FA541">
      <w:pPr>
        <w:pStyle w:val="2"/>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rPr>
          <w:sz w:val="36"/>
          <w:szCs w:val="36"/>
        </w:rPr>
      </w:pPr>
      <w:bookmarkStart w:id="324" w:name="_Toc5438"/>
      <w:bookmarkStart w:id="325" w:name="_Toc19074"/>
      <w:bookmarkStart w:id="326" w:name="_Toc28105"/>
      <w:bookmarkStart w:id="327" w:name="_Toc23104"/>
      <w:r>
        <w:rPr>
          <w:sz w:val="36"/>
          <w:szCs w:val="36"/>
        </w:rPr>
        <w:t>突发事件预警信息格式</w:t>
      </w:r>
      <w:bookmarkEnd w:id="324"/>
      <w:bookmarkEnd w:id="325"/>
      <w:bookmarkEnd w:id="326"/>
      <w:bookmarkEnd w:id="327"/>
    </w:p>
    <w:p w14:paraId="579BCAA4">
      <w:pPr>
        <w:adjustRightInd w:val="0"/>
        <w:snapToGrid w:val="0"/>
        <w:ind w:firstLine="0" w:firstLineChars="0"/>
        <w:jc w:val="center"/>
        <w:rPr>
          <w:rFonts w:cs="Times New Roman"/>
          <w:sz w:val="28"/>
          <w:szCs w:val="28"/>
        </w:rPr>
      </w:pPr>
      <w:r>
        <w:rPr>
          <w:rFonts w:hint="eastAsia" w:cs="Times New Roman"/>
          <w:sz w:val="28"/>
          <w:szCs w:val="28"/>
          <w:lang w:val="en-US" w:eastAsia="zh-CN"/>
        </w:rPr>
        <w:t>商水</w:t>
      </w:r>
      <w:r>
        <w:rPr>
          <w:rFonts w:hint="eastAsia" w:cs="Times New Roman"/>
          <w:sz w:val="28"/>
          <w:szCs w:val="28"/>
        </w:rPr>
        <w:t>县</w:t>
      </w:r>
      <w:r>
        <w:rPr>
          <w:rFonts w:cs="Times New Roman"/>
          <w:sz w:val="28"/>
          <w:szCs w:val="28"/>
        </w:rPr>
        <w:t>XX（部门）XX突发事件预警</w:t>
      </w:r>
    </w:p>
    <w:p w14:paraId="65BEE21E">
      <w:pPr>
        <w:adjustRightInd w:val="0"/>
        <w:snapToGrid w:val="0"/>
        <w:ind w:firstLine="0" w:firstLineChars="0"/>
        <w:jc w:val="center"/>
        <w:rPr>
          <w:rFonts w:cs="Times New Roman"/>
          <w:sz w:val="28"/>
          <w:szCs w:val="28"/>
        </w:rPr>
      </w:pPr>
      <w:r>
        <w:rPr>
          <w:rFonts w:cs="Times New Roman"/>
          <w:sz w:val="28"/>
          <w:szCs w:val="28"/>
        </w:rPr>
        <w:t>XX预警  第X期</w:t>
      </w:r>
    </w:p>
    <w:tbl>
      <w:tblPr>
        <w:tblStyle w:val="20"/>
        <w:tblW w:w="0" w:type="auto"/>
        <w:jc w:val="cente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
      <w:tblGrid>
        <w:gridCol w:w="3085"/>
        <w:gridCol w:w="1843"/>
        <w:gridCol w:w="3594"/>
      </w:tblGrid>
      <w:tr w14:paraId="25CEBD18">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997" w:hRule="atLeast"/>
          <w:jc w:val="center"/>
        </w:trPr>
        <w:tc>
          <w:tcPr>
            <w:tcW w:w="3085" w:type="dxa"/>
            <w:vAlign w:val="center"/>
          </w:tcPr>
          <w:p w14:paraId="0E379888">
            <w:pPr>
              <w:adjustRightInd w:val="0"/>
              <w:snapToGrid w:val="0"/>
              <w:ind w:left="-320" w:leftChars="-100" w:firstLine="0" w:firstLineChars="0"/>
              <w:jc w:val="center"/>
              <w:rPr>
                <w:rFonts w:cs="Times New Roman"/>
                <w:sz w:val="28"/>
                <w:szCs w:val="28"/>
              </w:rPr>
            </w:pPr>
            <w:r>
              <w:rPr>
                <w:rFonts w:cs="Times New Roman"/>
                <w:sz w:val="28"/>
                <w:szCs w:val="28"/>
              </w:rPr>
              <w:t xml:space="preserve"> X局（委）X中心</w:t>
            </w:r>
          </w:p>
        </w:tc>
        <w:tc>
          <w:tcPr>
            <w:tcW w:w="1843" w:type="dxa"/>
            <w:vAlign w:val="center"/>
          </w:tcPr>
          <w:p w14:paraId="3427112E">
            <w:pPr>
              <w:adjustRightInd w:val="0"/>
              <w:snapToGrid w:val="0"/>
              <w:ind w:firstLine="0" w:firstLineChars="0"/>
              <w:jc w:val="left"/>
              <w:rPr>
                <w:rFonts w:cs="Times New Roman"/>
                <w:sz w:val="28"/>
                <w:szCs w:val="28"/>
              </w:rPr>
            </w:pPr>
            <w:r>
              <w:rPr>
                <w:rFonts w:cs="Times New Roman"/>
                <w:sz w:val="28"/>
                <w:szCs w:val="28"/>
              </w:rPr>
              <w:t>制作：XX</w:t>
            </w:r>
          </w:p>
          <w:p w14:paraId="2EC10420">
            <w:pPr>
              <w:adjustRightInd w:val="0"/>
              <w:snapToGrid w:val="0"/>
              <w:ind w:firstLine="0" w:firstLineChars="0"/>
              <w:jc w:val="left"/>
              <w:rPr>
                <w:rFonts w:cs="Times New Roman"/>
                <w:sz w:val="28"/>
                <w:szCs w:val="28"/>
              </w:rPr>
            </w:pPr>
            <w:r>
              <w:rPr>
                <w:rFonts w:cs="Times New Roman"/>
                <w:sz w:val="28"/>
                <w:szCs w:val="28"/>
              </w:rPr>
              <w:t>签发：XX</w:t>
            </w:r>
          </w:p>
        </w:tc>
        <w:tc>
          <w:tcPr>
            <w:tcW w:w="3594" w:type="dxa"/>
            <w:vAlign w:val="center"/>
          </w:tcPr>
          <w:p w14:paraId="69B433F0">
            <w:pPr>
              <w:adjustRightInd w:val="0"/>
              <w:snapToGrid w:val="0"/>
              <w:ind w:firstLine="0" w:firstLineChars="0"/>
              <w:jc w:val="center"/>
              <w:rPr>
                <w:rFonts w:cs="Times New Roman"/>
                <w:sz w:val="28"/>
                <w:szCs w:val="28"/>
              </w:rPr>
            </w:pPr>
            <w:r>
              <w:rPr>
                <w:rFonts w:cs="Times New Roman"/>
                <w:sz w:val="28"/>
                <w:szCs w:val="28"/>
              </w:rPr>
              <w:t>20XX年X月X日X时</w:t>
            </w:r>
          </w:p>
        </w:tc>
      </w:tr>
    </w:tbl>
    <w:p w14:paraId="40A6E775">
      <w:pPr>
        <w:adjustRightInd w:val="0"/>
        <w:snapToGrid w:val="0"/>
        <w:spacing w:after="312" w:afterLines="100"/>
        <w:ind w:firstLine="0" w:firstLineChars="0"/>
        <w:jc w:val="center"/>
        <w:rPr>
          <w:rFonts w:cs="Times New Roman"/>
          <w:b/>
          <w:sz w:val="28"/>
          <w:szCs w:val="28"/>
        </w:rPr>
      </w:pPr>
      <w:r>
        <w:rPr>
          <w:rFonts w:cs="Times New Roman"/>
          <w:b/>
          <w:sz w:val="28"/>
          <w:szCs w:val="28"/>
        </w:rPr>
        <mc:AlternateContent>
          <mc:Choice Requires="wps">
            <w:drawing>
              <wp:anchor distT="0" distB="0" distL="114300" distR="114300" simplePos="0" relativeHeight="251659264" behindDoc="0" locked="0" layoutInCell="1" allowOverlap="1">
                <wp:simplePos x="0" y="0"/>
                <wp:positionH relativeFrom="column">
                  <wp:posOffset>466725</wp:posOffset>
                </wp:positionH>
                <wp:positionV relativeFrom="paragraph">
                  <wp:posOffset>368300</wp:posOffset>
                </wp:positionV>
                <wp:extent cx="4716780" cy="0"/>
                <wp:effectExtent l="0" t="9525" r="7620" b="9525"/>
                <wp:wrapNone/>
                <wp:docPr id="2" name="直接箭头连接符 2"/>
                <wp:cNvGraphicFramePr/>
                <a:graphic xmlns:a="http://schemas.openxmlformats.org/drawingml/2006/main">
                  <a:graphicData uri="http://schemas.microsoft.com/office/word/2010/wordprocessingShape">
                    <wps:wsp>
                      <wps:cNvCnPr>
                        <a:cxnSpLocks noChangeShapeType="1"/>
                      </wps:cNvCnPr>
                      <wps:spPr bwMode="auto">
                        <a:xfrm>
                          <a:off x="0" y="0"/>
                          <a:ext cx="4716780" cy="0"/>
                        </a:xfrm>
                        <a:prstGeom prst="straightConnector1">
                          <a:avLst/>
                        </a:prstGeom>
                        <a:noFill/>
                        <a:ln w="19050">
                          <a:solidFill>
                            <a:srgbClr val="000000"/>
                          </a:solidFill>
                          <a:round/>
                        </a:ln>
                        <a:effectLst/>
                      </wps:spPr>
                      <wps:bodyPr/>
                    </wps:wsp>
                  </a:graphicData>
                </a:graphic>
              </wp:anchor>
            </w:drawing>
          </mc:Choice>
          <mc:Fallback>
            <w:pict>
              <v:shape id="_x0000_s1026" o:spid="_x0000_s1026" o:spt="32" type="#_x0000_t32" style="position:absolute;left:0pt;margin-left:36.75pt;margin-top:29pt;height:0pt;width:371.4pt;z-index:251659264;mso-width-relative:page;mso-height-relative:page;" filled="f" stroked="t" coordsize="21600,21600" o:gfxdata="UEsDBAoAAAAAAIdO4kAAAAAAAAAAAAAAAAAEAAAAZHJzL1BLAwQUAAAACACHTuJAPiAA6dMAAAAI&#10;AQAADwAAAGRycy9kb3ducmV2LnhtbE2PQU+EMBCF7yb+h2ZMvBi34GaxQcoeTDx5EFd/wEArEOmU&#10;0LLUf+8YD3qc917efK86JjeJs13C6ElDvstAWOq8GanX8P72dKtAhIhkcPJkNXzZAMf68qLC0viN&#10;Xu35FHvBJRRK1DDEOJdShm6wDsPOz5bY+/CLw8jn0kuz4MblbpJ3WVZIhyPxhwFn+zjY7vO0Og3p&#10;paCYGpXajdbnoG6ahK7R+voqzx5ARJviXxh+8BkdamZq/UomiEnD/f7ASQ0HxZPYV3mxB9H+CrKu&#10;5P8B9TdQSwMEFAAAAAgAh07iQDfn7m76AQAAzQMAAA4AAABkcnMvZTJvRG9jLnhtbK1TzY7TMBC+&#10;I/EOlu80SQW7S9R0D62WywKVdnkA13ESC8djjd2mfQleAIkTcAJOe+dpYHkMxu4Py3LZAzlYtsff&#10;N/N9M5mcb3rD1gq9BlvxYpRzpqyEWtu24m+uL56cceaDsLUwYFXFt8rz8+njR5PBlWoMHZhaISMS&#10;68vBVbwLwZVZ5mWneuFH4JSlYAPYi0BHbLMaxUDsvcnGeX6SDYC1Q5DKe7qd74J8z4gPIYSm0VLN&#10;Qa56ZcOOFZURgST5TjvPp6naplEyvG4arwIzFSelIa2UhPbLuGbTiShbFK7Tcl+CeEgJ9zT1QltK&#10;eqSaiyDYCvU/VL2WCB6aMJLQZzshyRFSUeT3vLnqhFNJC1nt3dF0//9o5av1ApmuKz7mzIqeGn77&#10;/ubnu0+3377++Hjz6/uHuP/ymY2jVYPzJSFmdoFRrNzYK3cJ8q1nFmadsK1KJV9vHfEUEZH9BYkH&#10;7yjhcngJNb0RqwDJt02DfaQkR9gmtWd7bI/aBCbp8ulpcXJ6Rp2Th1gmygPQoQ8vFPQsbiruAwrd&#10;dmEG1tIQABYpjVhf+hDLEuUBELNauNDGpFkwlg1U+/P8WZ4QHoyuYzS+89guZwbZWsRxSl8SSZG7&#10;zxBWtt5lMTbiVJrEfeqDCTs7l1BvF3hwirqcittPZByju+fk55+/cPo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PiAA6dMAAAAIAQAADwAAAAAAAAABACAAAAAiAAAAZHJzL2Rvd25yZXYueG1sUEsB&#10;AhQAFAAAAAgAh07iQDfn7m76AQAAzQMAAA4AAAAAAAAAAQAgAAAAIgEAAGRycy9lMm9Eb2MueG1s&#10;UEsFBgAAAAAGAAYAWQEAAI4FAAAAAA==&#10;">
                <v:fill on="f" focussize="0,0"/>
                <v:stroke weight="1.5pt" color="#000000" joinstyle="round"/>
                <v:imagedata o:title=""/>
                <o:lock v:ext="edit" aspectratio="f"/>
              </v:shape>
            </w:pict>
          </mc:Fallback>
        </mc:AlternateContent>
      </w:r>
    </w:p>
    <w:p w14:paraId="61076386">
      <w:pPr>
        <w:adjustRightInd w:val="0"/>
        <w:snapToGrid w:val="0"/>
        <w:spacing w:after="312" w:afterLines="100"/>
        <w:ind w:firstLine="0" w:firstLineChars="0"/>
        <w:jc w:val="center"/>
        <w:rPr>
          <w:rFonts w:cs="Times New Roman"/>
          <w:b/>
          <w:sz w:val="28"/>
          <w:szCs w:val="28"/>
        </w:rPr>
      </w:pPr>
      <w:r>
        <w:rPr>
          <w:rFonts w:cs="Times New Roman"/>
          <w:b/>
          <w:sz w:val="28"/>
          <w:szCs w:val="28"/>
        </w:rPr>
        <w:t>X局（委）X月X日X时发布XX（类型）XX级预警</w:t>
      </w:r>
    </w:p>
    <w:p w14:paraId="2A5C12B0">
      <w:pPr>
        <w:adjustRightInd w:val="0"/>
        <w:snapToGrid w:val="0"/>
        <w:ind w:firstLine="0" w:firstLineChars="0"/>
        <w:jc w:val="left"/>
        <w:rPr>
          <w:rFonts w:cs="Times New Roman"/>
          <w:b/>
          <w:sz w:val="28"/>
          <w:szCs w:val="28"/>
        </w:rPr>
      </w:pPr>
      <w:r>
        <w:rPr>
          <w:rFonts w:cs="Times New Roman"/>
          <w:b/>
          <w:sz w:val="28"/>
          <w:szCs w:val="28"/>
        </w:rPr>
        <w:t>发布内容：</w:t>
      </w:r>
    </w:p>
    <w:p w14:paraId="14138762">
      <w:pPr>
        <w:adjustRightInd w:val="0"/>
        <w:snapToGrid w:val="0"/>
        <w:ind w:firstLine="0" w:firstLineChars="0"/>
        <w:jc w:val="left"/>
        <w:rPr>
          <w:rFonts w:cs="Times New Roman"/>
          <w:b/>
          <w:sz w:val="28"/>
          <w:szCs w:val="28"/>
        </w:rPr>
      </w:pPr>
    </w:p>
    <w:p w14:paraId="1D859317">
      <w:pPr>
        <w:adjustRightInd w:val="0"/>
        <w:snapToGrid w:val="0"/>
        <w:ind w:firstLine="0" w:firstLineChars="0"/>
        <w:jc w:val="left"/>
        <w:rPr>
          <w:rFonts w:cs="Times New Roman"/>
          <w:b/>
          <w:sz w:val="28"/>
          <w:szCs w:val="28"/>
        </w:rPr>
      </w:pPr>
      <w:r>
        <w:rPr>
          <w:rFonts w:cs="Times New Roman"/>
          <w:b/>
          <w:sz w:val="28"/>
          <w:szCs w:val="28"/>
        </w:rPr>
        <w:t>发布范围：</w:t>
      </w:r>
    </w:p>
    <w:p w14:paraId="68F5846B">
      <w:pPr>
        <w:adjustRightInd w:val="0"/>
        <w:snapToGrid w:val="0"/>
        <w:ind w:firstLine="0" w:firstLineChars="0"/>
        <w:jc w:val="left"/>
        <w:rPr>
          <w:rFonts w:cs="Times New Roman"/>
          <w:b/>
          <w:sz w:val="28"/>
          <w:szCs w:val="28"/>
        </w:rPr>
      </w:pPr>
    </w:p>
    <w:p w14:paraId="6200A445">
      <w:pPr>
        <w:adjustRightInd w:val="0"/>
        <w:snapToGrid w:val="0"/>
        <w:ind w:firstLine="0" w:firstLineChars="0"/>
        <w:jc w:val="left"/>
        <w:rPr>
          <w:rFonts w:cs="Times New Roman"/>
          <w:b/>
          <w:sz w:val="28"/>
          <w:szCs w:val="28"/>
        </w:rPr>
      </w:pPr>
      <w:r>
        <w:rPr>
          <w:rFonts w:cs="Times New Roman"/>
          <w:b/>
          <w:sz w:val="28"/>
          <w:szCs w:val="28"/>
        </w:rPr>
        <w:t>发布对象：</w:t>
      </w:r>
    </w:p>
    <w:p w14:paraId="5DCAC7E7">
      <w:pPr>
        <w:adjustRightInd w:val="0"/>
        <w:snapToGrid w:val="0"/>
        <w:ind w:firstLine="0" w:firstLineChars="0"/>
        <w:jc w:val="left"/>
        <w:rPr>
          <w:rFonts w:cs="Times New Roman"/>
          <w:b/>
          <w:sz w:val="28"/>
          <w:szCs w:val="28"/>
        </w:rPr>
      </w:pPr>
    </w:p>
    <w:p w14:paraId="10E8221F">
      <w:pPr>
        <w:adjustRightInd w:val="0"/>
        <w:snapToGrid w:val="0"/>
        <w:ind w:firstLine="0" w:firstLineChars="0"/>
        <w:jc w:val="left"/>
        <w:rPr>
          <w:rFonts w:cs="Times New Roman"/>
          <w:b/>
          <w:sz w:val="28"/>
          <w:szCs w:val="28"/>
        </w:rPr>
      </w:pPr>
      <w:r>
        <w:rPr>
          <w:rFonts w:cs="Times New Roman"/>
          <w:b/>
          <w:sz w:val="28"/>
          <w:szCs w:val="28"/>
        </w:rPr>
        <w:t>发布时间：</w:t>
      </w:r>
    </w:p>
    <w:p w14:paraId="349A8EEA">
      <w:pPr>
        <w:adjustRightInd w:val="0"/>
        <w:snapToGrid w:val="0"/>
        <w:ind w:firstLine="0" w:firstLineChars="0"/>
        <w:jc w:val="left"/>
        <w:rPr>
          <w:rFonts w:cs="Times New Roman"/>
          <w:b/>
          <w:sz w:val="28"/>
          <w:szCs w:val="28"/>
          <w:lang w:val="en-GB"/>
        </w:rPr>
      </w:pPr>
      <w:r>
        <w:rPr>
          <w:rFonts w:cs="Times New Roman"/>
          <w:sz w:val="28"/>
          <w:szCs w:val="28"/>
        </w:rPr>
        <w:t>（如有预警可能影响区域图</w:t>
      </w:r>
      <w:r>
        <w:rPr>
          <w:rFonts w:hint="eastAsia" w:cs="Times New Roman"/>
          <w:sz w:val="28"/>
          <w:szCs w:val="28"/>
          <w:lang w:eastAsia="zh-CN"/>
        </w:rPr>
        <w:t>，</w:t>
      </w:r>
      <w:r>
        <w:rPr>
          <w:rFonts w:cs="Times New Roman"/>
          <w:sz w:val="28"/>
          <w:szCs w:val="28"/>
        </w:rPr>
        <w:t>附后）</w:t>
      </w:r>
      <w:r>
        <w:rPr>
          <w:rFonts w:cs="Times New Roman"/>
          <w:b/>
          <w:sz w:val="28"/>
          <w:szCs w:val="28"/>
          <w:lang w:val="en-GB"/>
        </w:rPr>
        <w:br w:type="page"/>
      </w:r>
    </w:p>
    <w:p w14:paraId="53C06BE4">
      <w:pPr>
        <w:pStyle w:val="2"/>
        <w:bidi w:val="0"/>
        <w:ind w:left="0" w:leftChars="0" w:firstLine="0" w:firstLineChars="0"/>
        <w:rPr>
          <w:rFonts w:hint="eastAsia" w:eastAsia="黑体"/>
          <w:lang w:val="en-US" w:eastAsia="zh-CN"/>
        </w:rPr>
      </w:pPr>
      <w:bookmarkStart w:id="328" w:name="_Toc92116681"/>
      <w:bookmarkStart w:id="329" w:name="_Toc92199777"/>
      <w:bookmarkStart w:id="330" w:name="_Toc95223347"/>
      <w:bookmarkStart w:id="331" w:name="_Toc90838559"/>
      <w:bookmarkStart w:id="332" w:name="_Toc91512311"/>
      <w:bookmarkStart w:id="333" w:name="_Toc98337842"/>
      <w:bookmarkStart w:id="334" w:name="_Toc29626"/>
      <w:bookmarkStart w:id="335" w:name="_Toc31628"/>
      <w:bookmarkStart w:id="336" w:name="_Toc21515"/>
      <w:bookmarkStart w:id="337" w:name="_Toc91666328"/>
      <w:bookmarkStart w:id="338" w:name="_Toc96325600"/>
      <w:bookmarkStart w:id="339" w:name="_Toc95813262"/>
      <w:bookmarkStart w:id="340" w:name="_Toc1049"/>
      <w:bookmarkStart w:id="341" w:name="_Toc71156497"/>
      <w:bookmarkStart w:id="342" w:name="_Toc92182304"/>
      <w:bookmarkStart w:id="343" w:name="_Toc91666085"/>
      <w:bookmarkStart w:id="344" w:name="_Toc68112090"/>
      <w:bookmarkStart w:id="345" w:name="_Toc95322738"/>
      <w:bookmarkStart w:id="346" w:name="_Toc95244575"/>
      <w:bookmarkStart w:id="347" w:name="_Toc95224173"/>
      <w:bookmarkStart w:id="348" w:name="_Toc93052936"/>
      <w:bookmarkStart w:id="349" w:name="_Toc59618101"/>
      <w:bookmarkStart w:id="350" w:name="_Toc89893516"/>
      <w:bookmarkStart w:id="351" w:name="_Toc90128736"/>
      <w:bookmarkStart w:id="352" w:name="_Toc92205829"/>
      <w:bookmarkStart w:id="353" w:name="_Toc20209"/>
      <w:r>
        <w:rPr>
          <w:lang w:val="en-GB"/>
        </w:rPr>
        <w:t>附件</w:t>
      </w:r>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r>
        <w:rPr>
          <w:rFonts w:hint="eastAsia"/>
          <w:lang w:val="en-US" w:eastAsia="zh-CN"/>
        </w:rPr>
        <w:t>6</w:t>
      </w:r>
      <w:bookmarkEnd w:id="353"/>
    </w:p>
    <w:p w14:paraId="164457D8">
      <w:pPr>
        <w:pStyle w:val="2"/>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rPr>
          <w:sz w:val="36"/>
          <w:szCs w:val="36"/>
        </w:rPr>
      </w:pPr>
      <w:bookmarkStart w:id="354" w:name="_Toc14803"/>
      <w:bookmarkStart w:id="355" w:name="_Toc31766"/>
      <w:bookmarkStart w:id="356" w:name="_Toc12427"/>
      <w:bookmarkStart w:id="357" w:name="_Toc7624"/>
      <w:r>
        <w:rPr>
          <w:rFonts w:hint="eastAsia"/>
          <w:sz w:val="36"/>
          <w:szCs w:val="36"/>
        </w:rPr>
        <w:t>突发事件预警信息发布审批表</w:t>
      </w:r>
      <w:bookmarkEnd w:id="354"/>
      <w:bookmarkEnd w:id="355"/>
      <w:bookmarkEnd w:id="356"/>
      <w:bookmarkEnd w:id="357"/>
    </w:p>
    <w:p w14:paraId="32B32682">
      <w:pPr>
        <w:spacing w:before="240"/>
        <w:ind w:firstLine="0" w:firstLineChars="0"/>
        <w:rPr>
          <w:rFonts w:cs="Times New Roman"/>
          <w:szCs w:val="32"/>
        </w:rPr>
      </w:pPr>
      <w:r>
        <w:rPr>
          <w:rFonts w:cs="Times New Roman"/>
          <w:sz w:val="24"/>
          <w:szCs w:val="24"/>
        </w:rPr>
        <w:t>预警信息发布单位：（盖章）</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59"/>
        <w:gridCol w:w="5054"/>
      </w:tblGrid>
      <w:tr w14:paraId="7F676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3559" w:type="dxa"/>
            <w:vAlign w:val="center"/>
          </w:tcPr>
          <w:p w14:paraId="4CF212BE">
            <w:pPr>
              <w:ind w:firstLine="0" w:firstLineChars="0"/>
              <w:jc w:val="center"/>
              <w:rPr>
                <w:rFonts w:cs="Times New Roman"/>
                <w:sz w:val="24"/>
                <w:szCs w:val="24"/>
              </w:rPr>
            </w:pPr>
            <w:r>
              <w:rPr>
                <w:rFonts w:cs="Times New Roman"/>
                <w:sz w:val="24"/>
                <w:szCs w:val="24"/>
              </w:rPr>
              <w:t>信息标题</w:t>
            </w:r>
          </w:p>
        </w:tc>
        <w:tc>
          <w:tcPr>
            <w:tcW w:w="5054" w:type="dxa"/>
            <w:vAlign w:val="center"/>
          </w:tcPr>
          <w:p w14:paraId="48F9BB82">
            <w:pPr>
              <w:ind w:firstLine="0" w:firstLineChars="0"/>
              <w:jc w:val="center"/>
              <w:rPr>
                <w:rFonts w:cs="Times New Roman"/>
                <w:sz w:val="24"/>
                <w:szCs w:val="24"/>
              </w:rPr>
            </w:pPr>
          </w:p>
        </w:tc>
      </w:tr>
      <w:tr w14:paraId="17CA9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3559" w:type="dxa"/>
            <w:vAlign w:val="center"/>
          </w:tcPr>
          <w:p w14:paraId="3B09915F">
            <w:pPr>
              <w:ind w:firstLine="0" w:firstLineChars="0"/>
              <w:jc w:val="center"/>
              <w:rPr>
                <w:rFonts w:cs="Times New Roman"/>
                <w:sz w:val="24"/>
                <w:szCs w:val="24"/>
              </w:rPr>
            </w:pPr>
            <w:r>
              <w:rPr>
                <w:rFonts w:cs="Times New Roman"/>
                <w:sz w:val="24"/>
                <w:szCs w:val="24"/>
              </w:rPr>
              <w:t>预警类型</w:t>
            </w:r>
          </w:p>
        </w:tc>
        <w:tc>
          <w:tcPr>
            <w:tcW w:w="5054" w:type="dxa"/>
            <w:vAlign w:val="center"/>
          </w:tcPr>
          <w:p w14:paraId="092E77D6">
            <w:pPr>
              <w:adjustRightInd w:val="0"/>
              <w:snapToGrid w:val="0"/>
              <w:ind w:firstLine="0" w:firstLineChars="0"/>
              <w:jc w:val="center"/>
              <w:rPr>
                <w:rFonts w:cs="Times New Roman"/>
                <w:sz w:val="24"/>
                <w:szCs w:val="24"/>
              </w:rPr>
            </w:pPr>
            <w:r>
              <w:rPr>
                <w:rFonts w:cs="Times New Roman"/>
                <w:sz w:val="24"/>
                <w:szCs w:val="24"/>
              </w:rPr>
              <w:t>自然灾害/事故灾难/公共卫生事件</w:t>
            </w:r>
          </w:p>
        </w:tc>
      </w:tr>
      <w:tr w14:paraId="38BFB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3559" w:type="dxa"/>
            <w:vAlign w:val="center"/>
          </w:tcPr>
          <w:p w14:paraId="2C4B3586">
            <w:pPr>
              <w:ind w:firstLine="0" w:firstLineChars="0"/>
              <w:jc w:val="center"/>
              <w:rPr>
                <w:rFonts w:cs="Times New Roman"/>
                <w:sz w:val="24"/>
                <w:szCs w:val="24"/>
              </w:rPr>
            </w:pPr>
            <w:r>
              <w:rPr>
                <w:rFonts w:cs="Times New Roman"/>
                <w:sz w:val="24"/>
                <w:szCs w:val="24"/>
              </w:rPr>
              <w:t>预警级别</w:t>
            </w:r>
          </w:p>
        </w:tc>
        <w:tc>
          <w:tcPr>
            <w:tcW w:w="5054" w:type="dxa"/>
            <w:vAlign w:val="center"/>
          </w:tcPr>
          <w:p w14:paraId="091A5545">
            <w:pPr>
              <w:adjustRightInd w:val="0"/>
              <w:snapToGrid w:val="0"/>
              <w:ind w:firstLine="0" w:firstLineChars="0"/>
              <w:jc w:val="center"/>
              <w:rPr>
                <w:rFonts w:cs="Times New Roman"/>
                <w:sz w:val="24"/>
                <w:szCs w:val="24"/>
              </w:rPr>
            </w:pPr>
            <w:r>
              <w:rPr>
                <w:rFonts w:cs="Times New Roman"/>
                <w:sz w:val="24"/>
                <w:szCs w:val="24"/>
              </w:rPr>
              <w:t>Ⅰ（红色）/Ⅱ（橙色）/Ⅲ（黄色）/Ⅳ（蓝色）</w:t>
            </w:r>
          </w:p>
        </w:tc>
      </w:tr>
      <w:tr w14:paraId="7652F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3559" w:type="dxa"/>
            <w:vAlign w:val="center"/>
          </w:tcPr>
          <w:p w14:paraId="147B3FE6">
            <w:pPr>
              <w:ind w:firstLine="0" w:firstLineChars="0"/>
              <w:jc w:val="center"/>
              <w:rPr>
                <w:rFonts w:cs="Times New Roman"/>
                <w:sz w:val="24"/>
                <w:szCs w:val="24"/>
              </w:rPr>
            </w:pPr>
            <w:r>
              <w:rPr>
                <w:rFonts w:cs="Times New Roman"/>
                <w:sz w:val="24"/>
                <w:szCs w:val="24"/>
              </w:rPr>
              <w:t>预警发布时间</w:t>
            </w:r>
          </w:p>
        </w:tc>
        <w:tc>
          <w:tcPr>
            <w:tcW w:w="5054" w:type="dxa"/>
            <w:vAlign w:val="center"/>
          </w:tcPr>
          <w:p w14:paraId="13B0BA61">
            <w:pPr>
              <w:adjustRightInd w:val="0"/>
              <w:snapToGrid w:val="0"/>
              <w:ind w:firstLine="0" w:firstLineChars="0"/>
              <w:jc w:val="center"/>
              <w:rPr>
                <w:rFonts w:cs="Times New Roman"/>
                <w:sz w:val="24"/>
                <w:szCs w:val="24"/>
              </w:rPr>
            </w:pPr>
            <w:r>
              <w:rPr>
                <w:rFonts w:cs="Times New Roman"/>
                <w:sz w:val="24"/>
                <w:szCs w:val="24"/>
              </w:rPr>
              <w:t>年  月  日  时  分</w:t>
            </w:r>
          </w:p>
        </w:tc>
      </w:tr>
      <w:tr w14:paraId="28AAA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3559" w:type="dxa"/>
            <w:vAlign w:val="center"/>
          </w:tcPr>
          <w:p w14:paraId="19271E57">
            <w:pPr>
              <w:ind w:firstLine="0" w:firstLineChars="0"/>
              <w:jc w:val="center"/>
              <w:rPr>
                <w:rFonts w:cs="Times New Roman"/>
                <w:sz w:val="24"/>
                <w:szCs w:val="24"/>
              </w:rPr>
            </w:pPr>
            <w:r>
              <w:rPr>
                <w:rFonts w:cs="Times New Roman"/>
                <w:sz w:val="24"/>
                <w:szCs w:val="24"/>
              </w:rPr>
              <w:t>预警周期</w:t>
            </w:r>
          </w:p>
        </w:tc>
        <w:tc>
          <w:tcPr>
            <w:tcW w:w="5054" w:type="dxa"/>
            <w:vAlign w:val="center"/>
          </w:tcPr>
          <w:p w14:paraId="051F2C3C">
            <w:pPr>
              <w:adjustRightInd w:val="0"/>
              <w:snapToGrid w:val="0"/>
              <w:ind w:firstLine="0" w:firstLineChars="0"/>
              <w:jc w:val="center"/>
              <w:rPr>
                <w:rFonts w:cs="Times New Roman"/>
                <w:sz w:val="24"/>
                <w:szCs w:val="24"/>
              </w:rPr>
            </w:pPr>
            <w:r>
              <w:rPr>
                <w:rFonts w:cs="Times New Roman"/>
                <w:sz w:val="24"/>
                <w:szCs w:val="24"/>
              </w:rPr>
              <w:t>预计持续  天  小时</w:t>
            </w:r>
          </w:p>
        </w:tc>
      </w:tr>
      <w:tr w14:paraId="523FE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3559" w:type="dxa"/>
            <w:vAlign w:val="center"/>
          </w:tcPr>
          <w:p w14:paraId="11AA8561">
            <w:pPr>
              <w:ind w:firstLine="0" w:firstLineChars="0"/>
              <w:jc w:val="center"/>
              <w:rPr>
                <w:rFonts w:cs="Times New Roman"/>
                <w:sz w:val="24"/>
                <w:szCs w:val="24"/>
              </w:rPr>
            </w:pPr>
            <w:r>
              <w:rPr>
                <w:rFonts w:cs="Times New Roman"/>
                <w:sz w:val="24"/>
                <w:szCs w:val="24"/>
              </w:rPr>
              <w:t>预警信息发布原因</w:t>
            </w:r>
          </w:p>
        </w:tc>
        <w:tc>
          <w:tcPr>
            <w:tcW w:w="5054" w:type="dxa"/>
            <w:vAlign w:val="center"/>
          </w:tcPr>
          <w:p w14:paraId="02572608">
            <w:pPr>
              <w:adjustRightInd w:val="0"/>
              <w:snapToGrid w:val="0"/>
              <w:ind w:firstLine="0" w:firstLineChars="0"/>
              <w:jc w:val="center"/>
              <w:rPr>
                <w:rFonts w:cs="Times New Roman"/>
                <w:sz w:val="24"/>
                <w:szCs w:val="24"/>
              </w:rPr>
            </w:pPr>
          </w:p>
        </w:tc>
      </w:tr>
      <w:tr w14:paraId="6B6EC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3559" w:type="dxa"/>
            <w:vAlign w:val="center"/>
          </w:tcPr>
          <w:p w14:paraId="4AE95592">
            <w:pPr>
              <w:ind w:firstLine="0" w:firstLineChars="0"/>
              <w:jc w:val="center"/>
              <w:rPr>
                <w:rFonts w:cs="Times New Roman"/>
                <w:sz w:val="24"/>
                <w:szCs w:val="24"/>
              </w:rPr>
            </w:pPr>
            <w:r>
              <w:rPr>
                <w:rFonts w:cs="Times New Roman"/>
                <w:sz w:val="24"/>
                <w:szCs w:val="24"/>
              </w:rPr>
              <w:t>预警信息传播方式</w:t>
            </w:r>
          </w:p>
        </w:tc>
        <w:tc>
          <w:tcPr>
            <w:tcW w:w="5054" w:type="dxa"/>
            <w:vAlign w:val="center"/>
          </w:tcPr>
          <w:p w14:paraId="211D8377">
            <w:pPr>
              <w:adjustRightInd w:val="0"/>
              <w:snapToGrid w:val="0"/>
              <w:ind w:firstLine="0" w:firstLineChars="0"/>
              <w:jc w:val="center"/>
              <w:rPr>
                <w:rFonts w:cs="Times New Roman"/>
                <w:w w:val="90"/>
                <w:sz w:val="24"/>
                <w:szCs w:val="24"/>
              </w:rPr>
            </w:pPr>
            <w:r>
              <w:rPr>
                <w:rFonts w:hint="eastAsia" w:cs="Times New Roman"/>
                <w:sz w:val="24"/>
                <w:szCs w:val="24"/>
              </w:rPr>
              <w:t>电视</w:t>
            </w:r>
            <w:r>
              <w:rPr>
                <w:rFonts w:cs="Times New Roman"/>
                <w:sz w:val="24"/>
                <w:szCs w:val="24"/>
              </w:rPr>
              <w:t>/</w:t>
            </w:r>
            <w:r>
              <w:rPr>
                <w:rFonts w:hint="eastAsia" w:cs="Times New Roman"/>
                <w:sz w:val="24"/>
                <w:szCs w:val="24"/>
              </w:rPr>
              <w:t>广播</w:t>
            </w:r>
            <w:r>
              <w:rPr>
                <w:rFonts w:cs="Times New Roman"/>
                <w:sz w:val="24"/>
                <w:szCs w:val="24"/>
              </w:rPr>
              <w:t>/</w:t>
            </w:r>
            <w:r>
              <w:rPr>
                <w:rFonts w:hint="eastAsia" w:cs="Times New Roman"/>
                <w:sz w:val="24"/>
                <w:szCs w:val="24"/>
              </w:rPr>
              <w:t>报刊</w:t>
            </w:r>
            <w:r>
              <w:rPr>
                <w:rFonts w:cs="Times New Roman"/>
                <w:sz w:val="24"/>
                <w:szCs w:val="24"/>
              </w:rPr>
              <w:t>/</w:t>
            </w:r>
            <w:r>
              <w:rPr>
                <w:rFonts w:hint="eastAsia" w:cs="Times New Roman"/>
                <w:sz w:val="24"/>
                <w:szCs w:val="24"/>
              </w:rPr>
              <w:t>网络</w:t>
            </w:r>
            <w:r>
              <w:rPr>
                <w:rFonts w:cs="Times New Roman"/>
                <w:sz w:val="24"/>
                <w:szCs w:val="24"/>
              </w:rPr>
              <w:t>/</w:t>
            </w:r>
            <w:r>
              <w:rPr>
                <w:rFonts w:hint="eastAsia" w:cs="Times New Roman"/>
                <w:sz w:val="24"/>
                <w:szCs w:val="24"/>
              </w:rPr>
              <w:t>电子屏</w:t>
            </w:r>
            <w:r>
              <w:rPr>
                <w:rFonts w:cs="Times New Roman"/>
                <w:sz w:val="24"/>
                <w:szCs w:val="24"/>
              </w:rPr>
              <w:t>/</w:t>
            </w:r>
            <w:r>
              <w:rPr>
                <w:rFonts w:hint="eastAsia" w:cs="Times New Roman"/>
                <w:sz w:val="24"/>
                <w:szCs w:val="24"/>
              </w:rPr>
              <w:t>短信等</w:t>
            </w:r>
          </w:p>
        </w:tc>
      </w:tr>
      <w:tr w14:paraId="2C8D0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3559" w:type="dxa"/>
            <w:vAlign w:val="center"/>
          </w:tcPr>
          <w:p w14:paraId="3347842D">
            <w:pPr>
              <w:ind w:firstLine="0" w:firstLineChars="0"/>
              <w:jc w:val="center"/>
              <w:rPr>
                <w:rFonts w:cs="Times New Roman"/>
                <w:sz w:val="24"/>
                <w:szCs w:val="24"/>
              </w:rPr>
            </w:pPr>
            <w:r>
              <w:rPr>
                <w:rFonts w:cs="Times New Roman"/>
                <w:sz w:val="24"/>
                <w:szCs w:val="24"/>
              </w:rPr>
              <w:t>预警信息主要内容</w:t>
            </w:r>
          </w:p>
        </w:tc>
        <w:tc>
          <w:tcPr>
            <w:tcW w:w="5054" w:type="dxa"/>
            <w:vAlign w:val="center"/>
          </w:tcPr>
          <w:p w14:paraId="68166B37">
            <w:pPr>
              <w:adjustRightInd w:val="0"/>
              <w:snapToGrid w:val="0"/>
              <w:ind w:firstLine="0" w:firstLineChars="0"/>
              <w:jc w:val="center"/>
              <w:rPr>
                <w:rFonts w:cs="Times New Roman"/>
                <w:sz w:val="24"/>
                <w:szCs w:val="24"/>
              </w:rPr>
            </w:pPr>
          </w:p>
        </w:tc>
      </w:tr>
      <w:tr w14:paraId="3D9B5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3559" w:type="dxa"/>
            <w:vAlign w:val="center"/>
          </w:tcPr>
          <w:p w14:paraId="3504DD8B">
            <w:pPr>
              <w:ind w:firstLine="0" w:firstLineChars="0"/>
              <w:jc w:val="center"/>
              <w:rPr>
                <w:rFonts w:cs="Times New Roman"/>
                <w:w w:val="90"/>
                <w:sz w:val="24"/>
                <w:szCs w:val="24"/>
              </w:rPr>
            </w:pPr>
            <w:r>
              <w:rPr>
                <w:rFonts w:cs="Times New Roman"/>
                <w:sz w:val="24"/>
                <w:szCs w:val="24"/>
              </w:rPr>
              <w:t>可能产生的社会经济影响</w:t>
            </w:r>
          </w:p>
        </w:tc>
        <w:tc>
          <w:tcPr>
            <w:tcW w:w="5054" w:type="dxa"/>
            <w:vAlign w:val="center"/>
          </w:tcPr>
          <w:p w14:paraId="49587294">
            <w:pPr>
              <w:adjustRightInd w:val="0"/>
              <w:snapToGrid w:val="0"/>
              <w:ind w:firstLine="0" w:firstLineChars="0"/>
              <w:jc w:val="center"/>
              <w:rPr>
                <w:rFonts w:cs="Times New Roman"/>
                <w:sz w:val="24"/>
                <w:szCs w:val="24"/>
              </w:rPr>
            </w:pPr>
          </w:p>
        </w:tc>
      </w:tr>
      <w:tr w14:paraId="09807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4" w:hRule="atLeast"/>
          <w:jc w:val="center"/>
        </w:trPr>
        <w:tc>
          <w:tcPr>
            <w:tcW w:w="3559" w:type="dxa"/>
            <w:vAlign w:val="center"/>
          </w:tcPr>
          <w:p w14:paraId="2F8C08BB">
            <w:pPr>
              <w:ind w:firstLine="0" w:firstLineChars="0"/>
              <w:jc w:val="center"/>
              <w:rPr>
                <w:rFonts w:cs="Times New Roman"/>
                <w:w w:val="90"/>
                <w:sz w:val="24"/>
                <w:szCs w:val="24"/>
              </w:rPr>
            </w:pPr>
            <w:r>
              <w:rPr>
                <w:rFonts w:cs="Times New Roman"/>
                <w:sz w:val="24"/>
                <w:szCs w:val="24"/>
              </w:rPr>
              <w:t>政府领导审批意见</w:t>
            </w:r>
          </w:p>
        </w:tc>
        <w:tc>
          <w:tcPr>
            <w:tcW w:w="5054" w:type="dxa"/>
            <w:vAlign w:val="center"/>
          </w:tcPr>
          <w:p w14:paraId="38B2D7EC">
            <w:pPr>
              <w:adjustRightInd w:val="0"/>
              <w:snapToGrid w:val="0"/>
              <w:ind w:firstLine="0" w:firstLineChars="0"/>
              <w:jc w:val="center"/>
              <w:rPr>
                <w:rFonts w:cs="Times New Roman"/>
                <w:sz w:val="24"/>
                <w:szCs w:val="24"/>
              </w:rPr>
            </w:pPr>
            <w:r>
              <w:rPr>
                <w:rFonts w:cs="Times New Roman"/>
                <w:sz w:val="24"/>
                <w:szCs w:val="24"/>
              </w:rPr>
              <w:t>部门领导意见</w:t>
            </w:r>
          </w:p>
        </w:tc>
      </w:tr>
    </w:tbl>
    <w:p w14:paraId="5540053A">
      <w:pPr>
        <w:ind w:firstLine="640"/>
        <w:jc w:val="center"/>
        <w:rPr>
          <w:rFonts w:cs="Times New Roman"/>
          <w:szCs w:val="32"/>
        </w:rPr>
      </w:pPr>
      <w:r>
        <w:rPr>
          <w:rFonts w:cs="Times New Roman"/>
          <w:szCs w:val="32"/>
        </w:rPr>
        <w:t xml:space="preserve">               </w:t>
      </w:r>
    </w:p>
    <w:p w14:paraId="292C7241">
      <w:pPr>
        <w:ind w:firstLine="480"/>
        <w:jc w:val="right"/>
        <w:rPr>
          <w:rFonts w:cs="Times New Roman"/>
          <w:sz w:val="24"/>
          <w:szCs w:val="24"/>
        </w:rPr>
      </w:pPr>
      <w:r>
        <w:rPr>
          <w:rFonts w:cs="Times New Roman"/>
          <w:sz w:val="24"/>
          <w:szCs w:val="24"/>
        </w:rPr>
        <w:t xml:space="preserve"> </w:t>
      </w:r>
      <w:r>
        <w:rPr>
          <w:rFonts w:hint="eastAsia" w:cs="Times New Roman"/>
          <w:sz w:val="24"/>
          <w:szCs w:val="24"/>
        </w:rPr>
        <w:t xml:space="preserve">     </w:t>
      </w:r>
      <w:r>
        <w:rPr>
          <w:rFonts w:cs="Times New Roman"/>
          <w:sz w:val="24"/>
          <w:szCs w:val="24"/>
        </w:rPr>
        <w:t>年</w:t>
      </w:r>
      <w:r>
        <w:rPr>
          <w:rFonts w:hint="eastAsia" w:cs="Times New Roman"/>
          <w:sz w:val="24"/>
          <w:szCs w:val="24"/>
        </w:rPr>
        <w:t xml:space="preserve"> </w:t>
      </w:r>
      <w:r>
        <w:rPr>
          <w:rFonts w:cs="Times New Roman"/>
          <w:sz w:val="24"/>
          <w:szCs w:val="24"/>
        </w:rPr>
        <w:t xml:space="preserve">  月  </w:t>
      </w:r>
      <w:r>
        <w:rPr>
          <w:rFonts w:hint="eastAsia" w:cs="Times New Roman"/>
          <w:sz w:val="24"/>
          <w:szCs w:val="24"/>
        </w:rPr>
        <w:t xml:space="preserve"> </w:t>
      </w:r>
      <w:r>
        <w:rPr>
          <w:rFonts w:cs="Times New Roman"/>
          <w:sz w:val="24"/>
          <w:szCs w:val="24"/>
        </w:rPr>
        <w:t>日</w:t>
      </w:r>
    </w:p>
    <w:p w14:paraId="09B055D2">
      <w:pPr>
        <w:pStyle w:val="2"/>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rPr>
          <w:rFonts w:ascii="仿宋_GB2312" w:hAnsi="方正小标宋简体" w:cs="方正小标宋简体"/>
          <w:b/>
          <w:kern w:val="0"/>
          <w:sz w:val="36"/>
          <w:szCs w:val="36"/>
        </w:rPr>
      </w:pPr>
      <w:r>
        <w:rPr>
          <w:rFonts w:cs="Times New Roman"/>
          <w:sz w:val="44"/>
          <w:szCs w:val="44"/>
        </w:rPr>
        <w:br w:type="page"/>
      </w:r>
      <w:bookmarkStart w:id="358" w:name="_Toc27265"/>
      <w:bookmarkStart w:id="359" w:name="_Toc20656"/>
      <w:bookmarkStart w:id="360" w:name="_Toc1408"/>
      <w:bookmarkStart w:id="361" w:name="_Toc16116"/>
      <w:bookmarkStart w:id="362" w:name="_Toc10252"/>
      <w:bookmarkStart w:id="363" w:name="_Toc4371"/>
      <w:bookmarkStart w:id="364" w:name="_Toc13405"/>
      <w:bookmarkStart w:id="365" w:name="_Toc18874"/>
      <w:r>
        <w:rPr>
          <w:rStyle w:val="25"/>
          <w:rFonts w:hint="eastAsia"/>
          <w:bCs/>
          <w:sz w:val="36"/>
          <w:szCs w:val="36"/>
        </w:rPr>
        <w:t>突发事件预警信息发布备案表</w:t>
      </w:r>
      <w:bookmarkEnd w:id="358"/>
      <w:bookmarkEnd w:id="359"/>
      <w:bookmarkEnd w:id="360"/>
      <w:bookmarkEnd w:id="361"/>
      <w:bookmarkEnd w:id="362"/>
      <w:bookmarkEnd w:id="363"/>
      <w:bookmarkEnd w:id="364"/>
      <w:bookmarkEnd w:id="365"/>
    </w:p>
    <w:p w14:paraId="287CAFFB">
      <w:pPr>
        <w:spacing w:line="400" w:lineRule="exact"/>
        <w:ind w:firstLine="0" w:firstLineChars="0"/>
        <w:rPr>
          <w:rFonts w:cs="Times New Roman"/>
          <w:sz w:val="24"/>
          <w:szCs w:val="24"/>
        </w:rPr>
      </w:pPr>
      <w:r>
        <w:rPr>
          <w:rFonts w:cs="Times New Roman"/>
          <w:sz w:val="24"/>
          <w:szCs w:val="24"/>
        </w:rPr>
        <w:t>预警信息发布单位（盖章）：</w:t>
      </w:r>
    </w:p>
    <w:tbl>
      <w:tblPr>
        <w:tblStyle w:val="20"/>
        <w:tblW w:w="8332"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48"/>
        <w:gridCol w:w="5184"/>
      </w:tblGrid>
      <w:tr w14:paraId="1F697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3148" w:type="dxa"/>
            <w:vAlign w:val="center"/>
          </w:tcPr>
          <w:p w14:paraId="68035D90">
            <w:pPr>
              <w:spacing w:line="400" w:lineRule="exact"/>
              <w:ind w:firstLine="0" w:firstLineChars="0"/>
              <w:jc w:val="center"/>
              <w:rPr>
                <w:rFonts w:cs="Times New Roman"/>
                <w:sz w:val="24"/>
                <w:szCs w:val="24"/>
              </w:rPr>
            </w:pPr>
            <w:r>
              <w:rPr>
                <w:rFonts w:cs="Times New Roman"/>
                <w:sz w:val="24"/>
                <w:szCs w:val="24"/>
              </w:rPr>
              <w:t>信息标题</w:t>
            </w:r>
          </w:p>
        </w:tc>
        <w:tc>
          <w:tcPr>
            <w:tcW w:w="5184" w:type="dxa"/>
            <w:vAlign w:val="center"/>
          </w:tcPr>
          <w:p w14:paraId="2ED87141">
            <w:pPr>
              <w:spacing w:line="400" w:lineRule="exact"/>
              <w:ind w:firstLine="0" w:firstLineChars="0"/>
              <w:jc w:val="center"/>
              <w:rPr>
                <w:rFonts w:cs="Times New Roman"/>
                <w:sz w:val="24"/>
                <w:szCs w:val="24"/>
              </w:rPr>
            </w:pPr>
          </w:p>
        </w:tc>
      </w:tr>
      <w:tr w14:paraId="630C0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3148" w:type="dxa"/>
            <w:vAlign w:val="center"/>
          </w:tcPr>
          <w:p w14:paraId="2404A0FD">
            <w:pPr>
              <w:spacing w:line="400" w:lineRule="exact"/>
              <w:ind w:firstLine="0" w:firstLineChars="0"/>
              <w:jc w:val="center"/>
              <w:rPr>
                <w:rFonts w:cs="Times New Roman"/>
                <w:sz w:val="24"/>
                <w:szCs w:val="24"/>
              </w:rPr>
            </w:pPr>
            <w:r>
              <w:rPr>
                <w:rFonts w:cs="Times New Roman"/>
                <w:sz w:val="24"/>
                <w:szCs w:val="24"/>
              </w:rPr>
              <w:t>预警类型</w:t>
            </w:r>
          </w:p>
        </w:tc>
        <w:tc>
          <w:tcPr>
            <w:tcW w:w="5184" w:type="dxa"/>
            <w:vAlign w:val="center"/>
          </w:tcPr>
          <w:p w14:paraId="76EFE000">
            <w:pPr>
              <w:spacing w:line="400" w:lineRule="exact"/>
              <w:ind w:firstLine="0" w:firstLineChars="0"/>
              <w:jc w:val="center"/>
              <w:rPr>
                <w:rFonts w:cs="Times New Roman"/>
                <w:sz w:val="24"/>
                <w:szCs w:val="24"/>
              </w:rPr>
            </w:pPr>
            <w:r>
              <w:rPr>
                <w:rFonts w:cs="Times New Roman"/>
                <w:sz w:val="24"/>
                <w:szCs w:val="24"/>
              </w:rPr>
              <w:t>自然灾害/事故灾难/公共卫生事件/其他</w:t>
            </w:r>
          </w:p>
        </w:tc>
      </w:tr>
      <w:tr w14:paraId="2A6F8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3148" w:type="dxa"/>
            <w:vAlign w:val="center"/>
          </w:tcPr>
          <w:p w14:paraId="4948CEB7">
            <w:pPr>
              <w:spacing w:line="400" w:lineRule="exact"/>
              <w:ind w:firstLine="0" w:firstLineChars="0"/>
              <w:jc w:val="center"/>
              <w:rPr>
                <w:rFonts w:cs="Times New Roman"/>
                <w:sz w:val="24"/>
                <w:szCs w:val="24"/>
              </w:rPr>
            </w:pPr>
            <w:r>
              <w:rPr>
                <w:rFonts w:cs="Times New Roman"/>
                <w:sz w:val="24"/>
                <w:szCs w:val="24"/>
              </w:rPr>
              <w:t>预警级别</w:t>
            </w:r>
          </w:p>
        </w:tc>
        <w:tc>
          <w:tcPr>
            <w:tcW w:w="5184" w:type="dxa"/>
            <w:vAlign w:val="center"/>
          </w:tcPr>
          <w:p w14:paraId="318D630F">
            <w:pPr>
              <w:spacing w:line="400" w:lineRule="exact"/>
              <w:ind w:firstLine="0" w:firstLineChars="0"/>
              <w:jc w:val="center"/>
              <w:rPr>
                <w:rFonts w:cs="Times New Roman"/>
                <w:sz w:val="24"/>
                <w:szCs w:val="24"/>
              </w:rPr>
            </w:pPr>
            <w:r>
              <w:rPr>
                <w:rFonts w:cs="Times New Roman"/>
                <w:sz w:val="24"/>
                <w:szCs w:val="24"/>
              </w:rPr>
              <w:t>Ⅰ（红色）/Ⅱ（橙色）/Ⅲ（黄色）/Ⅳ（蓝色）</w:t>
            </w:r>
          </w:p>
        </w:tc>
      </w:tr>
      <w:tr w14:paraId="27CC1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44" w:hRule="atLeast"/>
        </w:trPr>
        <w:tc>
          <w:tcPr>
            <w:tcW w:w="3148" w:type="dxa"/>
            <w:vAlign w:val="center"/>
          </w:tcPr>
          <w:p w14:paraId="798518AF">
            <w:pPr>
              <w:spacing w:line="400" w:lineRule="exact"/>
              <w:ind w:firstLine="0" w:firstLineChars="0"/>
              <w:jc w:val="center"/>
              <w:rPr>
                <w:rFonts w:cs="Times New Roman"/>
                <w:sz w:val="24"/>
                <w:szCs w:val="24"/>
              </w:rPr>
            </w:pPr>
            <w:r>
              <w:rPr>
                <w:rFonts w:cs="Times New Roman"/>
                <w:sz w:val="24"/>
                <w:szCs w:val="24"/>
              </w:rPr>
              <w:t>预警发布时间</w:t>
            </w:r>
          </w:p>
        </w:tc>
        <w:tc>
          <w:tcPr>
            <w:tcW w:w="5184" w:type="dxa"/>
            <w:vAlign w:val="center"/>
          </w:tcPr>
          <w:p w14:paraId="6305A512">
            <w:pPr>
              <w:spacing w:line="400" w:lineRule="exact"/>
              <w:ind w:firstLine="0" w:firstLineChars="0"/>
              <w:jc w:val="center"/>
              <w:rPr>
                <w:rFonts w:cs="Times New Roman"/>
                <w:sz w:val="24"/>
                <w:szCs w:val="24"/>
              </w:rPr>
            </w:pPr>
            <w:r>
              <w:rPr>
                <w:rFonts w:cs="Times New Roman"/>
                <w:sz w:val="24"/>
                <w:szCs w:val="24"/>
              </w:rPr>
              <w:t>年  月  日  时  分</w:t>
            </w:r>
          </w:p>
        </w:tc>
      </w:tr>
      <w:tr w14:paraId="1AE43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3148" w:type="dxa"/>
            <w:vAlign w:val="center"/>
          </w:tcPr>
          <w:p w14:paraId="51350276">
            <w:pPr>
              <w:spacing w:line="400" w:lineRule="exact"/>
              <w:ind w:firstLine="0" w:firstLineChars="0"/>
              <w:jc w:val="center"/>
              <w:rPr>
                <w:rFonts w:cs="Times New Roman"/>
                <w:sz w:val="24"/>
                <w:szCs w:val="24"/>
              </w:rPr>
            </w:pPr>
            <w:r>
              <w:rPr>
                <w:rFonts w:cs="Times New Roman"/>
                <w:sz w:val="24"/>
                <w:szCs w:val="24"/>
              </w:rPr>
              <w:t>预警周期</w:t>
            </w:r>
          </w:p>
        </w:tc>
        <w:tc>
          <w:tcPr>
            <w:tcW w:w="5184" w:type="dxa"/>
            <w:vAlign w:val="center"/>
          </w:tcPr>
          <w:p w14:paraId="5F3BC287">
            <w:pPr>
              <w:spacing w:line="400" w:lineRule="exact"/>
              <w:ind w:firstLine="0" w:firstLineChars="0"/>
              <w:jc w:val="center"/>
              <w:rPr>
                <w:rFonts w:cs="Times New Roman"/>
                <w:sz w:val="24"/>
                <w:szCs w:val="24"/>
              </w:rPr>
            </w:pPr>
            <w:r>
              <w:rPr>
                <w:rFonts w:cs="Times New Roman"/>
                <w:sz w:val="24"/>
                <w:szCs w:val="24"/>
              </w:rPr>
              <w:t>预计持续  天  小时</w:t>
            </w:r>
          </w:p>
        </w:tc>
      </w:tr>
      <w:tr w14:paraId="68406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3148" w:type="dxa"/>
            <w:vAlign w:val="center"/>
          </w:tcPr>
          <w:p w14:paraId="6DDB6C7B">
            <w:pPr>
              <w:spacing w:line="400" w:lineRule="exact"/>
              <w:ind w:firstLine="0" w:firstLineChars="0"/>
              <w:jc w:val="center"/>
              <w:rPr>
                <w:rFonts w:cs="Times New Roman"/>
                <w:sz w:val="24"/>
                <w:szCs w:val="24"/>
              </w:rPr>
            </w:pPr>
            <w:r>
              <w:rPr>
                <w:rFonts w:cs="Times New Roman"/>
                <w:sz w:val="24"/>
                <w:szCs w:val="24"/>
              </w:rPr>
              <w:t>预警信息发布原因</w:t>
            </w:r>
          </w:p>
        </w:tc>
        <w:tc>
          <w:tcPr>
            <w:tcW w:w="5184" w:type="dxa"/>
            <w:vAlign w:val="center"/>
          </w:tcPr>
          <w:p w14:paraId="24BC49A1">
            <w:pPr>
              <w:spacing w:line="400" w:lineRule="exact"/>
              <w:ind w:firstLine="0" w:firstLineChars="0"/>
              <w:jc w:val="center"/>
              <w:rPr>
                <w:rFonts w:cs="Times New Roman"/>
                <w:sz w:val="24"/>
                <w:szCs w:val="24"/>
              </w:rPr>
            </w:pPr>
          </w:p>
        </w:tc>
      </w:tr>
      <w:tr w14:paraId="1904B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3148" w:type="dxa"/>
            <w:vAlign w:val="center"/>
          </w:tcPr>
          <w:p w14:paraId="45E61F22">
            <w:pPr>
              <w:spacing w:line="400" w:lineRule="exact"/>
              <w:ind w:firstLine="0" w:firstLineChars="0"/>
              <w:jc w:val="center"/>
              <w:rPr>
                <w:rFonts w:cs="Times New Roman"/>
                <w:sz w:val="24"/>
                <w:szCs w:val="24"/>
              </w:rPr>
            </w:pPr>
            <w:r>
              <w:rPr>
                <w:rFonts w:cs="Times New Roman"/>
                <w:sz w:val="24"/>
                <w:szCs w:val="24"/>
              </w:rPr>
              <w:t>预警信息传播方式</w:t>
            </w:r>
          </w:p>
        </w:tc>
        <w:tc>
          <w:tcPr>
            <w:tcW w:w="5184" w:type="dxa"/>
            <w:vAlign w:val="center"/>
          </w:tcPr>
          <w:p w14:paraId="37C98F5C">
            <w:pPr>
              <w:spacing w:line="400" w:lineRule="exact"/>
              <w:ind w:firstLine="0" w:firstLineChars="0"/>
              <w:jc w:val="center"/>
              <w:rPr>
                <w:rFonts w:cs="Times New Roman"/>
                <w:sz w:val="24"/>
                <w:szCs w:val="24"/>
              </w:rPr>
            </w:pPr>
            <w:r>
              <w:rPr>
                <w:rFonts w:cs="Times New Roman"/>
                <w:sz w:val="24"/>
                <w:szCs w:val="24"/>
              </w:rPr>
              <w:t>电视/广播/报刊/网络/电子屏/短信等</w:t>
            </w:r>
          </w:p>
        </w:tc>
      </w:tr>
      <w:tr w14:paraId="004B8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44" w:hRule="atLeast"/>
        </w:trPr>
        <w:tc>
          <w:tcPr>
            <w:tcW w:w="3148" w:type="dxa"/>
            <w:vAlign w:val="center"/>
          </w:tcPr>
          <w:p w14:paraId="0448BB2B">
            <w:pPr>
              <w:spacing w:line="400" w:lineRule="exact"/>
              <w:ind w:firstLine="0" w:firstLineChars="0"/>
              <w:jc w:val="center"/>
              <w:rPr>
                <w:rFonts w:cs="Times New Roman"/>
                <w:sz w:val="24"/>
                <w:szCs w:val="24"/>
              </w:rPr>
            </w:pPr>
            <w:r>
              <w:rPr>
                <w:rFonts w:cs="Times New Roman"/>
                <w:sz w:val="24"/>
                <w:szCs w:val="24"/>
              </w:rPr>
              <w:t>预警信息主要内容</w:t>
            </w:r>
          </w:p>
        </w:tc>
        <w:tc>
          <w:tcPr>
            <w:tcW w:w="5184" w:type="dxa"/>
            <w:vAlign w:val="center"/>
          </w:tcPr>
          <w:p w14:paraId="47F0E40B">
            <w:pPr>
              <w:spacing w:line="400" w:lineRule="exact"/>
              <w:ind w:firstLine="0" w:firstLineChars="0"/>
              <w:jc w:val="center"/>
              <w:rPr>
                <w:rFonts w:cs="Times New Roman"/>
                <w:sz w:val="24"/>
                <w:szCs w:val="24"/>
              </w:rPr>
            </w:pPr>
          </w:p>
        </w:tc>
      </w:tr>
      <w:tr w14:paraId="279B7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3148" w:type="dxa"/>
            <w:vAlign w:val="center"/>
          </w:tcPr>
          <w:p w14:paraId="4986AB8A">
            <w:pPr>
              <w:spacing w:line="400" w:lineRule="exact"/>
              <w:ind w:firstLine="0" w:firstLineChars="0"/>
              <w:jc w:val="center"/>
              <w:rPr>
                <w:rFonts w:cs="Times New Roman"/>
                <w:sz w:val="24"/>
                <w:szCs w:val="24"/>
              </w:rPr>
            </w:pPr>
            <w:r>
              <w:rPr>
                <w:rFonts w:cs="Times New Roman"/>
                <w:sz w:val="24"/>
                <w:szCs w:val="24"/>
              </w:rPr>
              <w:t>可能产生的社会经济影响</w:t>
            </w:r>
          </w:p>
        </w:tc>
        <w:tc>
          <w:tcPr>
            <w:tcW w:w="5184" w:type="dxa"/>
            <w:vAlign w:val="center"/>
          </w:tcPr>
          <w:p w14:paraId="5ED0979A">
            <w:pPr>
              <w:spacing w:line="400" w:lineRule="exact"/>
              <w:ind w:firstLine="0" w:firstLineChars="0"/>
              <w:jc w:val="center"/>
              <w:rPr>
                <w:rFonts w:cs="Times New Roman"/>
                <w:sz w:val="24"/>
                <w:szCs w:val="24"/>
              </w:rPr>
            </w:pPr>
          </w:p>
        </w:tc>
      </w:tr>
      <w:tr w14:paraId="47507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3148" w:type="dxa"/>
            <w:vAlign w:val="center"/>
          </w:tcPr>
          <w:p w14:paraId="1F289785">
            <w:pPr>
              <w:spacing w:line="400" w:lineRule="exact"/>
              <w:ind w:firstLine="0" w:firstLineChars="0"/>
              <w:jc w:val="center"/>
              <w:rPr>
                <w:rFonts w:cs="Times New Roman"/>
                <w:sz w:val="24"/>
                <w:szCs w:val="24"/>
              </w:rPr>
            </w:pPr>
            <w:r>
              <w:rPr>
                <w:rFonts w:cs="Times New Roman"/>
                <w:sz w:val="24"/>
                <w:szCs w:val="24"/>
              </w:rPr>
              <w:t>备       注</w:t>
            </w:r>
          </w:p>
        </w:tc>
        <w:tc>
          <w:tcPr>
            <w:tcW w:w="5184" w:type="dxa"/>
            <w:vAlign w:val="center"/>
          </w:tcPr>
          <w:p w14:paraId="6094101F">
            <w:pPr>
              <w:spacing w:line="400" w:lineRule="exact"/>
              <w:ind w:firstLine="0" w:firstLineChars="0"/>
              <w:jc w:val="center"/>
              <w:rPr>
                <w:rFonts w:cs="Times New Roman"/>
                <w:sz w:val="24"/>
                <w:szCs w:val="24"/>
              </w:rPr>
            </w:pPr>
          </w:p>
        </w:tc>
      </w:tr>
    </w:tbl>
    <w:p w14:paraId="7924DF36">
      <w:pPr>
        <w:spacing w:line="400" w:lineRule="exact"/>
        <w:ind w:firstLine="0" w:firstLineChars="0"/>
        <w:jc w:val="center"/>
        <w:rPr>
          <w:rFonts w:cs="Times New Roman"/>
          <w:sz w:val="24"/>
          <w:szCs w:val="24"/>
        </w:rPr>
      </w:pPr>
      <w:r>
        <w:rPr>
          <w:rFonts w:cs="Times New Roman"/>
          <w:sz w:val="24"/>
          <w:szCs w:val="24"/>
        </w:rPr>
        <w:t xml:space="preserve">                         </w:t>
      </w:r>
    </w:p>
    <w:p w14:paraId="30648082">
      <w:pPr>
        <w:spacing w:line="400" w:lineRule="exact"/>
        <w:ind w:firstLine="0" w:firstLineChars="0"/>
        <w:jc w:val="center"/>
        <w:rPr>
          <w:rFonts w:cs="Times New Roman"/>
          <w:sz w:val="24"/>
          <w:szCs w:val="24"/>
        </w:rPr>
      </w:pPr>
      <w:r>
        <w:rPr>
          <w:rFonts w:cs="Times New Roman"/>
          <w:sz w:val="24"/>
          <w:szCs w:val="24"/>
        </w:rPr>
        <w:t xml:space="preserve">                                   </w:t>
      </w:r>
      <w:r>
        <w:rPr>
          <w:rFonts w:hint="eastAsia" w:cs="Times New Roman"/>
          <w:sz w:val="24"/>
          <w:szCs w:val="24"/>
        </w:rPr>
        <w:t xml:space="preserve">                     </w:t>
      </w:r>
      <w:r>
        <w:rPr>
          <w:rFonts w:cs="Times New Roman"/>
          <w:sz w:val="24"/>
          <w:szCs w:val="24"/>
        </w:rPr>
        <w:t>年</w:t>
      </w:r>
      <w:r>
        <w:rPr>
          <w:rFonts w:hint="eastAsia" w:cs="Times New Roman"/>
          <w:sz w:val="24"/>
          <w:szCs w:val="24"/>
        </w:rPr>
        <w:t xml:space="preserve"> </w:t>
      </w:r>
      <w:r>
        <w:rPr>
          <w:rFonts w:cs="Times New Roman"/>
          <w:sz w:val="24"/>
          <w:szCs w:val="24"/>
        </w:rPr>
        <w:t xml:space="preserve">  月 </w:t>
      </w:r>
      <w:r>
        <w:rPr>
          <w:rFonts w:hint="eastAsia" w:cs="Times New Roman"/>
          <w:sz w:val="24"/>
          <w:szCs w:val="24"/>
        </w:rPr>
        <w:t xml:space="preserve"> </w:t>
      </w:r>
      <w:r>
        <w:rPr>
          <w:rFonts w:cs="Times New Roman"/>
          <w:sz w:val="24"/>
          <w:szCs w:val="24"/>
        </w:rPr>
        <w:t xml:space="preserve"> 日</w:t>
      </w:r>
    </w:p>
    <w:p w14:paraId="3FDB8CA2">
      <w:pPr>
        <w:spacing w:line="400" w:lineRule="exact"/>
        <w:ind w:firstLine="0" w:firstLineChars="0"/>
        <w:jc w:val="center"/>
        <w:rPr>
          <w:rFonts w:cs="Times New Roman"/>
          <w:sz w:val="24"/>
          <w:szCs w:val="24"/>
        </w:rPr>
      </w:pPr>
      <w:r>
        <w:rPr>
          <w:rFonts w:cs="Times New Roman"/>
          <w:sz w:val="24"/>
          <w:szCs w:val="24"/>
        </w:rPr>
        <w:br w:type="page"/>
      </w:r>
    </w:p>
    <w:p w14:paraId="7D1552A6">
      <w:pPr>
        <w:pStyle w:val="2"/>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rPr>
          <w:sz w:val="36"/>
          <w:szCs w:val="36"/>
        </w:rPr>
      </w:pPr>
      <w:bookmarkStart w:id="366" w:name="_Toc7337"/>
      <w:bookmarkStart w:id="367" w:name="_Toc4160"/>
      <w:bookmarkStart w:id="368" w:name="_Toc23713"/>
      <w:bookmarkStart w:id="369" w:name="_Toc21382"/>
      <w:bookmarkStart w:id="370" w:name="_Toc4523"/>
      <w:bookmarkStart w:id="371" w:name="_Toc24535"/>
      <w:bookmarkStart w:id="372" w:name="_Toc9517"/>
      <w:bookmarkStart w:id="373" w:name="_Toc15507"/>
      <w:r>
        <w:rPr>
          <w:sz w:val="36"/>
          <w:szCs w:val="36"/>
        </w:rPr>
        <w:t>突发事件预警信息发布授权书</w:t>
      </w:r>
      <w:bookmarkEnd w:id="366"/>
      <w:bookmarkEnd w:id="367"/>
      <w:bookmarkEnd w:id="368"/>
      <w:bookmarkEnd w:id="369"/>
      <w:bookmarkEnd w:id="370"/>
      <w:bookmarkEnd w:id="371"/>
      <w:bookmarkEnd w:id="372"/>
      <w:bookmarkEnd w:id="373"/>
    </w:p>
    <w:p w14:paraId="02D673A1">
      <w:pPr>
        <w:ind w:firstLine="640"/>
        <w:rPr>
          <w:rFonts w:cs="Times New Roman"/>
          <w:szCs w:val="32"/>
        </w:rPr>
      </w:pPr>
      <w:r>
        <w:rPr>
          <w:rFonts w:cs="Times New Roman"/>
          <w:szCs w:val="32"/>
        </w:rPr>
        <w:t>XX（单位）：</w:t>
      </w:r>
    </w:p>
    <w:p w14:paraId="65F41D03">
      <w:pPr>
        <w:ind w:firstLine="640"/>
        <w:rPr>
          <w:rFonts w:cs="Times New Roman"/>
          <w:szCs w:val="32"/>
        </w:rPr>
      </w:pPr>
      <w:r>
        <w:rPr>
          <w:rFonts w:hint="eastAsia" w:cs="Times New Roman"/>
          <w:szCs w:val="32"/>
          <w:lang w:val="en-US" w:eastAsia="zh-CN"/>
        </w:rPr>
        <w:t>商水</w:t>
      </w:r>
      <w:r>
        <w:rPr>
          <w:rFonts w:cs="Times New Roman"/>
          <w:szCs w:val="32"/>
        </w:rPr>
        <w:t>县政府批准你单位在紧急情况下向社会发布 XX 级及以上关于 XX 预警信息的权限</w:t>
      </w:r>
      <w:r>
        <w:rPr>
          <w:rFonts w:hint="eastAsia" w:cs="Times New Roman"/>
          <w:szCs w:val="32"/>
          <w:lang w:eastAsia="zh-CN"/>
        </w:rPr>
        <w:t>，</w:t>
      </w:r>
      <w:r>
        <w:rPr>
          <w:rFonts w:cs="Times New Roman"/>
          <w:szCs w:val="32"/>
        </w:rPr>
        <w:t>至预警信息发布权限重新调整为止。</w:t>
      </w:r>
    </w:p>
    <w:p w14:paraId="616B2717">
      <w:pPr>
        <w:ind w:firstLine="2240" w:firstLineChars="700"/>
        <w:rPr>
          <w:rFonts w:cs="Times New Roman"/>
          <w:szCs w:val="32"/>
        </w:rPr>
      </w:pPr>
    </w:p>
    <w:p w14:paraId="706C64DA">
      <w:pPr>
        <w:ind w:firstLine="2240" w:firstLineChars="700"/>
        <w:rPr>
          <w:rFonts w:cs="Times New Roman"/>
          <w:szCs w:val="32"/>
        </w:rPr>
      </w:pPr>
    </w:p>
    <w:p w14:paraId="6634465E">
      <w:pPr>
        <w:ind w:firstLine="2240" w:firstLineChars="700"/>
        <w:rPr>
          <w:rFonts w:cs="Times New Roman"/>
          <w:szCs w:val="32"/>
        </w:rPr>
      </w:pPr>
    </w:p>
    <w:p w14:paraId="58D94B74">
      <w:pPr>
        <w:ind w:firstLine="4960" w:firstLineChars="1550"/>
        <w:rPr>
          <w:rFonts w:cs="Times New Roman"/>
          <w:szCs w:val="32"/>
        </w:rPr>
      </w:pPr>
      <w:r>
        <w:rPr>
          <w:rFonts w:hint="eastAsia" w:cs="Times New Roman"/>
          <w:szCs w:val="32"/>
          <w:lang w:eastAsia="zh-CN"/>
        </w:rPr>
        <w:t>商水</w:t>
      </w:r>
      <w:r>
        <w:rPr>
          <w:rFonts w:cs="Times New Roman"/>
          <w:szCs w:val="32"/>
        </w:rPr>
        <w:t>县政府（盖章）</w:t>
      </w:r>
    </w:p>
    <w:p w14:paraId="08B181BB">
      <w:pPr>
        <w:ind w:firstLine="5600" w:firstLineChars="1750"/>
        <w:rPr>
          <w:rFonts w:cs="Times New Roman"/>
          <w:szCs w:val="32"/>
        </w:rPr>
      </w:pPr>
      <w:r>
        <w:rPr>
          <w:rFonts w:cs="Times New Roman"/>
          <w:szCs w:val="32"/>
        </w:rPr>
        <w:t>年   月   日</w:t>
      </w:r>
    </w:p>
    <w:p w14:paraId="6DD8CCC2">
      <w:pPr>
        <w:overflowPunct w:val="0"/>
        <w:spacing w:before="156" w:beforeLines="50" w:line="360" w:lineRule="auto"/>
        <w:ind w:firstLine="643"/>
        <w:outlineLvl w:val="1"/>
        <w:rPr>
          <w:rFonts w:cs="Times New Roman"/>
          <w:b/>
          <w:szCs w:val="24"/>
          <w:lang w:val="en-GB"/>
        </w:rPr>
      </w:pPr>
      <w:r>
        <w:rPr>
          <w:rFonts w:cs="Times New Roman"/>
          <w:b/>
          <w:szCs w:val="24"/>
          <w:lang w:val="en-GB"/>
        </w:rPr>
        <w:br w:type="page"/>
      </w:r>
    </w:p>
    <w:p w14:paraId="05A67AEB">
      <w:pPr>
        <w:pStyle w:val="2"/>
        <w:bidi w:val="0"/>
        <w:ind w:left="0" w:leftChars="0" w:firstLine="0" w:firstLineChars="0"/>
        <w:rPr>
          <w:rFonts w:hint="eastAsia" w:eastAsia="黑体"/>
          <w:lang w:eastAsia="zh-CN"/>
        </w:rPr>
      </w:pPr>
      <w:bookmarkStart w:id="374" w:name="_Toc13029"/>
      <w:bookmarkStart w:id="375" w:name="_Toc3012"/>
      <w:bookmarkStart w:id="376" w:name="_Toc95223348"/>
      <w:bookmarkStart w:id="377" w:name="_Toc95224174"/>
      <w:bookmarkStart w:id="378" w:name="_Toc93052937"/>
      <w:bookmarkStart w:id="379" w:name="_Toc98337843"/>
      <w:bookmarkStart w:id="380" w:name="_Toc96325601"/>
      <w:bookmarkStart w:id="381" w:name="_Toc95244576"/>
      <w:bookmarkStart w:id="382" w:name="_Toc95322739"/>
      <w:bookmarkStart w:id="383" w:name="_Toc95813263"/>
      <w:bookmarkStart w:id="384" w:name="_Toc31345"/>
      <w:bookmarkStart w:id="385" w:name="_Toc32532"/>
      <w:bookmarkStart w:id="386" w:name="_Toc91666329"/>
      <w:bookmarkStart w:id="387" w:name="_Toc91512312"/>
      <w:bookmarkStart w:id="388" w:name="_Toc91666086"/>
      <w:bookmarkStart w:id="389" w:name="_Toc92116682"/>
      <w:bookmarkStart w:id="390" w:name="_Toc92182305"/>
      <w:bookmarkStart w:id="391" w:name="_Toc92199778"/>
      <w:bookmarkStart w:id="392" w:name="_Toc92205830"/>
      <w:bookmarkStart w:id="393" w:name="_Toc17732"/>
      <w:bookmarkStart w:id="394" w:name="_Toc89893517"/>
      <w:bookmarkStart w:id="395" w:name="_Toc59618102"/>
      <w:bookmarkStart w:id="396" w:name="_Toc90128737"/>
      <w:bookmarkStart w:id="397" w:name="_Toc68112091"/>
      <w:bookmarkStart w:id="398" w:name="_Toc71156498"/>
      <w:r>
        <w:rPr>
          <w:rFonts w:hint="eastAsia"/>
        </w:rPr>
        <w:t>附件</w:t>
      </w:r>
      <w:bookmarkEnd w:id="374"/>
      <w:bookmarkEnd w:id="375"/>
      <w:bookmarkEnd w:id="376"/>
      <w:bookmarkEnd w:id="377"/>
      <w:bookmarkEnd w:id="378"/>
      <w:bookmarkEnd w:id="379"/>
      <w:bookmarkEnd w:id="380"/>
      <w:bookmarkEnd w:id="381"/>
      <w:bookmarkEnd w:id="382"/>
      <w:bookmarkEnd w:id="383"/>
      <w:bookmarkEnd w:id="384"/>
      <w:r>
        <w:rPr>
          <w:rFonts w:hint="eastAsia"/>
          <w:lang w:val="en-US" w:eastAsia="zh-CN"/>
        </w:rPr>
        <w:t>7</w:t>
      </w:r>
      <w:bookmarkEnd w:id="385"/>
    </w:p>
    <w:p w14:paraId="1B28C270">
      <w:pPr>
        <w:pStyle w:val="2"/>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rPr>
          <w:sz w:val="36"/>
          <w:szCs w:val="36"/>
        </w:rPr>
      </w:pPr>
      <w:bookmarkStart w:id="399" w:name="_Toc25121"/>
      <w:bookmarkStart w:id="400" w:name="_Toc29533"/>
      <w:bookmarkStart w:id="401" w:name="_Toc29931"/>
      <w:bookmarkStart w:id="402" w:name="_Toc1279"/>
      <w:r>
        <w:rPr>
          <w:rFonts w:hint="eastAsia"/>
          <w:sz w:val="36"/>
          <w:szCs w:val="36"/>
          <w:lang w:val="en-US" w:eastAsia="zh-CN"/>
        </w:rPr>
        <w:t>商水</w:t>
      </w:r>
      <w:r>
        <w:rPr>
          <w:rFonts w:hint="eastAsia"/>
          <w:sz w:val="36"/>
          <w:szCs w:val="36"/>
        </w:rPr>
        <w:t>县应急救援力量快速投运指令</w:t>
      </w:r>
      <w:bookmarkEnd w:id="399"/>
      <w:bookmarkEnd w:id="400"/>
      <w:bookmarkEnd w:id="401"/>
      <w:bookmarkEnd w:id="402"/>
    </w:p>
    <w:p w14:paraId="26BC4C29">
      <w:pPr>
        <w:widowControl/>
        <w:tabs>
          <w:tab w:val="left" w:pos="966"/>
        </w:tabs>
        <w:adjustRightInd w:val="0"/>
        <w:snapToGrid w:val="0"/>
        <w:spacing w:line="600" w:lineRule="exact"/>
        <w:ind w:firstLine="0" w:firstLineChars="0"/>
        <w:jc w:val="center"/>
        <w:rPr>
          <w:rFonts w:ascii="楷体" w:hAnsi="楷体" w:eastAsia="楷体" w:cs="楷体"/>
          <w:kern w:val="0"/>
          <w:szCs w:val="32"/>
        </w:rPr>
      </w:pPr>
      <w:r>
        <w:rPr>
          <w:rFonts w:hint="eastAsia" w:ascii="楷体" w:hAnsi="楷体" w:eastAsia="楷体" w:cs="楷体"/>
          <w:kern w:val="0"/>
          <w:szCs w:val="32"/>
        </w:rPr>
        <w:t>（</w:t>
      </w:r>
      <w:r>
        <w:rPr>
          <w:rFonts w:hint="eastAsia" w:ascii="楷体" w:hAnsi="楷体" w:eastAsia="楷体" w:cs="楷体"/>
          <w:kern w:val="0"/>
          <w:szCs w:val="32"/>
          <w:lang w:val="en-US" w:eastAsia="zh-CN"/>
        </w:rPr>
        <w:t>商水</w:t>
      </w:r>
      <w:r>
        <w:rPr>
          <w:rFonts w:hint="eastAsia" w:ascii="楷体" w:hAnsi="楷体" w:eastAsia="楷体" w:cs="楷体"/>
          <w:kern w:val="0"/>
          <w:szCs w:val="32"/>
        </w:rPr>
        <w:t>应总指办指令20XX第XX号）</w:t>
      </w:r>
    </w:p>
    <w:p w14:paraId="42E0AF44">
      <w:pPr>
        <w:widowControl/>
        <w:tabs>
          <w:tab w:val="left" w:pos="966"/>
        </w:tabs>
        <w:adjustRightInd w:val="0"/>
        <w:snapToGrid w:val="0"/>
        <w:spacing w:line="600" w:lineRule="exact"/>
        <w:ind w:firstLine="0" w:firstLineChars="0"/>
        <w:jc w:val="left"/>
        <w:rPr>
          <w:rFonts w:ascii="仿宋_GB2312" w:hAnsi="仿宋_GB2312" w:cs="仿宋_GB2312"/>
          <w:kern w:val="0"/>
          <w:szCs w:val="32"/>
          <w:u w:val="single"/>
        </w:rPr>
      </w:pPr>
      <w:r>
        <w:rPr>
          <w:rFonts w:hint="eastAsia" w:ascii="仿宋_GB2312" w:hAnsi="仿宋_GB2312" w:cs="仿宋_GB2312"/>
          <w:kern w:val="0"/>
          <w:szCs w:val="32"/>
          <w:u w:val="single"/>
        </w:rPr>
        <w:t>公安/交通/</w:t>
      </w:r>
      <w:r>
        <w:rPr>
          <w:rFonts w:hint="eastAsia" w:ascii="仿宋_GB2312" w:hAnsi="仿宋_GB2312" w:cs="仿宋_GB2312"/>
          <w:kern w:val="0"/>
          <w:szCs w:val="32"/>
          <w:u w:val="single"/>
          <w:lang w:val="en-US" w:eastAsia="zh-CN"/>
        </w:rPr>
        <w:t xml:space="preserve"> </w:t>
      </w:r>
      <w:r>
        <w:rPr>
          <w:rFonts w:hint="eastAsia" w:ascii="仿宋_GB2312" w:hAnsi="仿宋_GB2312" w:cs="仿宋_GB2312"/>
          <w:kern w:val="0"/>
          <w:szCs w:val="32"/>
          <w:u w:val="single"/>
        </w:rPr>
        <w:t>：</w:t>
      </w:r>
    </w:p>
    <w:p w14:paraId="142E8BF0">
      <w:pPr>
        <w:widowControl/>
        <w:tabs>
          <w:tab w:val="left" w:pos="966"/>
        </w:tabs>
        <w:adjustRightInd w:val="0"/>
        <w:snapToGrid w:val="0"/>
        <w:spacing w:line="600" w:lineRule="exact"/>
        <w:ind w:firstLine="640"/>
        <w:jc w:val="left"/>
        <w:rPr>
          <w:rFonts w:hint="eastAsia" w:ascii="仿宋_GB2312" w:hAnsi="仿宋_GB2312" w:eastAsia="仿宋_GB2312" w:cs="仿宋_GB2312"/>
          <w:kern w:val="0"/>
          <w:szCs w:val="32"/>
          <w:lang w:val="en-US" w:eastAsia="zh-CN"/>
        </w:rPr>
      </w:pPr>
      <w:r>
        <w:rPr>
          <w:rFonts w:hint="eastAsia" w:ascii="仿宋_GB2312" w:hAnsi="仿宋_GB2312" w:cs="仿宋_GB2312"/>
          <w:kern w:val="0"/>
          <w:szCs w:val="32"/>
          <w:u w:val="single"/>
        </w:rPr>
        <w:t xml:space="preserve">    </w:t>
      </w:r>
      <w:r>
        <w:rPr>
          <w:rFonts w:hint="eastAsia" w:ascii="仿宋_GB2312" w:hAnsi="仿宋_GB2312" w:cs="仿宋_GB2312"/>
          <w:kern w:val="0"/>
          <w:szCs w:val="32"/>
        </w:rPr>
        <w:t>年</w:t>
      </w:r>
      <w:r>
        <w:rPr>
          <w:rFonts w:hint="eastAsia" w:ascii="仿宋_GB2312" w:hAnsi="仿宋_GB2312" w:cs="仿宋_GB2312"/>
          <w:kern w:val="0"/>
          <w:szCs w:val="32"/>
          <w:u w:val="single"/>
        </w:rPr>
        <w:t xml:space="preserve">    </w:t>
      </w:r>
      <w:r>
        <w:rPr>
          <w:rFonts w:hint="eastAsia" w:ascii="仿宋_GB2312" w:hAnsi="仿宋_GB2312" w:cs="仿宋_GB2312"/>
          <w:kern w:val="0"/>
          <w:szCs w:val="32"/>
        </w:rPr>
        <w:t>月</w:t>
      </w:r>
      <w:r>
        <w:rPr>
          <w:rFonts w:hint="eastAsia" w:ascii="仿宋_GB2312" w:hAnsi="仿宋_GB2312" w:cs="仿宋_GB2312"/>
          <w:kern w:val="0"/>
          <w:szCs w:val="32"/>
          <w:u w:val="single"/>
        </w:rPr>
        <w:t xml:space="preserve">    </w:t>
      </w:r>
      <w:r>
        <w:rPr>
          <w:rFonts w:hint="eastAsia" w:ascii="仿宋_GB2312" w:hAnsi="仿宋_GB2312" w:cs="仿宋_GB2312"/>
          <w:kern w:val="0"/>
          <w:szCs w:val="32"/>
        </w:rPr>
        <w:t>日在</w:t>
      </w:r>
      <w:r>
        <w:rPr>
          <w:rFonts w:hint="eastAsia" w:ascii="仿宋_GB2312" w:hAnsi="仿宋_GB2312" w:cs="仿宋_GB2312"/>
          <w:kern w:val="0"/>
          <w:szCs w:val="32"/>
          <w:u w:val="single"/>
        </w:rPr>
        <w:t xml:space="preserve">    </w:t>
      </w:r>
      <w:r>
        <w:rPr>
          <w:rFonts w:hint="eastAsia" w:ascii="仿宋_GB2312" w:hAnsi="仿宋_GB2312" w:cs="仿宋_GB2312"/>
          <w:kern w:val="0"/>
          <w:szCs w:val="32"/>
        </w:rPr>
        <w:t>市</w:t>
      </w:r>
      <w:r>
        <w:rPr>
          <w:rFonts w:hint="eastAsia" w:ascii="仿宋_GB2312" w:hAnsi="仿宋_GB2312" w:cs="仿宋_GB2312"/>
          <w:kern w:val="0"/>
          <w:szCs w:val="32"/>
          <w:u w:val="single"/>
        </w:rPr>
        <w:t xml:space="preserve">    </w:t>
      </w:r>
      <w:r>
        <w:rPr>
          <w:rFonts w:hint="eastAsia" w:ascii="仿宋_GB2312" w:hAnsi="仿宋_GB2312" w:cs="仿宋_GB2312"/>
          <w:kern w:val="0"/>
          <w:szCs w:val="32"/>
        </w:rPr>
        <w:t>县（区）</w:t>
      </w:r>
      <w:r>
        <w:rPr>
          <w:rFonts w:hint="eastAsia" w:ascii="仿宋_GB2312" w:hAnsi="仿宋_GB2312" w:cs="仿宋_GB2312"/>
          <w:kern w:val="0"/>
          <w:szCs w:val="32"/>
          <w:u w:val="single"/>
        </w:rPr>
        <w:t xml:space="preserve">    </w:t>
      </w:r>
      <w:r>
        <w:rPr>
          <w:rFonts w:hint="eastAsia" w:ascii="仿宋_GB2312" w:hAnsi="仿宋_GB2312" w:cs="仿宋_GB2312"/>
          <w:kern w:val="0"/>
          <w:szCs w:val="32"/>
        </w:rPr>
        <w:t>发生了</w:t>
      </w:r>
      <w:r>
        <w:rPr>
          <w:rFonts w:hint="eastAsia" w:ascii="仿宋_GB2312" w:hAnsi="仿宋_GB2312" w:cs="仿宋_GB2312"/>
          <w:kern w:val="0"/>
          <w:szCs w:val="32"/>
          <w:lang w:val="en-US" w:eastAsia="zh-CN"/>
        </w:rPr>
        <w:t xml:space="preserve"> </w:t>
      </w:r>
    </w:p>
    <w:p w14:paraId="2D411C52">
      <w:pPr>
        <w:widowControl/>
        <w:tabs>
          <w:tab w:val="left" w:pos="966"/>
        </w:tabs>
        <w:adjustRightInd w:val="0"/>
        <w:snapToGrid w:val="0"/>
        <w:spacing w:line="600" w:lineRule="exact"/>
        <w:ind w:firstLine="0" w:firstLineChars="0"/>
        <w:jc w:val="left"/>
        <w:rPr>
          <w:rFonts w:ascii="仿宋_GB2312" w:hAnsi="仿宋_GB2312" w:cs="仿宋_GB2312"/>
          <w:kern w:val="0"/>
          <w:szCs w:val="32"/>
        </w:rPr>
      </w:pPr>
      <w:r>
        <w:rPr>
          <w:rFonts w:hint="eastAsia" w:ascii="仿宋_GB2312" w:hAnsi="仿宋_GB2312" w:cs="仿宋_GB2312"/>
          <w:kern w:val="0"/>
          <w:szCs w:val="32"/>
          <w:u w:val="single"/>
        </w:rPr>
        <w:t xml:space="preserve">    （灾害/事故）</w:t>
      </w:r>
      <w:r>
        <w:rPr>
          <w:rFonts w:hint="eastAsia" w:ascii="仿宋_GB2312" w:hAnsi="仿宋_GB2312" w:cs="仿宋_GB2312"/>
          <w:kern w:val="0"/>
          <w:szCs w:val="32"/>
          <w:lang w:eastAsia="zh-CN"/>
        </w:rPr>
        <w:t>，</w:t>
      </w:r>
      <w:r>
        <w:rPr>
          <w:rFonts w:hint="eastAsia" w:ascii="仿宋_GB2312" w:hAnsi="仿宋_GB2312" w:cs="仿宋_GB2312"/>
          <w:kern w:val="0"/>
          <w:szCs w:val="32"/>
        </w:rPr>
        <w:t>根据应急救援需要</w:t>
      </w:r>
      <w:r>
        <w:rPr>
          <w:rFonts w:hint="eastAsia" w:ascii="仿宋_GB2312" w:hAnsi="仿宋_GB2312" w:cs="仿宋_GB2312"/>
          <w:kern w:val="0"/>
          <w:szCs w:val="32"/>
          <w:lang w:eastAsia="zh-CN"/>
        </w:rPr>
        <w:t>，</w:t>
      </w:r>
      <w:r>
        <w:rPr>
          <w:rFonts w:hint="eastAsia" w:ascii="仿宋_GB2312" w:hAnsi="仿宋_GB2312" w:cs="仿宋_GB2312"/>
          <w:kern w:val="0"/>
          <w:szCs w:val="32"/>
        </w:rPr>
        <w:t>现调用</w:t>
      </w:r>
      <w:r>
        <w:rPr>
          <w:rFonts w:hint="eastAsia" w:ascii="仿宋_GB2312" w:hAnsi="仿宋_GB2312" w:cs="仿宋_GB2312"/>
          <w:kern w:val="0"/>
          <w:szCs w:val="32"/>
          <w:u w:val="single"/>
        </w:rPr>
        <w:t>（救援队伍、物资、装备等）</w:t>
      </w:r>
      <w:r>
        <w:rPr>
          <w:rFonts w:hint="eastAsia" w:ascii="仿宋_GB2312" w:hAnsi="仿宋_GB2312" w:cs="仿宋_GB2312"/>
          <w:kern w:val="0"/>
          <w:szCs w:val="32"/>
        </w:rPr>
        <w:t>赶赴现场参加抢险救援</w:t>
      </w:r>
      <w:r>
        <w:rPr>
          <w:rFonts w:hint="eastAsia" w:ascii="仿宋_GB2312" w:hAnsi="仿宋_GB2312" w:cs="仿宋_GB2312"/>
          <w:kern w:val="0"/>
          <w:szCs w:val="32"/>
          <w:lang w:eastAsia="zh-CN"/>
        </w:rPr>
        <w:t>，</w:t>
      </w:r>
      <w:r>
        <w:rPr>
          <w:rFonts w:hint="eastAsia" w:ascii="仿宋_GB2312" w:hAnsi="仿宋_GB2312" w:cs="仿宋_GB2312"/>
          <w:kern w:val="0"/>
          <w:szCs w:val="32"/>
        </w:rPr>
        <w:t>请你单位立即组织协调有关单位保障救援力量快速投运抵达现场。详情如下：</w:t>
      </w:r>
    </w:p>
    <w:p w14:paraId="599444EB">
      <w:pPr>
        <w:widowControl/>
        <w:tabs>
          <w:tab w:val="left" w:pos="966"/>
        </w:tabs>
        <w:adjustRightInd w:val="0"/>
        <w:snapToGrid w:val="0"/>
        <w:spacing w:line="600" w:lineRule="exact"/>
        <w:ind w:firstLine="640"/>
        <w:jc w:val="left"/>
        <w:rPr>
          <w:rFonts w:ascii="仿宋_GB2312" w:hAnsi="仿宋_GB2312" w:cs="仿宋_GB2312"/>
          <w:kern w:val="0"/>
          <w:szCs w:val="32"/>
        </w:rPr>
      </w:pPr>
      <w:r>
        <w:rPr>
          <w:rFonts w:hint="eastAsia" w:ascii="仿宋_GB2312" w:hAnsi="仿宋_GB2312" w:cs="仿宋_GB2312"/>
          <w:kern w:val="0"/>
          <w:szCs w:val="32"/>
        </w:rPr>
        <w:t>出发地：</w:t>
      </w:r>
    </w:p>
    <w:p w14:paraId="202FEE25">
      <w:pPr>
        <w:widowControl/>
        <w:tabs>
          <w:tab w:val="left" w:pos="966"/>
        </w:tabs>
        <w:adjustRightInd w:val="0"/>
        <w:snapToGrid w:val="0"/>
        <w:spacing w:line="600" w:lineRule="exact"/>
        <w:ind w:firstLine="640"/>
        <w:jc w:val="left"/>
        <w:rPr>
          <w:rFonts w:ascii="仿宋_GB2312" w:hAnsi="仿宋_GB2312" w:cs="仿宋_GB2312"/>
          <w:kern w:val="0"/>
          <w:szCs w:val="32"/>
        </w:rPr>
      </w:pPr>
      <w:r>
        <w:rPr>
          <w:rFonts w:hint="eastAsia" w:ascii="仿宋_GB2312" w:hAnsi="仿宋_GB2312" w:cs="仿宋_GB2312"/>
          <w:kern w:val="0"/>
          <w:szCs w:val="32"/>
        </w:rPr>
        <w:t>目的地：</w:t>
      </w:r>
    </w:p>
    <w:p w14:paraId="13757BDD">
      <w:pPr>
        <w:widowControl/>
        <w:tabs>
          <w:tab w:val="left" w:pos="966"/>
        </w:tabs>
        <w:adjustRightInd w:val="0"/>
        <w:snapToGrid w:val="0"/>
        <w:spacing w:line="600" w:lineRule="exact"/>
        <w:ind w:firstLine="640"/>
        <w:jc w:val="left"/>
        <w:rPr>
          <w:rFonts w:ascii="仿宋_GB2312" w:hAnsi="仿宋_GB2312" w:cs="仿宋_GB2312"/>
          <w:kern w:val="0"/>
          <w:szCs w:val="32"/>
        </w:rPr>
      </w:pPr>
      <w:r>
        <w:rPr>
          <w:rFonts w:hint="eastAsia" w:ascii="仿宋_GB2312" w:hAnsi="仿宋_GB2312" w:cs="仿宋_GB2312"/>
          <w:kern w:val="0"/>
          <w:szCs w:val="32"/>
        </w:rPr>
        <w:t>出动时间：</w:t>
      </w:r>
    </w:p>
    <w:p w14:paraId="2387F3FC">
      <w:pPr>
        <w:widowControl/>
        <w:tabs>
          <w:tab w:val="left" w:pos="966"/>
        </w:tabs>
        <w:adjustRightInd w:val="0"/>
        <w:snapToGrid w:val="0"/>
        <w:spacing w:line="600" w:lineRule="exact"/>
        <w:ind w:firstLine="640"/>
        <w:jc w:val="left"/>
        <w:rPr>
          <w:rFonts w:ascii="仿宋_GB2312" w:hAnsi="仿宋_GB2312" w:cs="仿宋_GB2312"/>
          <w:kern w:val="0"/>
          <w:szCs w:val="32"/>
        </w:rPr>
      </w:pPr>
      <w:r>
        <w:rPr>
          <w:rFonts w:hint="eastAsia" w:ascii="仿宋_GB2312" w:hAnsi="仿宋_GB2312" w:cs="仿宋_GB2312"/>
          <w:kern w:val="0"/>
          <w:szCs w:val="32"/>
        </w:rPr>
        <w:t>运送方式：公路/铁路/民航</w:t>
      </w:r>
    </w:p>
    <w:p w14:paraId="2C28C039">
      <w:pPr>
        <w:widowControl/>
        <w:tabs>
          <w:tab w:val="left" w:pos="966"/>
        </w:tabs>
        <w:adjustRightInd w:val="0"/>
        <w:snapToGrid w:val="0"/>
        <w:spacing w:line="600" w:lineRule="exact"/>
        <w:ind w:firstLine="640"/>
        <w:jc w:val="left"/>
        <w:rPr>
          <w:rFonts w:ascii="仿宋_GB2312" w:hAnsi="仿宋_GB2312" w:cs="仿宋_GB2312"/>
          <w:kern w:val="0"/>
          <w:szCs w:val="32"/>
        </w:rPr>
      </w:pPr>
      <w:r>
        <w:rPr>
          <w:rFonts w:hint="eastAsia" w:ascii="仿宋_GB2312" w:hAnsi="仿宋_GB2312" w:cs="仿宋_GB2312"/>
          <w:kern w:val="0"/>
          <w:szCs w:val="32"/>
        </w:rPr>
        <w:t>途</w:t>
      </w:r>
      <w:r>
        <w:rPr>
          <w:rFonts w:hint="eastAsia" w:ascii="仿宋_GB2312" w:hAnsi="仿宋_GB2312" w:cs="仿宋_GB2312"/>
          <w:kern w:val="0"/>
          <w:szCs w:val="32"/>
          <w:lang w:val="en-US" w:eastAsia="zh-CN"/>
        </w:rPr>
        <w:t>经</w:t>
      </w:r>
      <w:r>
        <w:rPr>
          <w:rFonts w:hint="eastAsia" w:ascii="仿宋_GB2312" w:hAnsi="仿宋_GB2312" w:cs="仿宋_GB2312"/>
          <w:kern w:val="0"/>
          <w:szCs w:val="32"/>
        </w:rPr>
        <w:t>路线：</w:t>
      </w:r>
    </w:p>
    <w:p w14:paraId="05375655">
      <w:pPr>
        <w:widowControl/>
        <w:tabs>
          <w:tab w:val="left" w:pos="966"/>
        </w:tabs>
        <w:adjustRightInd w:val="0"/>
        <w:snapToGrid w:val="0"/>
        <w:spacing w:line="600" w:lineRule="exact"/>
        <w:ind w:firstLine="640"/>
        <w:jc w:val="left"/>
        <w:rPr>
          <w:rFonts w:ascii="仿宋_GB2312" w:hAnsi="仿宋_GB2312" w:cs="仿宋_GB2312"/>
          <w:kern w:val="0"/>
          <w:szCs w:val="32"/>
        </w:rPr>
      </w:pPr>
      <w:r>
        <w:rPr>
          <w:rFonts w:hint="eastAsia" w:ascii="仿宋_GB2312" w:hAnsi="仿宋_GB2312" w:cs="仿宋_GB2312"/>
          <w:kern w:val="0"/>
          <w:szCs w:val="32"/>
        </w:rPr>
        <w:t>出动车辆信息：</w:t>
      </w:r>
    </w:p>
    <w:p w14:paraId="59372F5F">
      <w:pPr>
        <w:widowControl/>
        <w:tabs>
          <w:tab w:val="left" w:pos="966"/>
        </w:tabs>
        <w:adjustRightInd w:val="0"/>
        <w:snapToGrid w:val="0"/>
        <w:spacing w:line="600" w:lineRule="exact"/>
        <w:ind w:firstLine="640"/>
        <w:jc w:val="left"/>
        <w:rPr>
          <w:rFonts w:ascii="仿宋_GB2312" w:hAnsi="仿宋_GB2312" w:cs="仿宋_GB2312"/>
          <w:kern w:val="0"/>
          <w:szCs w:val="32"/>
        </w:rPr>
      </w:pPr>
      <w:r>
        <w:rPr>
          <w:rFonts w:hint="eastAsia" w:ascii="仿宋_GB2312" w:hAnsi="仿宋_GB2312" w:cs="仿宋_GB2312"/>
          <w:kern w:val="0"/>
          <w:szCs w:val="32"/>
        </w:rPr>
        <w:t>携带装备信息：</w:t>
      </w:r>
    </w:p>
    <w:p w14:paraId="14480E0E">
      <w:pPr>
        <w:widowControl/>
        <w:tabs>
          <w:tab w:val="left" w:pos="966"/>
        </w:tabs>
        <w:adjustRightInd w:val="0"/>
        <w:snapToGrid w:val="0"/>
        <w:spacing w:line="600" w:lineRule="exact"/>
        <w:ind w:firstLine="640"/>
        <w:jc w:val="left"/>
        <w:rPr>
          <w:rFonts w:ascii="仿宋_GB2312" w:hAnsi="仿宋_GB2312" w:cs="仿宋_GB2312"/>
          <w:kern w:val="0"/>
          <w:szCs w:val="32"/>
        </w:rPr>
      </w:pPr>
      <w:r>
        <w:rPr>
          <w:rFonts w:hint="eastAsia" w:ascii="仿宋_GB2312" w:hAnsi="仿宋_GB2312" w:cs="仿宋_GB2312"/>
          <w:kern w:val="0"/>
          <w:szCs w:val="32"/>
        </w:rPr>
        <w:t>带队负责人及电话：</w:t>
      </w:r>
    </w:p>
    <w:p w14:paraId="43769647">
      <w:pPr>
        <w:widowControl/>
        <w:tabs>
          <w:tab w:val="left" w:pos="966"/>
        </w:tabs>
        <w:adjustRightInd w:val="0"/>
        <w:snapToGrid w:val="0"/>
        <w:spacing w:line="600" w:lineRule="exact"/>
        <w:ind w:firstLine="640"/>
        <w:jc w:val="left"/>
        <w:rPr>
          <w:rFonts w:ascii="仿宋_GB2312" w:hAnsi="仿宋_GB2312" w:cs="仿宋_GB2312"/>
          <w:kern w:val="0"/>
          <w:szCs w:val="32"/>
        </w:rPr>
      </w:pPr>
      <w:r>
        <w:rPr>
          <w:rFonts w:hint="eastAsia" w:ascii="仿宋_GB2312" w:hAnsi="仿宋_GB2312" w:cs="仿宋_GB2312"/>
          <w:kern w:val="0"/>
          <w:szCs w:val="32"/>
        </w:rPr>
        <w:t>现场接应负责人及电话：</w:t>
      </w:r>
    </w:p>
    <w:p w14:paraId="02FF2075">
      <w:pPr>
        <w:widowControl/>
        <w:tabs>
          <w:tab w:val="left" w:pos="966"/>
        </w:tabs>
        <w:adjustRightInd w:val="0"/>
        <w:snapToGrid w:val="0"/>
        <w:spacing w:line="600" w:lineRule="exact"/>
        <w:ind w:firstLine="0" w:firstLineChars="0"/>
        <w:jc w:val="left"/>
        <w:rPr>
          <w:rFonts w:ascii="仿宋_GB2312" w:hAnsi="仿宋_GB2312" w:cs="仿宋_GB2312"/>
          <w:kern w:val="0"/>
          <w:szCs w:val="32"/>
        </w:rPr>
      </w:pPr>
    </w:p>
    <w:p w14:paraId="5B23D8B9">
      <w:pPr>
        <w:widowControl/>
        <w:tabs>
          <w:tab w:val="left" w:pos="966"/>
        </w:tabs>
        <w:adjustRightInd w:val="0"/>
        <w:snapToGrid w:val="0"/>
        <w:spacing w:line="600" w:lineRule="exact"/>
        <w:ind w:firstLine="640"/>
        <w:jc w:val="right"/>
        <w:rPr>
          <w:rFonts w:ascii="仿宋_GB2312" w:hAnsi="仿宋_GB2312" w:cs="仿宋_GB2312"/>
          <w:kern w:val="0"/>
          <w:szCs w:val="32"/>
        </w:rPr>
      </w:pPr>
      <w:r>
        <w:rPr>
          <w:rFonts w:hint="eastAsia" w:ascii="仿宋_GB2312" w:hAnsi="仿宋_GB2312" w:cs="仿宋_GB2312"/>
          <w:kern w:val="0"/>
          <w:szCs w:val="32"/>
        </w:rPr>
        <w:t xml:space="preserve">        </w:t>
      </w:r>
      <w:r>
        <w:rPr>
          <w:rFonts w:hint="eastAsia" w:ascii="仿宋_GB2312" w:hAnsi="仿宋_GB2312" w:cs="仿宋_GB2312"/>
          <w:kern w:val="0"/>
          <w:szCs w:val="32"/>
          <w:lang w:val="en-US" w:eastAsia="zh-CN"/>
        </w:rPr>
        <w:t>商水</w:t>
      </w:r>
      <w:r>
        <w:rPr>
          <w:rFonts w:hint="eastAsia" w:ascii="仿宋_GB2312" w:hAnsi="仿宋_GB2312" w:cs="仿宋_GB2312"/>
          <w:kern w:val="0"/>
          <w:szCs w:val="32"/>
        </w:rPr>
        <w:t>县人民政府</w:t>
      </w:r>
      <w:r>
        <w:rPr>
          <w:rFonts w:hint="eastAsia" w:ascii="仿宋_GB2312" w:hAnsi="仿宋_GB2312" w:cs="仿宋_GB2312"/>
          <w:kern w:val="0"/>
          <w:szCs w:val="32"/>
          <w:lang w:eastAsia="zh-CN"/>
        </w:rPr>
        <w:t>总指挥部</w:t>
      </w:r>
      <w:r>
        <w:rPr>
          <w:rFonts w:hint="eastAsia" w:ascii="仿宋_GB2312" w:hAnsi="仿宋_GB2312" w:cs="仿宋_GB2312"/>
          <w:kern w:val="0"/>
          <w:szCs w:val="32"/>
        </w:rPr>
        <w:t>办公室</w:t>
      </w:r>
    </w:p>
    <w:p w14:paraId="22764B56">
      <w:pPr>
        <w:ind w:firstLine="640"/>
        <w:rPr>
          <w:rFonts w:ascii="仿宋_GB2312" w:hAnsi="仿宋_GB2312" w:cs="仿宋_GB2312"/>
          <w:kern w:val="0"/>
          <w:szCs w:val="32"/>
        </w:rPr>
      </w:pPr>
      <w:r>
        <w:rPr>
          <w:rFonts w:hint="eastAsia" w:ascii="仿宋_GB2312" w:hAnsi="仿宋_GB2312" w:cs="仿宋_GB2312"/>
          <w:kern w:val="0"/>
          <w:szCs w:val="32"/>
        </w:rPr>
        <w:t xml:space="preserve">                              年  月  日</w:t>
      </w:r>
      <w:r>
        <w:rPr>
          <w:rFonts w:ascii="仿宋_GB2312" w:hAnsi="仿宋_GB2312" w:cs="仿宋_GB2312"/>
          <w:kern w:val="0"/>
          <w:szCs w:val="32"/>
        </w:rPr>
        <w:br w:type="page"/>
      </w:r>
    </w:p>
    <w:p w14:paraId="2B03988C">
      <w:pPr>
        <w:pStyle w:val="2"/>
        <w:ind w:firstLine="0" w:firstLineChars="0"/>
        <w:rPr>
          <w:lang w:bidi="ar"/>
        </w:rPr>
        <w:sectPr>
          <w:footerReference r:id="rId18" w:type="default"/>
          <w:pgSz w:w="11906" w:h="16838"/>
          <w:pgMar w:top="1814" w:right="1587" w:bottom="1757" w:left="1587" w:header="851" w:footer="992" w:gutter="0"/>
          <w:pgNumType w:fmt="decimal"/>
          <w:cols w:space="425" w:num="1"/>
          <w:docGrid w:type="lines" w:linePitch="312" w:charSpace="0"/>
        </w:sectPr>
      </w:pPr>
    </w:p>
    <w:p w14:paraId="33DFD881">
      <w:pPr>
        <w:pStyle w:val="2"/>
        <w:bidi w:val="0"/>
        <w:ind w:left="0" w:leftChars="0" w:firstLine="0" w:firstLineChars="0"/>
        <w:rPr>
          <w:rFonts w:hint="eastAsia" w:eastAsia="黑体"/>
          <w:lang w:eastAsia="zh-CN"/>
        </w:rPr>
      </w:pPr>
      <w:bookmarkStart w:id="403" w:name="_Toc18292"/>
      <w:bookmarkStart w:id="404" w:name="_Toc95813264"/>
      <w:bookmarkStart w:id="405" w:name="_Toc96325602"/>
      <w:bookmarkStart w:id="406" w:name="_Toc95244577"/>
      <w:bookmarkStart w:id="407" w:name="_Toc95322740"/>
      <w:bookmarkStart w:id="408" w:name="_Toc93052938"/>
      <w:bookmarkStart w:id="409" w:name="_Toc16992"/>
      <w:bookmarkStart w:id="410" w:name="_Toc95223349"/>
      <w:bookmarkStart w:id="411" w:name="_Toc98337844"/>
      <w:bookmarkStart w:id="412" w:name="_Toc95224175"/>
      <w:bookmarkStart w:id="413" w:name="_Toc16274"/>
      <w:bookmarkStart w:id="414" w:name="_Toc1602"/>
      <w:r>
        <w:rPr>
          <w:rFonts w:hint="eastAsia"/>
        </w:rPr>
        <w:t>附件</w:t>
      </w:r>
      <w:bookmarkEnd w:id="403"/>
      <w:bookmarkEnd w:id="404"/>
      <w:bookmarkEnd w:id="405"/>
      <w:bookmarkEnd w:id="406"/>
      <w:bookmarkEnd w:id="407"/>
      <w:bookmarkEnd w:id="408"/>
      <w:bookmarkEnd w:id="409"/>
      <w:bookmarkEnd w:id="410"/>
      <w:bookmarkEnd w:id="411"/>
      <w:bookmarkEnd w:id="412"/>
      <w:bookmarkEnd w:id="413"/>
      <w:r>
        <w:rPr>
          <w:rFonts w:hint="eastAsia"/>
          <w:lang w:val="en-US" w:eastAsia="zh-CN"/>
        </w:rPr>
        <w:t>8</w:t>
      </w:r>
      <w:bookmarkEnd w:id="414"/>
    </w:p>
    <w:p w14:paraId="3FB0CC3B">
      <w:pPr>
        <w:pStyle w:val="2"/>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rPr>
          <w:sz w:val="36"/>
          <w:szCs w:val="36"/>
        </w:rPr>
      </w:pPr>
      <w:bookmarkStart w:id="415" w:name="_Toc11639"/>
      <w:bookmarkStart w:id="416" w:name="_Toc4303"/>
      <w:bookmarkStart w:id="417" w:name="_Toc31795"/>
      <w:bookmarkStart w:id="418" w:name="_Toc1316"/>
      <w:r>
        <w:rPr>
          <w:rFonts w:hint="eastAsia"/>
          <w:sz w:val="36"/>
          <w:szCs w:val="36"/>
        </w:rPr>
        <w:t>快速投运指挥协调工作流程</w:t>
      </w:r>
      <w:bookmarkEnd w:id="415"/>
      <w:bookmarkEnd w:id="416"/>
      <w:bookmarkEnd w:id="417"/>
      <w:bookmarkEnd w:id="418"/>
    </w:p>
    <w:p w14:paraId="37964187">
      <w:pPr>
        <w:pStyle w:val="3"/>
        <w:bidi w:val="0"/>
        <w:jc w:val="center"/>
        <w:rPr>
          <w:b/>
          <w:bCs w:val="0"/>
        </w:rPr>
      </w:pPr>
    </w:p>
    <w:p w14:paraId="54E21ACF">
      <w:pPr>
        <w:widowControl/>
        <w:tabs>
          <w:tab w:val="left" w:pos="966"/>
        </w:tabs>
        <w:adjustRightInd w:val="0"/>
        <w:snapToGrid w:val="0"/>
        <w:spacing w:line="240" w:lineRule="auto"/>
        <w:ind w:firstLine="0" w:firstLineChars="0"/>
        <w:jc w:val="center"/>
        <w:rPr>
          <w:rFonts w:ascii="方正小标宋简体" w:hAnsi="方正小标宋简体" w:eastAsia="方正小标宋简体" w:cs="方正小标宋简体"/>
          <w:kern w:val="0"/>
          <w:sz w:val="44"/>
          <w:szCs w:val="44"/>
        </w:rPr>
      </w:pPr>
      <w:r>
        <w:rPr>
          <w:rFonts w:hint="eastAsia" w:ascii="方正小标宋简体" w:hAnsi="方正小标宋简体" w:eastAsia="方正小标宋简体" w:cs="方正小标宋简体"/>
          <w:kern w:val="0"/>
          <w:sz w:val="44"/>
          <w:szCs w:val="44"/>
        </w:rPr>
        <w:drawing>
          <wp:inline distT="0" distB="0" distL="0" distR="0">
            <wp:extent cx="8784590" cy="303339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4" cstate="hqprint"/>
                    <a:stretch>
                      <a:fillRect/>
                    </a:stretch>
                  </pic:blipFill>
                  <pic:spPr>
                    <a:xfrm>
                      <a:off x="0" y="0"/>
                      <a:ext cx="8784836" cy="3033438"/>
                    </a:xfrm>
                    <a:prstGeom prst="rect">
                      <a:avLst/>
                    </a:prstGeom>
                  </pic:spPr>
                </pic:pic>
              </a:graphicData>
            </a:graphic>
          </wp:inline>
        </w:drawing>
      </w:r>
    </w:p>
    <w:p w14:paraId="4C269D2B">
      <w:pPr>
        <w:ind w:firstLine="640"/>
        <w:rPr>
          <w:lang w:bidi="ar"/>
        </w:rPr>
      </w:pPr>
      <w:r>
        <w:rPr>
          <w:lang w:bidi="ar"/>
        </w:rPr>
        <w:br w:type="page"/>
      </w:r>
    </w:p>
    <w:p w14:paraId="4A5230E1">
      <w:pPr>
        <w:pStyle w:val="2"/>
        <w:ind w:firstLine="0" w:firstLineChars="0"/>
        <w:rPr>
          <w:lang w:bidi="ar"/>
        </w:rPr>
        <w:sectPr>
          <w:footerReference r:id="rId19" w:type="default"/>
          <w:pgSz w:w="16838" w:h="11906" w:orient="landscape"/>
          <w:pgMar w:top="1797" w:right="1440" w:bottom="1797" w:left="1440" w:header="851" w:footer="992" w:gutter="0"/>
          <w:pgNumType w:fmt="decimal"/>
          <w:cols w:space="425" w:num="1"/>
          <w:docGrid w:type="lines" w:linePitch="312" w:charSpace="0"/>
        </w:sectPr>
      </w:pPr>
    </w:p>
    <w:p w14:paraId="77CB839E">
      <w:pPr>
        <w:pStyle w:val="2"/>
        <w:bidi w:val="0"/>
        <w:ind w:left="0" w:leftChars="0" w:firstLine="0" w:firstLineChars="0"/>
        <w:rPr>
          <w:rFonts w:hint="default" w:eastAsia="黑体"/>
          <w:lang w:val="en-US" w:eastAsia="zh-CN"/>
        </w:rPr>
      </w:pPr>
      <w:bookmarkStart w:id="419" w:name="_Toc93052939"/>
      <w:bookmarkStart w:id="420" w:name="_Toc7579"/>
      <w:bookmarkStart w:id="421" w:name="_Toc96325603"/>
      <w:bookmarkStart w:id="422" w:name="_Toc95813265"/>
      <w:bookmarkStart w:id="423" w:name="_Toc95223350"/>
      <w:bookmarkStart w:id="424" w:name="_Toc31929"/>
      <w:bookmarkStart w:id="425" w:name="_Toc95322741"/>
      <w:bookmarkStart w:id="426" w:name="_Toc95224176"/>
      <w:bookmarkStart w:id="427" w:name="_Toc98337845"/>
      <w:bookmarkStart w:id="428" w:name="_Toc95244578"/>
      <w:bookmarkStart w:id="429" w:name="_Toc28938"/>
      <w:bookmarkStart w:id="430" w:name="_Toc19136"/>
      <w:r>
        <w:rPr>
          <w:rFonts w:hint="eastAsia"/>
        </w:rPr>
        <w:t>附件</w:t>
      </w:r>
      <w:bookmarkEnd w:id="386"/>
      <w:bookmarkEnd w:id="387"/>
      <w:bookmarkEnd w:id="388"/>
      <w:bookmarkEnd w:id="389"/>
      <w:bookmarkEnd w:id="390"/>
      <w:bookmarkEnd w:id="391"/>
      <w:bookmarkEnd w:id="392"/>
      <w:bookmarkEnd w:id="419"/>
      <w:bookmarkEnd w:id="420"/>
      <w:bookmarkEnd w:id="421"/>
      <w:bookmarkEnd w:id="422"/>
      <w:bookmarkEnd w:id="423"/>
      <w:bookmarkEnd w:id="424"/>
      <w:bookmarkEnd w:id="425"/>
      <w:bookmarkEnd w:id="426"/>
      <w:bookmarkEnd w:id="427"/>
      <w:bookmarkEnd w:id="428"/>
      <w:bookmarkEnd w:id="429"/>
      <w:r>
        <w:rPr>
          <w:rFonts w:hint="eastAsia"/>
          <w:lang w:val="en-US" w:eastAsia="zh-CN"/>
        </w:rPr>
        <w:t>9</w:t>
      </w:r>
      <w:bookmarkEnd w:id="430"/>
    </w:p>
    <w:p w14:paraId="36986CEC">
      <w:pPr>
        <w:pStyle w:val="2"/>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rPr>
          <w:sz w:val="36"/>
          <w:szCs w:val="36"/>
        </w:rPr>
      </w:pPr>
      <w:bookmarkStart w:id="431" w:name="_Toc24032"/>
      <w:bookmarkStart w:id="432" w:name="_Toc4378"/>
      <w:bookmarkStart w:id="433" w:name="_Toc17005"/>
      <w:bookmarkStart w:id="434" w:name="_Toc1161"/>
      <w:r>
        <w:rPr>
          <w:sz w:val="36"/>
          <w:szCs w:val="36"/>
        </w:rPr>
        <w:t>请求应急救援力量增援函</w:t>
      </w:r>
      <w:bookmarkEnd w:id="431"/>
      <w:bookmarkEnd w:id="432"/>
      <w:bookmarkEnd w:id="433"/>
      <w:bookmarkEnd w:id="434"/>
    </w:p>
    <w:p w14:paraId="40C3FF9D">
      <w:pPr>
        <w:widowControl/>
        <w:spacing w:line="480" w:lineRule="auto"/>
        <w:ind w:firstLine="640"/>
        <w:jc w:val="left"/>
        <w:rPr>
          <w:rFonts w:cs="Times New Roman"/>
          <w:szCs w:val="32"/>
        </w:rPr>
      </w:pPr>
      <w:r>
        <w:rPr>
          <w:rFonts w:cs="Times New Roman"/>
          <w:kern w:val="0"/>
          <w:szCs w:val="32"/>
          <w:lang w:bidi="ar"/>
        </w:rPr>
        <w:t>（政府/XXX指挥部/单位）：</w:t>
      </w:r>
    </w:p>
    <w:p w14:paraId="47555DD5">
      <w:pPr>
        <w:widowControl/>
        <w:spacing w:line="480" w:lineRule="auto"/>
        <w:ind w:firstLine="640"/>
        <w:jc w:val="left"/>
        <w:rPr>
          <w:rFonts w:cs="Times New Roman"/>
          <w:szCs w:val="32"/>
        </w:rPr>
      </w:pPr>
      <w:r>
        <w:rPr>
          <w:rFonts w:cs="Times New Roman"/>
          <w:kern w:val="0"/>
          <w:szCs w:val="32"/>
          <w:u w:val="single"/>
          <w:lang w:bidi="ar"/>
        </w:rPr>
        <w:t>（时间）</w:t>
      </w:r>
      <w:r>
        <w:rPr>
          <w:rFonts w:cs="Times New Roman"/>
          <w:kern w:val="0"/>
          <w:szCs w:val="32"/>
          <w:lang w:bidi="ar"/>
        </w:rPr>
        <w:t>在</w:t>
      </w:r>
      <w:r>
        <w:rPr>
          <w:rFonts w:cs="Times New Roman"/>
          <w:kern w:val="0"/>
          <w:szCs w:val="32"/>
          <w:u w:val="single"/>
          <w:lang w:bidi="ar"/>
        </w:rPr>
        <w:t>（地点）</w:t>
      </w:r>
      <w:r>
        <w:rPr>
          <w:rFonts w:cs="Times New Roman"/>
          <w:kern w:val="0"/>
          <w:szCs w:val="32"/>
          <w:lang w:bidi="ar"/>
        </w:rPr>
        <w:t>发生了</w:t>
      </w:r>
      <w:r>
        <w:rPr>
          <w:rFonts w:cs="Times New Roman"/>
          <w:kern w:val="0"/>
          <w:szCs w:val="32"/>
          <w:u w:val="single"/>
          <w:lang w:bidi="ar"/>
        </w:rPr>
        <w:t>（灾害名称）</w:t>
      </w:r>
      <w:r>
        <w:rPr>
          <w:rFonts w:cs="Times New Roman"/>
          <w:kern w:val="0"/>
          <w:szCs w:val="32"/>
          <w:lang w:bidi="ar"/>
        </w:rPr>
        <w:t>。因现场救援处置难度较大</w:t>
      </w:r>
      <w:r>
        <w:rPr>
          <w:rFonts w:hint="eastAsia" w:cs="Times New Roman"/>
          <w:kern w:val="0"/>
          <w:szCs w:val="32"/>
          <w:lang w:eastAsia="zh-CN" w:bidi="ar"/>
        </w:rPr>
        <w:t>，</w:t>
      </w:r>
      <w:r>
        <w:rPr>
          <w:rFonts w:cs="Times New Roman"/>
          <w:kern w:val="0"/>
          <w:szCs w:val="32"/>
          <w:lang w:bidi="ar"/>
        </w:rPr>
        <w:t>现有应急救援力量短缺</w:t>
      </w:r>
      <w:r>
        <w:rPr>
          <w:rFonts w:hint="eastAsia" w:cs="Times New Roman"/>
          <w:kern w:val="0"/>
          <w:szCs w:val="32"/>
          <w:lang w:eastAsia="zh-CN" w:bidi="ar"/>
        </w:rPr>
        <w:t>，</w:t>
      </w:r>
      <w:r>
        <w:rPr>
          <w:rFonts w:cs="Times New Roman"/>
          <w:kern w:val="0"/>
          <w:szCs w:val="32"/>
          <w:lang w:bidi="ar"/>
        </w:rPr>
        <w:t>急需专业、人员、装备等救援力量支援</w:t>
      </w:r>
      <w:r>
        <w:rPr>
          <w:rFonts w:hint="eastAsia" w:cs="Times New Roman"/>
          <w:kern w:val="0"/>
          <w:szCs w:val="32"/>
          <w:lang w:eastAsia="zh-CN" w:bidi="ar"/>
        </w:rPr>
        <w:t>，</w:t>
      </w:r>
      <w:r>
        <w:rPr>
          <w:rFonts w:cs="Times New Roman"/>
          <w:kern w:val="0"/>
          <w:szCs w:val="32"/>
          <w:lang w:bidi="ar"/>
        </w:rPr>
        <w:t xml:space="preserve">现请求贵部协调所属应急救援力量前往增援。 </w:t>
      </w:r>
    </w:p>
    <w:p w14:paraId="2B994054">
      <w:pPr>
        <w:widowControl/>
        <w:spacing w:line="480" w:lineRule="auto"/>
        <w:ind w:firstLine="640"/>
        <w:jc w:val="left"/>
        <w:rPr>
          <w:rFonts w:cs="Times New Roman"/>
          <w:szCs w:val="32"/>
        </w:rPr>
      </w:pPr>
      <w:r>
        <w:rPr>
          <w:rFonts w:cs="Times New Roman"/>
          <w:kern w:val="0"/>
          <w:szCs w:val="32"/>
          <w:lang w:bidi="ar"/>
        </w:rPr>
        <w:t xml:space="preserve">望回复为盼。 </w:t>
      </w:r>
    </w:p>
    <w:p w14:paraId="3F044C56">
      <w:pPr>
        <w:widowControl/>
        <w:spacing w:line="480" w:lineRule="auto"/>
        <w:ind w:firstLine="640"/>
        <w:jc w:val="left"/>
        <w:rPr>
          <w:rFonts w:cs="Times New Roman"/>
          <w:szCs w:val="32"/>
        </w:rPr>
      </w:pPr>
      <w:r>
        <w:rPr>
          <w:rFonts w:cs="Times New Roman"/>
          <w:kern w:val="0"/>
          <w:szCs w:val="32"/>
          <w:lang w:bidi="ar"/>
        </w:rPr>
        <w:t xml:space="preserve">联系人及联系电话： </w:t>
      </w:r>
    </w:p>
    <w:p w14:paraId="760A0B31">
      <w:pPr>
        <w:widowControl/>
        <w:spacing w:line="480" w:lineRule="auto"/>
        <w:ind w:firstLine="0" w:firstLineChars="0"/>
        <w:jc w:val="right"/>
        <w:rPr>
          <w:rFonts w:cs="Times New Roman"/>
          <w:kern w:val="0"/>
          <w:szCs w:val="32"/>
          <w:lang w:bidi="ar"/>
        </w:rPr>
      </w:pPr>
    </w:p>
    <w:p w14:paraId="3E17DCF6">
      <w:pPr>
        <w:widowControl/>
        <w:spacing w:line="480" w:lineRule="auto"/>
        <w:ind w:firstLine="0" w:firstLineChars="0"/>
        <w:jc w:val="right"/>
        <w:rPr>
          <w:rFonts w:cs="Times New Roman"/>
          <w:kern w:val="0"/>
          <w:szCs w:val="32"/>
          <w:lang w:bidi="ar"/>
        </w:rPr>
      </w:pPr>
    </w:p>
    <w:p w14:paraId="5ED9F3FD">
      <w:pPr>
        <w:widowControl/>
        <w:spacing w:line="480" w:lineRule="auto"/>
        <w:ind w:firstLine="0" w:firstLineChars="0"/>
        <w:jc w:val="right"/>
        <w:rPr>
          <w:rFonts w:cs="Times New Roman"/>
          <w:szCs w:val="32"/>
        </w:rPr>
      </w:pPr>
      <w:r>
        <w:rPr>
          <w:rFonts w:hint="eastAsia" w:cs="Times New Roman"/>
          <w:kern w:val="0"/>
          <w:szCs w:val="32"/>
          <w:lang w:val="en-US" w:eastAsia="zh-CN" w:bidi="ar"/>
        </w:rPr>
        <w:t>商水县</w:t>
      </w:r>
      <w:r>
        <w:rPr>
          <w:rFonts w:hint="eastAsia" w:cs="Times New Roman"/>
          <w:kern w:val="0"/>
          <w:szCs w:val="32"/>
          <w:lang w:bidi="ar"/>
        </w:rPr>
        <w:t>X</w:t>
      </w:r>
      <w:r>
        <w:rPr>
          <w:rFonts w:cs="Times New Roman"/>
          <w:kern w:val="0"/>
          <w:szCs w:val="32"/>
          <w:lang w:bidi="ar"/>
        </w:rPr>
        <w:t xml:space="preserve">XX指挥部（盖章） </w:t>
      </w:r>
    </w:p>
    <w:p w14:paraId="3DE7225A">
      <w:pPr>
        <w:widowControl/>
        <w:wordWrap w:val="0"/>
        <w:spacing w:line="480" w:lineRule="auto"/>
        <w:ind w:firstLine="0" w:firstLineChars="0"/>
        <w:jc w:val="right"/>
        <w:rPr>
          <w:rFonts w:ascii="Calibri" w:hAnsi="Calibri" w:eastAsia="宋体" w:cs="Times New Roman"/>
          <w:sz w:val="21"/>
          <w:szCs w:val="24"/>
        </w:rPr>
      </w:pPr>
      <w:r>
        <w:rPr>
          <w:rFonts w:cs="Times New Roman"/>
          <w:kern w:val="0"/>
          <w:szCs w:val="32"/>
          <w:lang w:bidi="ar"/>
        </w:rPr>
        <w:t xml:space="preserve">    年   月   日     </w:t>
      </w:r>
      <w:r>
        <w:rPr>
          <w:rFonts w:hint="eastAsia" w:ascii="仿宋" w:hAnsi="仿宋" w:eastAsia="仿宋" w:cs="仿宋"/>
          <w:kern w:val="0"/>
          <w:sz w:val="31"/>
          <w:szCs w:val="31"/>
          <w:lang w:bidi="ar"/>
        </w:rPr>
        <w:t xml:space="preserve">   </w:t>
      </w:r>
    </w:p>
    <w:p w14:paraId="4307D94B">
      <w:pPr>
        <w:spacing w:line="240" w:lineRule="auto"/>
        <w:ind w:firstLine="0" w:firstLineChars="0"/>
        <w:rPr>
          <w:rFonts w:ascii="Calibri" w:hAnsi="Calibri" w:eastAsia="宋体" w:cs="Times New Roman"/>
          <w:sz w:val="21"/>
          <w:szCs w:val="24"/>
        </w:rPr>
      </w:pPr>
      <w:r>
        <w:rPr>
          <w:rFonts w:ascii="Calibri" w:hAnsi="Calibri" w:eastAsia="宋体" w:cs="Times New Roman"/>
          <w:sz w:val="21"/>
          <w:szCs w:val="24"/>
        </w:rPr>
        <w:br w:type="page"/>
      </w:r>
    </w:p>
    <w:p w14:paraId="01B9BEC9">
      <w:pPr>
        <w:pStyle w:val="2"/>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rPr>
          <w:sz w:val="36"/>
          <w:szCs w:val="36"/>
        </w:rPr>
      </w:pPr>
      <w:bookmarkStart w:id="435" w:name="_Toc7837"/>
      <w:bookmarkStart w:id="436" w:name="_Toc4732"/>
      <w:bookmarkStart w:id="437" w:name="_Toc4525"/>
      <w:bookmarkStart w:id="438" w:name="_Toc2847"/>
      <w:bookmarkStart w:id="439" w:name="_Toc6438"/>
      <w:bookmarkStart w:id="440" w:name="_Toc26492"/>
      <w:bookmarkStart w:id="441" w:name="_Toc6087"/>
      <w:r>
        <w:rPr>
          <w:rFonts w:hint="eastAsia"/>
          <w:sz w:val="36"/>
          <w:szCs w:val="36"/>
        </w:rPr>
        <w:t>应急救援力量调度指令</w:t>
      </w:r>
      <w:bookmarkEnd w:id="435"/>
      <w:bookmarkEnd w:id="436"/>
      <w:bookmarkEnd w:id="437"/>
      <w:bookmarkEnd w:id="438"/>
      <w:bookmarkEnd w:id="439"/>
      <w:bookmarkEnd w:id="440"/>
      <w:bookmarkEnd w:id="441"/>
    </w:p>
    <w:p w14:paraId="03C138D9">
      <w:pPr>
        <w:widowControl/>
        <w:spacing w:line="240" w:lineRule="auto"/>
        <w:ind w:firstLine="0" w:firstLineChars="0"/>
        <w:jc w:val="left"/>
        <w:rPr>
          <w:rFonts w:cs="Times New Roman"/>
          <w:szCs w:val="32"/>
        </w:rPr>
      </w:pPr>
      <w:r>
        <w:rPr>
          <w:rFonts w:cs="Times New Roman"/>
          <w:kern w:val="0"/>
          <w:szCs w:val="32"/>
          <w:lang w:bidi="ar"/>
        </w:rPr>
        <w:t xml:space="preserve">（应急救援力量名称）： </w:t>
      </w:r>
    </w:p>
    <w:p w14:paraId="5B3FC67F">
      <w:pPr>
        <w:widowControl/>
        <w:ind w:firstLine="640"/>
        <w:jc w:val="left"/>
        <w:rPr>
          <w:rFonts w:cs="Times New Roman"/>
          <w:kern w:val="0"/>
          <w:szCs w:val="32"/>
          <w:lang w:bidi="ar"/>
        </w:rPr>
      </w:pPr>
      <w:r>
        <w:rPr>
          <w:rFonts w:cs="Times New Roman"/>
          <w:kern w:val="0"/>
          <w:szCs w:val="32"/>
          <w:u w:val="single"/>
          <w:lang w:bidi="ar"/>
        </w:rPr>
        <w:t>（时间）</w:t>
      </w:r>
      <w:r>
        <w:rPr>
          <w:rFonts w:cs="Times New Roman"/>
          <w:kern w:val="0"/>
          <w:szCs w:val="32"/>
          <w:lang w:bidi="ar"/>
        </w:rPr>
        <w:t>在</w:t>
      </w:r>
      <w:r>
        <w:rPr>
          <w:rFonts w:cs="Times New Roman"/>
          <w:kern w:val="0"/>
          <w:szCs w:val="32"/>
          <w:u w:val="single"/>
          <w:lang w:bidi="ar"/>
        </w:rPr>
        <w:t>（地点）</w:t>
      </w:r>
      <w:r>
        <w:rPr>
          <w:rFonts w:cs="Times New Roman"/>
          <w:kern w:val="0"/>
          <w:szCs w:val="32"/>
          <w:lang w:bidi="ar"/>
        </w:rPr>
        <w:t>发生了</w:t>
      </w:r>
      <w:r>
        <w:rPr>
          <w:rFonts w:cs="Times New Roman"/>
          <w:kern w:val="0"/>
          <w:szCs w:val="32"/>
          <w:u w:val="single"/>
          <w:lang w:bidi="ar"/>
        </w:rPr>
        <w:t>（灾害名称）</w:t>
      </w:r>
      <w:r>
        <w:rPr>
          <w:rFonts w:hint="eastAsia" w:cs="Times New Roman"/>
          <w:kern w:val="0"/>
          <w:szCs w:val="32"/>
          <w:lang w:eastAsia="zh-CN" w:bidi="ar"/>
        </w:rPr>
        <w:t>，</w:t>
      </w:r>
      <w:r>
        <w:rPr>
          <w:rFonts w:cs="Times New Roman"/>
          <w:kern w:val="0"/>
          <w:szCs w:val="32"/>
          <w:lang w:bidi="ar"/>
        </w:rPr>
        <w:t>根据应急救援需要</w:t>
      </w:r>
      <w:r>
        <w:rPr>
          <w:rFonts w:hint="eastAsia" w:cs="Times New Roman"/>
          <w:kern w:val="0"/>
          <w:szCs w:val="32"/>
          <w:lang w:eastAsia="zh-CN" w:bidi="ar"/>
        </w:rPr>
        <w:t>，</w:t>
      </w:r>
      <w:r>
        <w:rPr>
          <w:rFonts w:cs="Times New Roman"/>
          <w:kern w:val="0"/>
          <w:szCs w:val="32"/>
          <w:lang w:bidi="ar"/>
        </w:rPr>
        <w:t>经县XXX指挥部同意</w:t>
      </w:r>
      <w:r>
        <w:rPr>
          <w:rFonts w:hint="eastAsia" w:cs="Times New Roman"/>
          <w:kern w:val="0"/>
          <w:szCs w:val="32"/>
          <w:lang w:eastAsia="zh-CN" w:bidi="ar"/>
        </w:rPr>
        <w:t>，</w:t>
      </w:r>
      <w:r>
        <w:rPr>
          <w:rFonts w:cs="Times New Roman"/>
          <w:kern w:val="0"/>
          <w:szCs w:val="32"/>
          <w:lang w:bidi="ar"/>
        </w:rPr>
        <w:t>现调用你单位参加抢险救援。</w:t>
      </w:r>
    </w:p>
    <w:p w14:paraId="14E5FEA4">
      <w:pPr>
        <w:widowControl/>
        <w:ind w:firstLine="640"/>
        <w:jc w:val="left"/>
        <w:rPr>
          <w:rFonts w:cs="Times New Roman"/>
          <w:szCs w:val="32"/>
        </w:rPr>
      </w:pPr>
      <w:r>
        <w:rPr>
          <w:rFonts w:cs="Times New Roman"/>
          <w:kern w:val="0"/>
          <w:szCs w:val="32"/>
          <w:lang w:bidi="ar"/>
        </w:rPr>
        <w:t>请迅速集结（所需人员、装备数量规模）</w:t>
      </w:r>
      <w:r>
        <w:rPr>
          <w:rFonts w:hint="eastAsia" w:cs="Times New Roman"/>
          <w:kern w:val="0"/>
          <w:szCs w:val="32"/>
          <w:lang w:eastAsia="zh-CN" w:bidi="ar"/>
        </w:rPr>
        <w:t>，</w:t>
      </w:r>
      <w:r>
        <w:rPr>
          <w:rFonts w:cs="Times New Roman"/>
          <w:kern w:val="0"/>
          <w:szCs w:val="32"/>
          <w:lang w:bidi="ar"/>
        </w:rPr>
        <w:t>即刻前往（救援现场详细地址）</w:t>
      </w:r>
      <w:r>
        <w:rPr>
          <w:rFonts w:hint="eastAsia" w:cs="Times New Roman"/>
          <w:kern w:val="0"/>
          <w:szCs w:val="32"/>
          <w:lang w:eastAsia="zh-CN" w:bidi="ar"/>
        </w:rPr>
        <w:t>，</w:t>
      </w:r>
      <w:r>
        <w:rPr>
          <w:rFonts w:cs="Times New Roman"/>
          <w:kern w:val="0"/>
          <w:szCs w:val="32"/>
          <w:lang w:bidi="ar"/>
        </w:rPr>
        <w:t xml:space="preserve">同时将带队指挥员、人员装备情况、行程等信息报告我办。 </w:t>
      </w:r>
    </w:p>
    <w:p w14:paraId="43DE4B46">
      <w:pPr>
        <w:widowControl/>
        <w:ind w:firstLine="640"/>
        <w:jc w:val="left"/>
        <w:rPr>
          <w:rFonts w:cs="Times New Roman"/>
          <w:szCs w:val="32"/>
        </w:rPr>
      </w:pPr>
      <w:r>
        <w:rPr>
          <w:rFonts w:cs="Times New Roman"/>
          <w:kern w:val="0"/>
          <w:szCs w:val="32"/>
          <w:lang w:bidi="ar"/>
        </w:rPr>
        <w:t xml:space="preserve">现场联系人及联系电话： </w:t>
      </w:r>
    </w:p>
    <w:p w14:paraId="4A9F0500">
      <w:pPr>
        <w:widowControl/>
        <w:spacing w:line="240" w:lineRule="auto"/>
        <w:ind w:firstLine="0" w:firstLineChars="0"/>
        <w:jc w:val="right"/>
        <w:rPr>
          <w:rFonts w:cs="Times New Roman"/>
          <w:kern w:val="0"/>
          <w:szCs w:val="32"/>
          <w:lang w:bidi="ar"/>
        </w:rPr>
      </w:pPr>
    </w:p>
    <w:p w14:paraId="07AA54BD">
      <w:pPr>
        <w:widowControl/>
        <w:spacing w:line="240" w:lineRule="auto"/>
        <w:ind w:firstLine="0" w:firstLineChars="0"/>
        <w:jc w:val="right"/>
        <w:rPr>
          <w:rFonts w:cs="Times New Roman"/>
          <w:kern w:val="0"/>
          <w:szCs w:val="32"/>
          <w:lang w:bidi="ar"/>
        </w:rPr>
      </w:pPr>
    </w:p>
    <w:p w14:paraId="39085040">
      <w:pPr>
        <w:widowControl/>
        <w:spacing w:line="240" w:lineRule="auto"/>
        <w:ind w:firstLine="0" w:firstLineChars="0"/>
        <w:jc w:val="right"/>
        <w:rPr>
          <w:rFonts w:cs="Times New Roman"/>
          <w:szCs w:val="32"/>
        </w:rPr>
      </w:pPr>
      <w:r>
        <w:rPr>
          <w:rFonts w:hint="eastAsia" w:cs="Times New Roman"/>
          <w:kern w:val="0"/>
          <w:szCs w:val="32"/>
          <w:lang w:eastAsia="zh-CN" w:bidi="ar"/>
        </w:rPr>
        <w:t>商水</w:t>
      </w:r>
      <w:r>
        <w:rPr>
          <w:rFonts w:cs="Times New Roman"/>
          <w:kern w:val="0"/>
          <w:szCs w:val="32"/>
          <w:lang w:bidi="ar"/>
        </w:rPr>
        <w:t xml:space="preserve">县XXX指挥部办公室（盖章） </w:t>
      </w:r>
    </w:p>
    <w:p w14:paraId="34C477F3">
      <w:pPr>
        <w:widowControl/>
        <w:wordWrap w:val="0"/>
        <w:spacing w:line="480" w:lineRule="auto"/>
        <w:ind w:firstLine="0" w:firstLineChars="0"/>
        <w:jc w:val="right"/>
        <w:rPr>
          <w:rFonts w:cs="Times New Roman"/>
          <w:szCs w:val="32"/>
        </w:rPr>
      </w:pPr>
      <w:r>
        <w:rPr>
          <w:rFonts w:cs="Times New Roman"/>
          <w:kern w:val="0"/>
          <w:szCs w:val="32"/>
          <w:lang w:bidi="ar"/>
        </w:rPr>
        <w:t xml:space="preserve">  年   月   日            </w:t>
      </w:r>
    </w:p>
    <w:p w14:paraId="1CECE5DA">
      <w:pPr>
        <w:widowControl/>
        <w:spacing w:line="240" w:lineRule="auto"/>
        <w:ind w:firstLine="0" w:firstLineChars="0"/>
        <w:jc w:val="left"/>
        <w:rPr>
          <w:rFonts w:cs="Times New Roman"/>
          <w:kern w:val="0"/>
          <w:szCs w:val="32"/>
          <w:lang w:bidi="ar"/>
        </w:rPr>
      </w:pPr>
    </w:p>
    <w:p w14:paraId="429F68F3">
      <w:pPr>
        <w:widowControl/>
        <w:spacing w:line="240" w:lineRule="auto"/>
        <w:ind w:firstLine="0" w:firstLineChars="0"/>
        <w:jc w:val="left"/>
        <w:rPr>
          <w:rFonts w:cs="Times New Roman"/>
          <w:szCs w:val="32"/>
        </w:rPr>
      </w:pPr>
      <w:r>
        <w:rPr>
          <w:rFonts w:cs="Times New Roman"/>
          <w:kern w:val="0"/>
          <w:szCs w:val="32"/>
          <w:lang w:bidi="ar"/>
        </w:rPr>
        <w:t>抄送：应急力量所在地政府、主管部门或组建单位</w:t>
      </w:r>
    </w:p>
    <w:p w14:paraId="79167EB6">
      <w:pPr>
        <w:spacing w:line="240" w:lineRule="auto"/>
        <w:ind w:firstLine="0" w:firstLineChars="0"/>
        <w:rPr>
          <w:rFonts w:ascii="Calibri" w:hAnsi="Calibri" w:eastAsia="宋体" w:cs="Times New Roman"/>
          <w:sz w:val="21"/>
          <w:szCs w:val="24"/>
        </w:rPr>
      </w:pPr>
    </w:p>
    <w:p w14:paraId="4F0CA1D3">
      <w:pPr>
        <w:overflowPunct w:val="0"/>
        <w:spacing w:before="156" w:beforeLines="50" w:line="360" w:lineRule="auto"/>
        <w:ind w:firstLine="0" w:firstLineChars="0"/>
        <w:outlineLvl w:val="1"/>
        <w:rPr>
          <w:rFonts w:eastAsia="黑体" w:cs="Times New Roman"/>
          <w:b/>
          <w:szCs w:val="24"/>
          <w:lang w:val="en-GB"/>
        </w:rPr>
      </w:pPr>
      <w:r>
        <w:rPr>
          <w:rFonts w:eastAsia="黑体" w:cs="Times New Roman"/>
          <w:b/>
          <w:szCs w:val="24"/>
          <w:lang w:val="en-GB"/>
        </w:rPr>
        <w:br w:type="page"/>
      </w:r>
    </w:p>
    <w:p w14:paraId="6F4970B9">
      <w:pPr>
        <w:pStyle w:val="2"/>
        <w:ind w:firstLine="0" w:firstLineChars="0"/>
        <w:sectPr>
          <w:footerReference r:id="rId20" w:type="default"/>
          <w:footerReference r:id="rId21" w:type="even"/>
          <w:pgSz w:w="11906" w:h="16838"/>
          <w:pgMar w:top="1814" w:right="1587" w:bottom="1757" w:left="1587" w:header="851" w:footer="992" w:gutter="0"/>
          <w:pgNumType w:fmt="decimal"/>
          <w:cols w:space="425" w:num="1"/>
          <w:docGrid w:type="lines" w:linePitch="312" w:charSpace="0"/>
        </w:sectPr>
      </w:pPr>
      <w:bookmarkStart w:id="442" w:name="_Toc91512313"/>
      <w:bookmarkStart w:id="443" w:name="_Toc91666330"/>
      <w:bookmarkStart w:id="444" w:name="_Toc90838560"/>
      <w:bookmarkStart w:id="445" w:name="_Toc92116683"/>
      <w:bookmarkStart w:id="446" w:name="_Toc91666087"/>
    </w:p>
    <w:p w14:paraId="6FE014EF">
      <w:pPr>
        <w:pStyle w:val="2"/>
        <w:bidi w:val="0"/>
        <w:ind w:left="0" w:leftChars="0" w:firstLine="0" w:firstLineChars="0"/>
        <w:rPr>
          <w:rFonts w:hint="default" w:eastAsia="黑体"/>
          <w:lang w:val="en-US" w:eastAsia="zh-CN"/>
        </w:rPr>
      </w:pPr>
      <w:bookmarkStart w:id="447" w:name="_Toc92205832"/>
      <w:bookmarkStart w:id="448" w:name="_Toc96325604"/>
      <w:bookmarkStart w:id="449" w:name="_Toc28540"/>
      <w:bookmarkStart w:id="450" w:name="_Toc95244579"/>
      <w:bookmarkStart w:id="451" w:name="_Toc95223351"/>
      <w:bookmarkStart w:id="452" w:name="_Toc92182307"/>
      <w:bookmarkStart w:id="453" w:name="_Toc95322742"/>
      <w:bookmarkStart w:id="454" w:name="_Toc8257"/>
      <w:bookmarkStart w:id="455" w:name="_Toc93052940"/>
      <w:bookmarkStart w:id="456" w:name="_Toc98337846"/>
      <w:bookmarkStart w:id="457" w:name="_Toc12353"/>
      <w:bookmarkStart w:id="458" w:name="_Toc95224177"/>
      <w:bookmarkStart w:id="459" w:name="_Toc92199780"/>
      <w:bookmarkStart w:id="460" w:name="_Toc95813266"/>
      <w:bookmarkStart w:id="461" w:name="_Toc25297"/>
      <w:r>
        <w:rPr>
          <w:lang w:val="en-GB"/>
        </w:rPr>
        <w:t>附件</w:t>
      </w:r>
      <w:bookmarkEnd w:id="393"/>
      <w:bookmarkEnd w:id="394"/>
      <w:bookmarkEnd w:id="395"/>
      <w:bookmarkEnd w:id="396"/>
      <w:bookmarkEnd w:id="397"/>
      <w:bookmarkEnd w:id="398"/>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r>
        <w:rPr>
          <w:rFonts w:hint="eastAsia"/>
          <w:lang w:val="en-US" w:eastAsia="zh-CN"/>
        </w:rPr>
        <w:t>10</w:t>
      </w:r>
      <w:bookmarkEnd w:id="461"/>
    </w:p>
    <w:p w14:paraId="716925A6">
      <w:pPr>
        <w:pStyle w:val="2"/>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rPr>
          <w:sz w:val="36"/>
          <w:szCs w:val="36"/>
        </w:rPr>
      </w:pPr>
      <w:bookmarkStart w:id="462" w:name="_Toc25774"/>
      <w:bookmarkStart w:id="463" w:name="_Toc25428"/>
      <w:bookmarkStart w:id="464" w:name="_Toc7518"/>
      <w:bookmarkStart w:id="465" w:name="_Toc14212"/>
      <w:r>
        <w:rPr>
          <w:sz w:val="36"/>
          <w:szCs w:val="36"/>
        </w:rPr>
        <w:t>突发事件信息报告单</w:t>
      </w:r>
      <w:bookmarkEnd w:id="462"/>
      <w:bookmarkEnd w:id="463"/>
      <w:bookmarkEnd w:id="464"/>
      <w:bookmarkEnd w:id="465"/>
    </w:p>
    <w:p w14:paraId="0B432658">
      <w:pPr>
        <w:widowControl/>
        <w:shd w:val="clear" w:color="auto" w:fill="FFFFFF"/>
        <w:spacing w:line="400" w:lineRule="exact"/>
        <w:ind w:firstLine="0" w:firstLineChars="0"/>
        <w:rPr>
          <w:rFonts w:cs="Times New Roman"/>
          <w:kern w:val="0"/>
          <w:sz w:val="24"/>
          <w:szCs w:val="24"/>
        </w:rPr>
      </w:pPr>
      <w:r>
        <w:rPr>
          <w:rFonts w:cs="Times New Roman"/>
          <w:kern w:val="0"/>
          <w:sz w:val="24"/>
          <w:szCs w:val="24"/>
        </w:rPr>
        <w:t>单位名称：                      联系人：           联系电话：</w:t>
      </w:r>
    </w:p>
    <w:tbl>
      <w:tblPr>
        <w:tblStyle w:val="2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83"/>
        <w:gridCol w:w="4831"/>
      </w:tblGrid>
      <w:tr w14:paraId="07C2E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trPr>
        <w:tc>
          <w:tcPr>
            <w:tcW w:w="3583" w:type="dxa"/>
            <w:vAlign w:val="center"/>
          </w:tcPr>
          <w:p w14:paraId="43F63713">
            <w:pPr>
              <w:spacing w:line="360" w:lineRule="auto"/>
              <w:ind w:firstLine="0" w:firstLineChars="0"/>
              <w:jc w:val="left"/>
              <w:rPr>
                <w:rFonts w:cs="Times New Roman"/>
                <w:sz w:val="24"/>
                <w:szCs w:val="24"/>
              </w:rPr>
            </w:pPr>
            <w:r>
              <w:rPr>
                <w:rFonts w:cs="Times New Roman"/>
                <w:sz w:val="24"/>
                <w:szCs w:val="24"/>
              </w:rPr>
              <w:t>突发事件发生的时间</w:t>
            </w:r>
          </w:p>
        </w:tc>
        <w:tc>
          <w:tcPr>
            <w:tcW w:w="4831" w:type="dxa"/>
          </w:tcPr>
          <w:p w14:paraId="1E2A984F">
            <w:pPr>
              <w:spacing w:line="360" w:lineRule="auto"/>
              <w:ind w:firstLine="0" w:firstLineChars="0"/>
              <w:jc w:val="left"/>
              <w:rPr>
                <w:rFonts w:cs="Times New Roman"/>
                <w:b/>
                <w:sz w:val="24"/>
                <w:szCs w:val="24"/>
              </w:rPr>
            </w:pPr>
          </w:p>
        </w:tc>
      </w:tr>
      <w:tr w14:paraId="2F5AD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3583" w:type="dxa"/>
            <w:vAlign w:val="center"/>
          </w:tcPr>
          <w:p w14:paraId="28114959">
            <w:pPr>
              <w:spacing w:line="360" w:lineRule="auto"/>
              <w:ind w:firstLine="0" w:firstLineChars="0"/>
              <w:jc w:val="left"/>
              <w:rPr>
                <w:rFonts w:cs="Times New Roman"/>
                <w:sz w:val="24"/>
                <w:szCs w:val="24"/>
              </w:rPr>
            </w:pPr>
            <w:r>
              <w:rPr>
                <w:rFonts w:cs="Times New Roman"/>
                <w:sz w:val="24"/>
                <w:szCs w:val="24"/>
              </w:rPr>
              <w:t>突发事件发生的地点</w:t>
            </w:r>
          </w:p>
        </w:tc>
        <w:tc>
          <w:tcPr>
            <w:tcW w:w="4831" w:type="dxa"/>
          </w:tcPr>
          <w:p w14:paraId="3C613DCA">
            <w:pPr>
              <w:spacing w:line="360" w:lineRule="auto"/>
              <w:ind w:firstLine="0" w:firstLineChars="0"/>
              <w:jc w:val="left"/>
              <w:rPr>
                <w:rFonts w:cs="Times New Roman"/>
                <w:b/>
                <w:sz w:val="24"/>
                <w:szCs w:val="24"/>
              </w:rPr>
            </w:pPr>
          </w:p>
        </w:tc>
      </w:tr>
      <w:tr w14:paraId="750D5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3" w:type="dxa"/>
            <w:vAlign w:val="center"/>
          </w:tcPr>
          <w:p w14:paraId="6A9FADAC">
            <w:pPr>
              <w:spacing w:line="360" w:lineRule="auto"/>
              <w:ind w:firstLine="0" w:firstLineChars="0"/>
              <w:jc w:val="left"/>
              <w:rPr>
                <w:rFonts w:cs="Times New Roman"/>
                <w:sz w:val="24"/>
                <w:szCs w:val="24"/>
              </w:rPr>
            </w:pPr>
            <w:r>
              <w:rPr>
                <w:rFonts w:cs="Times New Roman"/>
                <w:sz w:val="24"/>
                <w:szCs w:val="24"/>
              </w:rPr>
              <w:t>突发事件发生的状态</w:t>
            </w:r>
          </w:p>
        </w:tc>
        <w:tc>
          <w:tcPr>
            <w:tcW w:w="4831" w:type="dxa"/>
          </w:tcPr>
          <w:p w14:paraId="7386AABB">
            <w:pPr>
              <w:spacing w:line="360" w:lineRule="auto"/>
              <w:ind w:firstLine="0" w:firstLineChars="0"/>
              <w:jc w:val="left"/>
              <w:rPr>
                <w:rFonts w:cs="Times New Roman"/>
                <w:b/>
                <w:sz w:val="24"/>
                <w:szCs w:val="24"/>
              </w:rPr>
            </w:pPr>
          </w:p>
          <w:p w14:paraId="49E75597">
            <w:pPr>
              <w:spacing w:line="360" w:lineRule="auto"/>
              <w:ind w:firstLine="0" w:firstLineChars="0"/>
              <w:jc w:val="left"/>
              <w:rPr>
                <w:rFonts w:cs="Times New Roman"/>
                <w:b/>
                <w:sz w:val="24"/>
                <w:szCs w:val="24"/>
              </w:rPr>
            </w:pPr>
          </w:p>
        </w:tc>
      </w:tr>
      <w:tr w14:paraId="2AAE9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3" w:type="dxa"/>
            <w:vAlign w:val="center"/>
          </w:tcPr>
          <w:p w14:paraId="2BA67DCD">
            <w:pPr>
              <w:spacing w:line="360" w:lineRule="auto"/>
              <w:ind w:firstLine="0" w:firstLineChars="0"/>
              <w:jc w:val="left"/>
              <w:rPr>
                <w:rFonts w:cs="Times New Roman"/>
                <w:sz w:val="24"/>
                <w:szCs w:val="24"/>
              </w:rPr>
            </w:pPr>
            <w:r>
              <w:rPr>
                <w:rFonts w:cs="Times New Roman"/>
                <w:sz w:val="24"/>
                <w:szCs w:val="24"/>
              </w:rPr>
              <w:t>突发事件发生的伤亡情况</w:t>
            </w:r>
          </w:p>
        </w:tc>
        <w:tc>
          <w:tcPr>
            <w:tcW w:w="4831" w:type="dxa"/>
          </w:tcPr>
          <w:p w14:paraId="20BD6FD4">
            <w:pPr>
              <w:spacing w:line="360" w:lineRule="auto"/>
              <w:ind w:firstLine="0" w:firstLineChars="0"/>
              <w:jc w:val="left"/>
              <w:rPr>
                <w:rFonts w:cs="Times New Roman"/>
                <w:b/>
                <w:sz w:val="24"/>
                <w:szCs w:val="24"/>
              </w:rPr>
            </w:pPr>
          </w:p>
          <w:p w14:paraId="364E8289">
            <w:pPr>
              <w:spacing w:line="360" w:lineRule="auto"/>
              <w:ind w:firstLine="0" w:firstLineChars="0"/>
              <w:jc w:val="left"/>
              <w:rPr>
                <w:rFonts w:cs="Times New Roman"/>
                <w:b/>
                <w:sz w:val="24"/>
                <w:szCs w:val="24"/>
              </w:rPr>
            </w:pPr>
          </w:p>
        </w:tc>
      </w:tr>
      <w:tr w14:paraId="21E15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trPr>
        <w:tc>
          <w:tcPr>
            <w:tcW w:w="3583" w:type="dxa"/>
            <w:vAlign w:val="center"/>
          </w:tcPr>
          <w:p w14:paraId="340908FD">
            <w:pPr>
              <w:adjustRightInd w:val="0"/>
              <w:snapToGrid w:val="0"/>
              <w:spacing w:line="240" w:lineRule="auto"/>
              <w:ind w:firstLine="0" w:firstLineChars="0"/>
              <w:jc w:val="left"/>
              <w:rPr>
                <w:rFonts w:cs="Times New Roman"/>
                <w:sz w:val="24"/>
                <w:szCs w:val="24"/>
              </w:rPr>
            </w:pPr>
            <w:r>
              <w:rPr>
                <w:rFonts w:cs="Times New Roman"/>
                <w:sz w:val="24"/>
                <w:szCs w:val="24"/>
              </w:rPr>
              <w:t>突发事件发生的事发单位/发生地基本情况</w:t>
            </w:r>
          </w:p>
        </w:tc>
        <w:tc>
          <w:tcPr>
            <w:tcW w:w="4831" w:type="dxa"/>
          </w:tcPr>
          <w:p w14:paraId="2D0CD4CD">
            <w:pPr>
              <w:spacing w:line="360" w:lineRule="auto"/>
              <w:ind w:firstLine="0" w:firstLineChars="0"/>
              <w:jc w:val="left"/>
              <w:rPr>
                <w:rFonts w:cs="Times New Roman"/>
                <w:b/>
                <w:sz w:val="24"/>
                <w:szCs w:val="24"/>
              </w:rPr>
            </w:pPr>
          </w:p>
        </w:tc>
      </w:tr>
      <w:tr w14:paraId="07E15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3" w:type="dxa"/>
            <w:vAlign w:val="center"/>
          </w:tcPr>
          <w:p w14:paraId="3D724A6F">
            <w:pPr>
              <w:spacing w:line="360" w:lineRule="auto"/>
              <w:ind w:firstLine="0" w:firstLineChars="0"/>
              <w:jc w:val="left"/>
              <w:rPr>
                <w:rFonts w:cs="Times New Roman"/>
                <w:sz w:val="24"/>
                <w:szCs w:val="24"/>
              </w:rPr>
            </w:pPr>
            <w:r>
              <w:rPr>
                <w:rFonts w:cs="Times New Roman"/>
                <w:sz w:val="24"/>
                <w:szCs w:val="24"/>
              </w:rPr>
              <w:t>突发事件发生的起因和性质</w:t>
            </w:r>
          </w:p>
        </w:tc>
        <w:tc>
          <w:tcPr>
            <w:tcW w:w="4831" w:type="dxa"/>
          </w:tcPr>
          <w:p w14:paraId="292EBC3E">
            <w:pPr>
              <w:spacing w:line="360" w:lineRule="auto"/>
              <w:ind w:firstLine="0" w:firstLineChars="0"/>
              <w:jc w:val="left"/>
              <w:rPr>
                <w:rFonts w:cs="Times New Roman"/>
                <w:b/>
                <w:sz w:val="24"/>
                <w:szCs w:val="24"/>
              </w:rPr>
            </w:pPr>
          </w:p>
          <w:p w14:paraId="646CB3CF">
            <w:pPr>
              <w:spacing w:line="360" w:lineRule="auto"/>
              <w:ind w:firstLine="0" w:firstLineChars="0"/>
              <w:jc w:val="left"/>
              <w:rPr>
                <w:rFonts w:cs="Times New Roman"/>
                <w:b/>
                <w:sz w:val="24"/>
                <w:szCs w:val="24"/>
              </w:rPr>
            </w:pPr>
          </w:p>
        </w:tc>
      </w:tr>
      <w:tr w14:paraId="77925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3" w:type="dxa"/>
            <w:vAlign w:val="center"/>
          </w:tcPr>
          <w:p w14:paraId="0698ECBF">
            <w:pPr>
              <w:spacing w:line="360" w:lineRule="auto"/>
              <w:ind w:firstLine="0" w:firstLineChars="0"/>
              <w:jc w:val="left"/>
              <w:rPr>
                <w:rFonts w:cs="Times New Roman"/>
                <w:sz w:val="24"/>
                <w:szCs w:val="24"/>
              </w:rPr>
            </w:pPr>
            <w:r>
              <w:rPr>
                <w:rFonts w:cs="Times New Roman"/>
                <w:sz w:val="24"/>
                <w:szCs w:val="24"/>
              </w:rPr>
              <w:t>突发事件发生的基本过程</w:t>
            </w:r>
          </w:p>
        </w:tc>
        <w:tc>
          <w:tcPr>
            <w:tcW w:w="4831" w:type="dxa"/>
          </w:tcPr>
          <w:p w14:paraId="2E4E80AA">
            <w:pPr>
              <w:spacing w:line="360" w:lineRule="auto"/>
              <w:ind w:firstLine="0" w:firstLineChars="0"/>
              <w:jc w:val="left"/>
              <w:rPr>
                <w:rFonts w:cs="Times New Roman"/>
                <w:b/>
                <w:sz w:val="24"/>
                <w:szCs w:val="24"/>
              </w:rPr>
            </w:pPr>
          </w:p>
          <w:p w14:paraId="2BAA6EC8">
            <w:pPr>
              <w:spacing w:line="360" w:lineRule="auto"/>
              <w:ind w:firstLine="0" w:firstLineChars="0"/>
              <w:jc w:val="left"/>
              <w:rPr>
                <w:rFonts w:cs="Times New Roman"/>
                <w:b/>
                <w:sz w:val="24"/>
                <w:szCs w:val="24"/>
              </w:rPr>
            </w:pPr>
          </w:p>
        </w:tc>
      </w:tr>
      <w:tr w14:paraId="5DE2C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3" w:type="dxa"/>
            <w:vAlign w:val="center"/>
          </w:tcPr>
          <w:p w14:paraId="769AF664">
            <w:pPr>
              <w:spacing w:line="360" w:lineRule="auto"/>
              <w:ind w:firstLine="0" w:firstLineChars="0"/>
              <w:jc w:val="left"/>
              <w:rPr>
                <w:rFonts w:cs="Times New Roman"/>
                <w:sz w:val="24"/>
                <w:szCs w:val="24"/>
              </w:rPr>
            </w:pPr>
            <w:r>
              <w:rPr>
                <w:rFonts w:cs="Times New Roman"/>
                <w:sz w:val="24"/>
                <w:szCs w:val="24"/>
              </w:rPr>
              <w:t>突发事件发生的影响范围</w:t>
            </w:r>
          </w:p>
        </w:tc>
        <w:tc>
          <w:tcPr>
            <w:tcW w:w="4831" w:type="dxa"/>
          </w:tcPr>
          <w:p w14:paraId="572C9EC9">
            <w:pPr>
              <w:spacing w:line="360" w:lineRule="auto"/>
              <w:ind w:firstLine="0" w:firstLineChars="0"/>
              <w:jc w:val="left"/>
              <w:rPr>
                <w:rFonts w:cs="Times New Roman"/>
                <w:b/>
                <w:sz w:val="24"/>
                <w:szCs w:val="24"/>
              </w:rPr>
            </w:pPr>
          </w:p>
          <w:p w14:paraId="01177A8A">
            <w:pPr>
              <w:spacing w:line="360" w:lineRule="auto"/>
              <w:ind w:firstLine="0" w:firstLineChars="0"/>
              <w:jc w:val="left"/>
              <w:rPr>
                <w:rFonts w:cs="Times New Roman"/>
                <w:b/>
                <w:sz w:val="24"/>
                <w:szCs w:val="24"/>
              </w:rPr>
            </w:pPr>
          </w:p>
        </w:tc>
      </w:tr>
      <w:tr w14:paraId="38C11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trPr>
        <w:tc>
          <w:tcPr>
            <w:tcW w:w="3583" w:type="dxa"/>
            <w:vAlign w:val="center"/>
          </w:tcPr>
          <w:p w14:paraId="004455CF">
            <w:pPr>
              <w:spacing w:line="360" w:lineRule="auto"/>
              <w:ind w:firstLine="0" w:firstLineChars="0"/>
              <w:jc w:val="left"/>
              <w:rPr>
                <w:rFonts w:cs="Times New Roman"/>
                <w:sz w:val="24"/>
                <w:szCs w:val="24"/>
              </w:rPr>
            </w:pPr>
            <w:r>
              <w:rPr>
                <w:rFonts w:cs="Times New Roman"/>
                <w:sz w:val="24"/>
                <w:szCs w:val="24"/>
              </w:rPr>
              <w:t>突发事件的发展趋势</w:t>
            </w:r>
          </w:p>
        </w:tc>
        <w:tc>
          <w:tcPr>
            <w:tcW w:w="4831" w:type="dxa"/>
          </w:tcPr>
          <w:p w14:paraId="5E2E17A5">
            <w:pPr>
              <w:spacing w:after="120"/>
              <w:ind w:right="2240" w:rightChars="700" w:firstLine="0" w:firstLineChars="0"/>
              <w:rPr>
                <w:szCs w:val="24"/>
              </w:rPr>
            </w:pPr>
          </w:p>
        </w:tc>
      </w:tr>
      <w:tr w14:paraId="19342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3" w:type="dxa"/>
            <w:vAlign w:val="center"/>
          </w:tcPr>
          <w:p w14:paraId="355EDBAF">
            <w:pPr>
              <w:spacing w:line="360" w:lineRule="auto"/>
              <w:ind w:firstLine="0" w:firstLineChars="0"/>
              <w:jc w:val="left"/>
              <w:rPr>
                <w:rFonts w:cs="Times New Roman"/>
                <w:sz w:val="24"/>
                <w:szCs w:val="24"/>
              </w:rPr>
            </w:pPr>
            <w:r>
              <w:rPr>
                <w:rFonts w:cs="Times New Roman"/>
                <w:sz w:val="24"/>
                <w:szCs w:val="24"/>
              </w:rPr>
              <w:t>突发事件发生的应急处置情况</w:t>
            </w:r>
          </w:p>
        </w:tc>
        <w:tc>
          <w:tcPr>
            <w:tcW w:w="4831" w:type="dxa"/>
          </w:tcPr>
          <w:p w14:paraId="4018F322">
            <w:pPr>
              <w:spacing w:line="360" w:lineRule="auto"/>
              <w:ind w:firstLine="0" w:firstLineChars="0"/>
              <w:jc w:val="left"/>
              <w:rPr>
                <w:rFonts w:cs="Times New Roman"/>
                <w:b/>
                <w:sz w:val="24"/>
                <w:szCs w:val="24"/>
              </w:rPr>
            </w:pPr>
          </w:p>
          <w:p w14:paraId="3D4C7BCA">
            <w:pPr>
              <w:spacing w:line="360" w:lineRule="auto"/>
              <w:ind w:firstLine="0" w:firstLineChars="0"/>
              <w:jc w:val="left"/>
              <w:rPr>
                <w:rFonts w:cs="Times New Roman"/>
                <w:b/>
                <w:sz w:val="24"/>
                <w:szCs w:val="24"/>
              </w:rPr>
            </w:pPr>
          </w:p>
        </w:tc>
      </w:tr>
      <w:tr w14:paraId="6C5F4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3" w:type="dxa"/>
            <w:vAlign w:val="center"/>
          </w:tcPr>
          <w:p w14:paraId="02E3E246">
            <w:pPr>
              <w:adjustRightInd w:val="0"/>
              <w:snapToGrid w:val="0"/>
              <w:spacing w:line="240" w:lineRule="auto"/>
              <w:ind w:firstLine="0" w:firstLineChars="0"/>
              <w:jc w:val="left"/>
              <w:rPr>
                <w:rFonts w:cs="Times New Roman"/>
                <w:sz w:val="24"/>
                <w:szCs w:val="24"/>
              </w:rPr>
            </w:pPr>
            <w:r>
              <w:rPr>
                <w:rFonts w:cs="Times New Roman"/>
                <w:sz w:val="24"/>
                <w:szCs w:val="24"/>
              </w:rPr>
              <w:t>突发事件应急处置的请求事项和工作建议</w:t>
            </w:r>
          </w:p>
        </w:tc>
        <w:tc>
          <w:tcPr>
            <w:tcW w:w="4831" w:type="dxa"/>
          </w:tcPr>
          <w:p w14:paraId="5667C536">
            <w:pPr>
              <w:spacing w:line="360" w:lineRule="auto"/>
              <w:ind w:firstLine="0" w:firstLineChars="0"/>
              <w:jc w:val="left"/>
              <w:rPr>
                <w:rFonts w:cs="Times New Roman"/>
                <w:b/>
                <w:sz w:val="24"/>
                <w:szCs w:val="24"/>
              </w:rPr>
            </w:pPr>
          </w:p>
          <w:p w14:paraId="5E3B914B">
            <w:pPr>
              <w:spacing w:line="360" w:lineRule="auto"/>
              <w:ind w:firstLine="0" w:firstLineChars="0"/>
              <w:jc w:val="left"/>
              <w:rPr>
                <w:rFonts w:cs="Times New Roman"/>
                <w:b/>
                <w:sz w:val="24"/>
                <w:szCs w:val="24"/>
              </w:rPr>
            </w:pPr>
          </w:p>
        </w:tc>
      </w:tr>
      <w:tr w14:paraId="75FCB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3583" w:type="dxa"/>
            <w:vAlign w:val="center"/>
          </w:tcPr>
          <w:p w14:paraId="697C4155">
            <w:pPr>
              <w:adjustRightInd w:val="0"/>
              <w:snapToGrid w:val="0"/>
              <w:spacing w:line="240" w:lineRule="auto"/>
              <w:ind w:firstLine="0" w:firstLineChars="0"/>
              <w:jc w:val="left"/>
              <w:rPr>
                <w:rFonts w:cs="Times New Roman"/>
                <w:sz w:val="21"/>
                <w:szCs w:val="21"/>
              </w:rPr>
            </w:pPr>
            <w:r>
              <w:rPr>
                <w:rFonts w:hint="eastAsia" w:cs="Times New Roman"/>
                <w:sz w:val="24"/>
                <w:szCs w:val="24"/>
              </w:rPr>
              <w:t>事发现场指挥负责人的姓名、职务、联系方式</w:t>
            </w:r>
          </w:p>
        </w:tc>
        <w:tc>
          <w:tcPr>
            <w:tcW w:w="4831" w:type="dxa"/>
          </w:tcPr>
          <w:p w14:paraId="6E735217">
            <w:pPr>
              <w:spacing w:line="360" w:lineRule="auto"/>
              <w:ind w:firstLine="0" w:firstLineChars="0"/>
              <w:jc w:val="left"/>
              <w:rPr>
                <w:rFonts w:cs="Times New Roman"/>
                <w:b/>
                <w:sz w:val="21"/>
                <w:szCs w:val="21"/>
              </w:rPr>
            </w:pPr>
          </w:p>
          <w:p w14:paraId="0BFC1A29">
            <w:pPr>
              <w:spacing w:line="360" w:lineRule="auto"/>
              <w:ind w:firstLine="0" w:firstLineChars="0"/>
              <w:jc w:val="left"/>
              <w:rPr>
                <w:rFonts w:cs="Times New Roman"/>
                <w:b/>
                <w:sz w:val="21"/>
                <w:szCs w:val="21"/>
              </w:rPr>
            </w:pPr>
          </w:p>
        </w:tc>
      </w:tr>
    </w:tbl>
    <w:p w14:paraId="358A3F67">
      <w:pPr>
        <w:overflowPunct w:val="0"/>
        <w:spacing w:line="360" w:lineRule="auto"/>
        <w:ind w:firstLine="0" w:firstLineChars="0"/>
        <w:outlineLvl w:val="1"/>
        <w:rPr>
          <w:rFonts w:eastAsia="楷体_GB2312" w:cs="Times New Roman"/>
          <w:b/>
          <w:szCs w:val="24"/>
        </w:rPr>
      </w:pPr>
      <w:r>
        <w:rPr>
          <w:rFonts w:eastAsia="楷体_GB2312" w:cs="Times New Roman"/>
          <w:b/>
          <w:szCs w:val="24"/>
        </w:rPr>
        <w:br w:type="page"/>
      </w:r>
    </w:p>
    <w:p w14:paraId="1BC6CE67">
      <w:pPr>
        <w:pStyle w:val="2"/>
        <w:bidi w:val="0"/>
        <w:ind w:left="0" w:leftChars="0" w:firstLine="0" w:firstLineChars="0"/>
        <w:rPr>
          <w:rFonts w:hint="default" w:eastAsia="黑体"/>
          <w:lang w:val="en-US" w:eastAsia="zh-CN"/>
        </w:rPr>
      </w:pPr>
      <w:bookmarkStart w:id="466" w:name="_Toc95322743"/>
      <w:bookmarkStart w:id="467" w:name="_Toc95223352"/>
      <w:bookmarkStart w:id="468" w:name="_Toc91512314"/>
      <w:bookmarkStart w:id="469" w:name="_Toc95224178"/>
      <w:bookmarkStart w:id="470" w:name="_Toc2795"/>
      <w:bookmarkStart w:id="471" w:name="_Toc11940"/>
      <w:bookmarkStart w:id="472" w:name="_Toc95244580"/>
      <w:bookmarkStart w:id="473" w:name="_Toc91666331"/>
      <w:bookmarkStart w:id="474" w:name="_Toc98337847"/>
      <w:bookmarkStart w:id="475" w:name="_Toc92182308"/>
      <w:bookmarkStart w:id="476" w:name="_Toc91666088"/>
      <w:bookmarkStart w:id="477" w:name="_Toc95813267"/>
      <w:bookmarkStart w:id="478" w:name="_Toc92205833"/>
      <w:bookmarkStart w:id="479" w:name="_Toc10085"/>
      <w:bookmarkStart w:id="480" w:name="_Toc92116684"/>
      <w:bookmarkStart w:id="481" w:name="_Toc92199781"/>
      <w:bookmarkStart w:id="482" w:name="_Toc93052941"/>
      <w:bookmarkStart w:id="483" w:name="_Toc96325605"/>
      <w:bookmarkStart w:id="484" w:name="_Toc30110"/>
      <w:r>
        <w:rPr>
          <w:rFonts w:hint="eastAsia"/>
        </w:rPr>
        <w:t>附件</w:t>
      </w:r>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r>
        <w:rPr>
          <w:rFonts w:hint="eastAsia"/>
          <w:lang w:val="en-US" w:eastAsia="zh-CN"/>
        </w:rPr>
        <w:t>11</w:t>
      </w:r>
      <w:bookmarkEnd w:id="484"/>
    </w:p>
    <w:p w14:paraId="3B057281">
      <w:pPr>
        <w:pStyle w:val="2"/>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rPr>
          <w:sz w:val="36"/>
          <w:szCs w:val="36"/>
        </w:rPr>
      </w:pPr>
      <w:bookmarkStart w:id="485" w:name="_Toc14692"/>
      <w:bookmarkStart w:id="486" w:name="_Toc25992"/>
      <w:bookmarkStart w:id="487" w:name="_Toc29450"/>
      <w:bookmarkStart w:id="488" w:name="_Toc1095"/>
      <w:r>
        <w:rPr>
          <w:rFonts w:hint="eastAsia"/>
          <w:sz w:val="36"/>
          <w:szCs w:val="36"/>
          <w:lang w:val="en-US" w:eastAsia="zh-CN"/>
        </w:rPr>
        <w:t>商水</w:t>
      </w:r>
      <w:r>
        <w:rPr>
          <w:rFonts w:hint="eastAsia"/>
          <w:sz w:val="36"/>
          <w:szCs w:val="36"/>
        </w:rPr>
        <w:t>县突发事件应急处置流程图</w:t>
      </w:r>
      <w:bookmarkEnd w:id="485"/>
      <w:bookmarkEnd w:id="486"/>
      <w:bookmarkEnd w:id="487"/>
      <w:bookmarkEnd w:id="488"/>
    </w:p>
    <w:p w14:paraId="352C6EA8">
      <w:pPr>
        <w:spacing w:line="240" w:lineRule="auto"/>
        <w:ind w:firstLine="0" w:firstLineChars="0"/>
        <w:jc w:val="center"/>
        <w:rPr>
          <w:rFonts w:hint="eastAsia" w:ascii="楷体_GB2312" w:eastAsia="楷体_GB2312"/>
          <w:b/>
          <w:lang w:eastAsia="zh-CN"/>
        </w:rPr>
      </w:pPr>
      <w:r>
        <w:rPr>
          <w:rFonts w:hint="eastAsia" w:ascii="楷体_GB2312" w:eastAsia="楷体_GB2312"/>
          <w:b/>
          <w:lang w:eastAsia="zh-CN"/>
        </w:rPr>
        <w:drawing>
          <wp:inline distT="0" distB="0" distL="114300" distR="114300">
            <wp:extent cx="5270500" cy="6306185"/>
            <wp:effectExtent l="0" t="0" r="6350" b="18415"/>
            <wp:docPr id="1" name="图片 1" descr="商水县突发事件应急处置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商水县突发事件应急处置流程图"/>
                    <pic:cNvPicPr>
                      <a:picLocks noChangeAspect="1"/>
                    </pic:cNvPicPr>
                  </pic:nvPicPr>
                  <pic:blipFill>
                    <a:blip r:embed="rId25"/>
                    <a:stretch>
                      <a:fillRect/>
                    </a:stretch>
                  </pic:blipFill>
                  <pic:spPr>
                    <a:xfrm>
                      <a:off x="0" y="0"/>
                      <a:ext cx="5270500" cy="6306185"/>
                    </a:xfrm>
                    <a:prstGeom prst="rect">
                      <a:avLst/>
                    </a:prstGeom>
                  </pic:spPr>
                </pic:pic>
              </a:graphicData>
            </a:graphic>
          </wp:inline>
        </w:drawing>
      </w:r>
    </w:p>
    <w:p w14:paraId="3F2DEC98">
      <w:pPr>
        <w:rPr>
          <w:rFonts w:hint="eastAsia" w:ascii="楷体_GB2312" w:eastAsia="楷体_GB2312"/>
          <w:b/>
          <w:lang w:eastAsia="zh-CN"/>
        </w:rPr>
      </w:pPr>
      <w:r>
        <w:rPr>
          <w:rFonts w:hint="eastAsia" w:ascii="楷体_GB2312" w:eastAsia="楷体_GB2312"/>
          <w:b/>
          <w:lang w:eastAsia="zh-CN"/>
        </w:rPr>
        <w:br w:type="page"/>
      </w:r>
    </w:p>
    <w:p w14:paraId="5C9D78A3">
      <w:pPr>
        <w:pStyle w:val="2"/>
        <w:bidi w:val="0"/>
        <w:ind w:left="0" w:leftChars="0" w:firstLine="0" w:firstLineChars="0"/>
        <w:rPr>
          <w:rFonts w:hint="eastAsia"/>
          <w:lang w:val="en-US" w:eastAsia="zh-CN"/>
        </w:rPr>
      </w:pPr>
      <w:bookmarkStart w:id="489" w:name="_Toc7106"/>
      <w:r>
        <w:rPr>
          <w:rFonts w:hint="eastAsia"/>
        </w:rPr>
        <w:t>附件</w:t>
      </w:r>
      <w:r>
        <w:rPr>
          <w:rFonts w:hint="eastAsia"/>
          <w:lang w:val="en-US" w:eastAsia="zh-CN"/>
        </w:rPr>
        <w:t>12</w:t>
      </w:r>
      <w:bookmarkEnd w:id="489"/>
    </w:p>
    <w:p w14:paraId="2B4FA05B">
      <w:pPr>
        <w:pStyle w:val="2"/>
        <w:keepNext/>
        <w:keepLines/>
        <w:pageBreakBefore w:val="0"/>
        <w:widowControl w:val="0"/>
        <w:kinsoku/>
        <w:wordWrap/>
        <w:overflowPunct w:val="0"/>
        <w:topLinePunct w:val="0"/>
        <w:autoSpaceDE/>
        <w:autoSpaceDN/>
        <w:bidi w:val="0"/>
        <w:adjustRightInd/>
        <w:snapToGrid/>
        <w:spacing w:before="157" w:beforeLines="50" w:after="157" w:afterLines="50"/>
        <w:ind w:left="0" w:leftChars="0" w:firstLine="0" w:firstLineChars="0"/>
        <w:jc w:val="center"/>
        <w:textAlignment w:val="auto"/>
        <w:rPr>
          <w:rFonts w:hint="default" w:ascii="Times New Roman" w:hAnsi="Times New Roman" w:eastAsia="黑体" w:cs="Times New Roman"/>
          <w:bCs/>
          <w:kern w:val="44"/>
          <w:sz w:val="36"/>
          <w:szCs w:val="36"/>
          <w:lang w:val="en-US" w:eastAsia="zh-CN" w:bidi="ar-SA"/>
        </w:rPr>
      </w:pPr>
      <w:bookmarkStart w:id="490" w:name="_Toc30536"/>
      <w:bookmarkStart w:id="491" w:name="_Toc25241"/>
      <w:bookmarkStart w:id="492" w:name="_Toc19018"/>
      <w:r>
        <w:rPr>
          <w:rFonts w:hint="default" w:ascii="Times New Roman" w:hAnsi="Times New Roman" w:cs="Times New Roman"/>
          <w:bCs/>
          <w:kern w:val="44"/>
          <w:sz w:val="36"/>
          <w:szCs w:val="36"/>
          <w:lang w:val="en-US" w:eastAsia="zh-CN" w:bidi="ar-SA"/>
        </w:rPr>
        <w:t>商水县应急救援力量统计表</w:t>
      </w:r>
      <w:bookmarkEnd w:id="490"/>
      <w:bookmarkEnd w:id="491"/>
      <w:bookmarkEnd w:id="492"/>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7"/>
        <w:gridCol w:w="3300"/>
        <w:gridCol w:w="1313"/>
        <w:gridCol w:w="1708"/>
        <w:gridCol w:w="1896"/>
      </w:tblGrid>
      <w:tr w14:paraId="28913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blHeader/>
        </w:trPr>
        <w:tc>
          <w:tcPr>
            <w:tcW w:w="454" w:type="pct"/>
            <w:vAlign w:val="center"/>
          </w:tcPr>
          <w:p w14:paraId="0F9BF1B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_GB2312" w:cs="Times New Roman"/>
                <w:b/>
                <w:bCs/>
                <w:kern w:val="2"/>
                <w:sz w:val="24"/>
                <w:szCs w:val="24"/>
                <w:vertAlign w:val="baseline"/>
                <w:lang w:val="en-US" w:eastAsia="zh-CN" w:bidi="ar-SA"/>
              </w:rPr>
            </w:pPr>
            <w:r>
              <w:rPr>
                <w:rFonts w:hint="default" w:ascii="Times New Roman" w:hAnsi="Times New Roman" w:cs="Times New Roman"/>
                <w:b/>
                <w:bCs/>
                <w:sz w:val="24"/>
                <w:szCs w:val="24"/>
              </w:rPr>
              <w:t>序号</w:t>
            </w:r>
          </w:p>
        </w:tc>
        <w:tc>
          <w:tcPr>
            <w:tcW w:w="1849" w:type="pct"/>
            <w:vAlign w:val="center"/>
          </w:tcPr>
          <w:p w14:paraId="3D17C55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_GB2312" w:cs="Times New Roman"/>
                <w:b/>
                <w:bCs/>
                <w:kern w:val="2"/>
                <w:sz w:val="24"/>
                <w:szCs w:val="24"/>
                <w:vertAlign w:val="baseline"/>
                <w:lang w:val="en-US" w:eastAsia="zh-CN" w:bidi="ar-SA"/>
              </w:rPr>
            </w:pPr>
            <w:r>
              <w:rPr>
                <w:rFonts w:hint="default" w:ascii="Times New Roman" w:hAnsi="Times New Roman" w:cs="Times New Roman"/>
                <w:b/>
                <w:bCs/>
                <w:sz w:val="24"/>
                <w:szCs w:val="24"/>
              </w:rPr>
              <w:t>队伍名称</w:t>
            </w:r>
          </w:p>
        </w:tc>
        <w:tc>
          <w:tcPr>
            <w:tcW w:w="746" w:type="pct"/>
            <w:vAlign w:val="center"/>
          </w:tcPr>
          <w:p w14:paraId="3406128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b/>
                <w:bCs/>
                <w:kern w:val="2"/>
                <w:sz w:val="24"/>
                <w:szCs w:val="24"/>
                <w:vertAlign w:val="baseline"/>
                <w:lang w:val="en-US" w:eastAsia="zh-CN" w:bidi="ar-SA"/>
              </w:rPr>
            </w:pPr>
            <w:r>
              <w:rPr>
                <w:rFonts w:hint="default" w:ascii="Times New Roman" w:hAnsi="Times New Roman" w:cs="Times New Roman"/>
                <w:b/>
                <w:bCs/>
                <w:sz w:val="24"/>
                <w:szCs w:val="24"/>
              </w:rPr>
              <w:t>人数</w:t>
            </w:r>
          </w:p>
        </w:tc>
        <w:tc>
          <w:tcPr>
            <w:tcW w:w="965" w:type="pct"/>
            <w:vAlign w:val="center"/>
          </w:tcPr>
          <w:p w14:paraId="0E35A88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_GB2312" w:cs="Times New Roman"/>
                <w:b/>
                <w:bCs/>
                <w:kern w:val="2"/>
                <w:sz w:val="24"/>
                <w:szCs w:val="24"/>
                <w:vertAlign w:val="baseline"/>
                <w:lang w:val="en-US" w:eastAsia="zh-CN" w:bidi="ar-SA"/>
              </w:rPr>
            </w:pPr>
            <w:r>
              <w:rPr>
                <w:rFonts w:hint="default" w:ascii="Times New Roman" w:hAnsi="Times New Roman" w:cs="Times New Roman"/>
                <w:b/>
                <w:bCs/>
                <w:sz w:val="24"/>
                <w:szCs w:val="24"/>
              </w:rPr>
              <w:t>负责人</w:t>
            </w:r>
          </w:p>
        </w:tc>
        <w:tc>
          <w:tcPr>
            <w:tcW w:w="984" w:type="pct"/>
            <w:vAlign w:val="center"/>
          </w:tcPr>
          <w:p w14:paraId="7DBBAB6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_GB2312" w:cs="Times New Roman"/>
                <w:b/>
                <w:bCs/>
                <w:kern w:val="2"/>
                <w:sz w:val="24"/>
                <w:szCs w:val="24"/>
                <w:vertAlign w:val="baseline"/>
                <w:lang w:val="en-US" w:eastAsia="zh-CN" w:bidi="ar-SA"/>
              </w:rPr>
            </w:pPr>
            <w:r>
              <w:rPr>
                <w:rFonts w:hint="default" w:ascii="Times New Roman" w:hAnsi="Times New Roman" w:cs="Times New Roman"/>
                <w:b/>
                <w:bCs/>
                <w:sz w:val="24"/>
                <w:szCs w:val="24"/>
              </w:rPr>
              <w:t>负责人电话</w:t>
            </w:r>
          </w:p>
        </w:tc>
      </w:tr>
      <w:tr w14:paraId="79BA0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454" w:type="pct"/>
            <w:vAlign w:val="center"/>
          </w:tcPr>
          <w:p w14:paraId="117964F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1</w:t>
            </w:r>
          </w:p>
        </w:tc>
        <w:tc>
          <w:tcPr>
            <w:tcW w:w="3153" w:type="dxa"/>
            <w:vAlign w:val="center"/>
          </w:tcPr>
          <w:p w14:paraId="488F357B">
            <w:pPr>
              <w:spacing w:line="240" w:lineRule="auto"/>
              <w:ind w:firstLine="0" w:firstLineChars="0"/>
              <w:jc w:val="center"/>
              <w:rPr>
                <w:rFonts w:hint="default" w:ascii="Times New Roman" w:hAnsi="Times New Roman" w:cs="Times New Roman"/>
                <w:sz w:val="24"/>
                <w:szCs w:val="24"/>
                <w:vertAlign w:val="baseline"/>
              </w:rPr>
            </w:pPr>
            <w:r>
              <w:rPr>
                <w:rFonts w:hint="default" w:ascii="Times New Roman" w:hAnsi="Times New Roman" w:cs="Times New Roman"/>
                <w:kern w:val="0"/>
                <w:sz w:val="24"/>
                <w:szCs w:val="24"/>
              </w:rPr>
              <w:t>县消防救援大队</w:t>
            </w:r>
          </w:p>
        </w:tc>
        <w:tc>
          <w:tcPr>
            <w:tcW w:w="1272" w:type="dxa"/>
            <w:vAlign w:val="center"/>
          </w:tcPr>
          <w:p w14:paraId="21CC5C31">
            <w:pPr>
              <w:spacing w:line="240" w:lineRule="auto"/>
              <w:ind w:firstLine="0" w:firstLineChars="0"/>
              <w:jc w:val="center"/>
              <w:rPr>
                <w:rFonts w:hint="default" w:ascii="Times New Roman" w:hAnsi="Times New Roman" w:cs="Times New Roman"/>
                <w:sz w:val="24"/>
                <w:szCs w:val="24"/>
                <w:vertAlign w:val="baseline"/>
              </w:rPr>
            </w:pPr>
            <w:r>
              <w:rPr>
                <w:rFonts w:hint="default" w:ascii="Times New Roman" w:hAnsi="Times New Roman" w:cs="Times New Roman"/>
                <w:kern w:val="0"/>
                <w:sz w:val="24"/>
                <w:szCs w:val="24"/>
              </w:rPr>
              <w:t>53</w:t>
            </w:r>
          </w:p>
        </w:tc>
        <w:tc>
          <w:tcPr>
            <w:tcW w:w="1645" w:type="dxa"/>
            <w:vAlign w:val="center"/>
          </w:tcPr>
          <w:p w14:paraId="20049649">
            <w:pPr>
              <w:spacing w:line="240" w:lineRule="auto"/>
              <w:ind w:firstLine="0" w:firstLineChars="0"/>
              <w:jc w:val="center"/>
              <w:rPr>
                <w:rFonts w:hint="default" w:ascii="Times New Roman" w:hAnsi="Times New Roman" w:cs="Times New Roman"/>
                <w:sz w:val="24"/>
                <w:szCs w:val="24"/>
                <w:vertAlign w:val="baseline"/>
              </w:rPr>
            </w:pPr>
            <w:r>
              <w:rPr>
                <w:rFonts w:hint="default" w:ascii="Times New Roman" w:hAnsi="Times New Roman" w:cs="Times New Roman"/>
                <w:kern w:val="0"/>
                <w:sz w:val="24"/>
                <w:szCs w:val="24"/>
              </w:rPr>
              <w:t>刘松涛</w:t>
            </w:r>
          </w:p>
        </w:tc>
        <w:tc>
          <w:tcPr>
            <w:tcW w:w="1678" w:type="dxa"/>
            <w:vAlign w:val="center"/>
          </w:tcPr>
          <w:p w14:paraId="623F6403">
            <w:pPr>
              <w:spacing w:line="240" w:lineRule="auto"/>
              <w:ind w:firstLine="0" w:firstLineChars="0"/>
              <w:jc w:val="center"/>
              <w:rPr>
                <w:rFonts w:hint="default" w:ascii="Times New Roman" w:hAnsi="Times New Roman" w:cs="Times New Roman"/>
                <w:sz w:val="24"/>
                <w:szCs w:val="24"/>
                <w:vertAlign w:val="baseline"/>
              </w:rPr>
            </w:pPr>
            <w:r>
              <w:rPr>
                <w:rFonts w:hint="default" w:ascii="Times New Roman" w:hAnsi="Times New Roman" w:cs="Times New Roman"/>
                <w:kern w:val="0"/>
                <w:sz w:val="24"/>
                <w:szCs w:val="24"/>
              </w:rPr>
              <w:t>13781270929</w:t>
            </w:r>
          </w:p>
        </w:tc>
      </w:tr>
      <w:tr w14:paraId="60C78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454" w:type="pct"/>
            <w:vAlign w:val="center"/>
          </w:tcPr>
          <w:p w14:paraId="3D33D84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2</w:t>
            </w:r>
          </w:p>
        </w:tc>
        <w:tc>
          <w:tcPr>
            <w:tcW w:w="1849" w:type="pct"/>
            <w:vAlign w:val="center"/>
          </w:tcPr>
          <w:p w14:paraId="65AF297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rPr>
            </w:pPr>
            <w:r>
              <w:rPr>
                <w:rFonts w:hint="default" w:ascii="Times New Roman" w:hAnsi="Times New Roman" w:cs="Times New Roman"/>
                <w:sz w:val="24"/>
                <w:szCs w:val="24"/>
                <w:vertAlign w:val="baseline"/>
              </w:rPr>
              <w:t>县综合应急救援队</w:t>
            </w:r>
          </w:p>
        </w:tc>
        <w:tc>
          <w:tcPr>
            <w:tcW w:w="746" w:type="pct"/>
            <w:vAlign w:val="center"/>
          </w:tcPr>
          <w:p w14:paraId="1838797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rPr>
            </w:pPr>
            <w:r>
              <w:rPr>
                <w:rFonts w:hint="default" w:ascii="Times New Roman" w:hAnsi="Times New Roman" w:cs="Times New Roman"/>
                <w:sz w:val="24"/>
                <w:szCs w:val="24"/>
                <w:vertAlign w:val="baseline"/>
              </w:rPr>
              <w:t>70</w:t>
            </w:r>
          </w:p>
        </w:tc>
        <w:tc>
          <w:tcPr>
            <w:tcW w:w="965" w:type="pct"/>
            <w:vAlign w:val="center"/>
          </w:tcPr>
          <w:p w14:paraId="15BC246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rPr>
            </w:pPr>
            <w:r>
              <w:rPr>
                <w:rFonts w:hint="default" w:ascii="Times New Roman" w:hAnsi="Times New Roman" w:cs="Times New Roman"/>
                <w:sz w:val="24"/>
                <w:szCs w:val="24"/>
                <w:vertAlign w:val="baseline"/>
              </w:rPr>
              <w:t>靳豪杰</w:t>
            </w:r>
          </w:p>
        </w:tc>
        <w:tc>
          <w:tcPr>
            <w:tcW w:w="984" w:type="pct"/>
            <w:vAlign w:val="center"/>
          </w:tcPr>
          <w:p w14:paraId="139EF44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rPr>
            </w:pPr>
            <w:r>
              <w:rPr>
                <w:rFonts w:hint="default" w:ascii="Times New Roman" w:hAnsi="Times New Roman" w:cs="Times New Roman"/>
                <w:sz w:val="24"/>
                <w:szCs w:val="24"/>
                <w:vertAlign w:val="baseline"/>
              </w:rPr>
              <w:t>18336532255</w:t>
            </w:r>
          </w:p>
        </w:tc>
      </w:tr>
      <w:tr w14:paraId="5CB77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454" w:type="pct"/>
            <w:vAlign w:val="center"/>
          </w:tcPr>
          <w:p w14:paraId="7FB36B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3</w:t>
            </w:r>
          </w:p>
        </w:tc>
        <w:tc>
          <w:tcPr>
            <w:tcW w:w="1849" w:type="pct"/>
            <w:vAlign w:val="center"/>
          </w:tcPr>
          <w:p w14:paraId="12FCD02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rPr>
            </w:pPr>
            <w:r>
              <w:rPr>
                <w:rFonts w:hint="default" w:ascii="Times New Roman" w:hAnsi="Times New Roman" w:cs="Times New Roman"/>
                <w:sz w:val="24"/>
                <w:szCs w:val="24"/>
                <w:vertAlign w:val="baseline"/>
              </w:rPr>
              <w:t>交通局交通运输连</w:t>
            </w:r>
          </w:p>
        </w:tc>
        <w:tc>
          <w:tcPr>
            <w:tcW w:w="746" w:type="pct"/>
            <w:vAlign w:val="center"/>
          </w:tcPr>
          <w:p w14:paraId="7D16931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rPr>
            </w:pPr>
            <w:r>
              <w:rPr>
                <w:rFonts w:hint="default" w:ascii="Times New Roman" w:hAnsi="Times New Roman" w:cs="Times New Roman"/>
                <w:sz w:val="24"/>
                <w:szCs w:val="24"/>
                <w:vertAlign w:val="baseline"/>
              </w:rPr>
              <w:t>125</w:t>
            </w:r>
          </w:p>
        </w:tc>
        <w:tc>
          <w:tcPr>
            <w:tcW w:w="965" w:type="pct"/>
            <w:vAlign w:val="center"/>
          </w:tcPr>
          <w:p w14:paraId="56D9B2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rPr>
            </w:pPr>
            <w:r>
              <w:rPr>
                <w:rFonts w:hint="default" w:ascii="Times New Roman" w:hAnsi="Times New Roman" w:cs="Times New Roman"/>
                <w:sz w:val="24"/>
                <w:szCs w:val="24"/>
                <w:vertAlign w:val="baseline"/>
              </w:rPr>
              <w:t>李祥正</w:t>
            </w:r>
          </w:p>
        </w:tc>
        <w:tc>
          <w:tcPr>
            <w:tcW w:w="984" w:type="pct"/>
            <w:vAlign w:val="center"/>
          </w:tcPr>
          <w:p w14:paraId="3CC6C9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rPr>
            </w:pPr>
            <w:r>
              <w:rPr>
                <w:rFonts w:hint="default" w:ascii="Times New Roman" w:hAnsi="Times New Roman" w:cs="Times New Roman"/>
                <w:sz w:val="24"/>
                <w:szCs w:val="24"/>
                <w:vertAlign w:val="baseline"/>
              </w:rPr>
              <w:t>13938096369</w:t>
            </w:r>
          </w:p>
        </w:tc>
      </w:tr>
      <w:tr w14:paraId="06CF8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454" w:type="pct"/>
            <w:vAlign w:val="center"/>
          </w:tcPr>
          <w:p w14:paraId="5C4F69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4</w:t>
            </w:r>
          </w:p>
        </w:tc>
        <w:tc>
          <w:tcPr>
            <w:tcW w:w="1849" w:type="pct"/>
            <w:vAlign w:val="center"/>
          </w:tcPr>
          <w:p w14:paraId="476FB5F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rPr>
            </w:pPr>
            <w:r>
              <w:rPr>
                <w:rFonts w:hint="default" w:ascii="Times New Roman" w:hAnsi="Times New Roman" w:cs="Times New Roman"/>
                <w:sz w:val="24"/>
                <w:szCs w:val="24"/>
                <w:vertAlign w:val="baseline"/>
              </w:rPr>
              <w:t>电业局应急救援基干分队</w:t>
            </w:r>
          </w:p>
        </w:tc>
        <w:tc>
          <w:tcPr>
            <w:tcW w:w="746" w:type="pct"/>
            <w:vAlign w:val="center"/>
          </w:tcPr>
          <w:p w14:paraId="3A374E3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rPr>
            </w:pPr>
            <w:r>
              <w:rPr>
                <w:rFonts w:hint="default" w:ascii="Times New Roman" w:hAnsi="Times New Roman" w:cs="Times New Roman"/>
                <w:sz w:val="24"/>
                <w:szCs w:val="24"/>
                <w:vertAlign w:val="baseline"/>
              </w:rPr>
              <w:t>110</w:t>
            </w:r>
          </w:p>
        </w:tc>
        <w:tc>
          <w:tcPr>
            <w:tcW w:w="965" w:type="pct"/>
            <w:vAlign w:val="center"/>
          </w:tcPr>
          <w:p w14:paraId="738B689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rPr>
            </w:pPr>
            <w:r>
              <w:rPr>
                <w:rFonts w:hint="default" w:ascii="Times New Roman" w:hAnsi="Times New Roman" w:cs="Times New Roman"/>
                <w:sz w:val="24"/>
                <w:szCs w:val="24"/>
                <w:vertAlign w:val="baseline"/>
              </w:rPr>
              <w:t>张豪</w:t>
            </w:r>
          </w:p>
        </w:tc>
        <w:tc>
          <w:tcPr>
            <w:tcW w:w="984" w:type="pct"/>
            <w:vAlign w:val="center"/>
          </w:tcPr>
          <w:p w14:paraId="1B0B345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rPr>
            </w:pPr>
            <w:r>
              <w:rPr>
                <w:rFonts w:hint="default" w:ascii="Times New Roman" w:hAnsi="Times New Roman" w:cs="Times New Roman"/>
                <w:sz w:val="24"/>
                <w:szCs w:val="24"/>
                <w:vertAlign w:val="baseline"/>
              </w:rPr>
              <w:t>15803942008</w:t>
            </w:r>
          </w:p>
        </w:tc>
      </w:tr>
      <w:tr w14:paraId="3F075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454" w:type="pct"/>
            <w:vAlign w:val="center"/>
          </w:tcPr>
          <w:p w14:paraId="744A4F4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5</w:t>
            </w:r>
          </w:p>
        </w:tc>
        <w:tc>
          <w:tcPr>
            <w:tcW w:w="1849" w:type="pct"/>
            <w:vAlign w:val="center"/>
          </w:tcPr>
          <w:p w14:paraId="2D7223E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rPr>
            </w:pPr>
            <w:r>
              <w:rPr>
                <w:rFonts w:hint="default" w:ascii="Times New Roman" w:hAnsi="Times New Roman" w:cs="Times New Roman"/>
                <w:sz w:val="24"/>
                <w:szCs w:val="24"/>
                <w:vertAlign w:val="baseline"/>
              </w:rPr>
              <w:t>人武部防汛抗洪连</w:t>
            </w:r>
          </w:p>
        </w:tc>
        <w:tc>
          <w:tcPr>
            <w:tcW w:w="746" w:type="pct"/>
            <w:vAlign w:val="center"/>
          </w:tcPr>
          <w:p w14:paraId="329A85C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rPr>
            </w:pPr>
            <w:r>
              <w:rPr>
                <w:rFonts w:hint="default" w:ascii="Times New Roman" w:hAnsi="Times New Roman" w:cs="Times New Roman"/>
                <w:sz w:val="24"/>
                <w:szCs w:val="24"/>
                <w:vertAlign w:val="baseline"/>
              </w:rPr>
              <w:t>80</w:t>
            </w:r>
          </w:p>
        </w:tc>
        <w:tc>
          <w:tcPr>
            <w:tcW w:w="965" w:type="pct"/>
            <w:vAlign w:val="center"/>
          </w:tcPr>
          <w:p w14:paraId="6646F52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rPr>
            </w:pPr>
            <w:r>
              <w:rPr>
                <w:rFonts w:hint="default" w:ascii="Times New Roman" w:hAnsi="Times New Roman" w:cs="Times New Roman"/>
                <w:sz w:val="24"/>
                <w:szCs w:val="24"/>
                <w:vertAlign w:val="baseline"/>
              </w:rPr>
              <w:t>沈五行</w:t>
            </w:r>
          </w:p>
        </w:tc>
        <w:tc>
          <w:tcPr>
            <w:tcW w:w="984" w:type="pct"/>
            <w:vAlign w:val="center"/>
          </w:tcPr>
          <w:p w14:paraId="2365D5C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rPr>
            </w:pPr>
            <w:r>
              <w:rPr>
                <w:rFonts w:hint="default" w:ascii="Times New Roman" w:hAnsi="Times New Roman" w:cs="Times New Roman"/>
                <w:sz w:val="24"/>
                <w:szCs w:val="24"/>
                <w:vertAlign w:val="baseline"/>
              </w:rPr>
              <w:t>18567675005</w:t>
            </w:r>
          </w:p>
        </w:tc>
      </w:tr>
      <w:tr w14:paraId="5192B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454" w:type="pct"/>
            <w:vAlign w:val="center"/>
          </w:tcPr>
          <w:p w14:paraId="2D60854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6</w:t>
            </w:r>
          </w:p>
        </w:tc>
        <w:tc>
          <w:tcPr>
            <w:tcW w:w="1849" w:type="pct"/>
            <w:vAlign w:val="center"/>
          </w:tcPr>
          <w:p w14:paraId="4F6B97E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rPr>
            </w:pPr>
            <w:r>
              <w:rPr>
                <w:rFonts w:hint="default" w:ascii="Times New Roman" w:hAnsi="Times New Roman" w:cs="Times New Roman"/>
                <w:sz w:val="24"/>
                <w:szCs w:val="24"/>
                <w:vertAlign w:val="baseline"/>
              </w:rPr>
              <w:t>水利局防汛应急抢险队伍</w:t>
            </w:r>
          </w:p>
        </w:tc>
        <w:tc>
          <w:tcPr>
            <w:tcW w:w="746" w:type="pct"/>
            <w:vAlign w:val="center"/>
          </w:tcPr>
          <w:p w14:paraId="703D990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rPr>
            </w:pPr>
            <w:r>
              <w:rPr>
                <w:rFonts w:hint="default" w:ascii="Times New Roman" w:hAnsi="Times New Roman" w:cs="Times New Roman"/>
                <w:sz w:val="24"/>
                <w:szCs w:val="24"/>
                <w:vertAlign w:val="baseline"/>
              </w:rPr>
              <w:t>30</w:t>
            </w:r>
          </w:p>
        </w:tc>
        <w:tc>
          <w:tcPr>
            <w:tcW w:w="965" w:type="pct"/>
            <w:vAlign w:val="center"/>
          </w:tcPr>
          <w:p w14:paraId="5F23F9F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rPr>
            </w:pPr>
            <w:r>
              <w:rPr>
                <w:rFonts w:hint="default" w:ascii="Times New Roman" w:hAnsi="Times New Roman" w:cs="Times New Roman"/>
                <w:sz w:val="24"/>
                <w:szCs w:val="24"/>
                <w:vertAlign w:val="baseline"/>
              </w:rPr>
              <w:t>朱广钦</w:t>
            </w:r>
          </w:p>
        </w:tc>
        <w:tc>
          <w:tcPr>
            <w:tcW w:w="984" w:type="pct"/>
            <w:vAlign w:val="center"/>
          </w:tcPr>
          <w:p w14:paraId="3B9A5BD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rPr>
            </w:pPr>
            <w:r>
              <w:rPr>
                <w:rFonts w:hint="default" w:ascii="Times New Roman" w:hAnsi="Times New Roman" w:cs="Times New Roman"/>
                <w:sz w:val="24"/>
                <w:szCs w:val="24"/>
                <w:vertAlign w:val="baseline"/>
              </w:rPr>
              <w:t>15036435866</w:t>
            </w:r>
          </w:p>
        </w:tc>
      </w:tr>
      <w:tr w14:paraId="327DD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454" w:type="pct"/>
            <w:vAlign w:val="center"/>
          </w:tcPr>
          <w:p w14:paraId="28D63C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7</w:t>
            </w:r>
          </w:p>
        </w:tc>
        <w:tc>
          <w:tcPr>
            <w:tcW w:w="1849" w:type="pct"/>
            <w:vAlign w:val="center"/>
          </w:tcPr>
          <w:p w14:paraId="0B6E76C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rPr>
            </w:pPr>
            <w:r>
              <w:rPr>
                <w:rFonts w:hint="default" w:ascii="Times New Roman" w:hAnsi="Times New Roman" w:cs="Times New Roman"/>
                <w:sz w:val="24"/>
                <w:szCs w:val="24"/>
                <w:vertAlign w:val="baseline"/>
              </w:rPr>
              <w:t>城管局防汛内涝抢险队</w:t>
            </w:r>
          </w:p>
        </w:tc>
        <w:tc>
          <w:tcPr>
            <w:tcW w:w="746" w:type="pct"/>
            <w:vAlign w:val="center"/>
          </w:tcPr>
          <w:p w14:paraId="6AB4006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rPr>
            </w:pPr>
            <w:r>
              <w:rPr>
                <w:rFonts w:hint="default" w:ascii="Times New Roman" w:hAnsi="Times New Roman" w:cs="Times New Roman"/>
                <w:sz w:val="24"/>
                <w:szCs w:val="24"/>
                <w:vertAlign w:val="baseline"/>
              </w:rPr>
              <w:t>170</w:t>
            </w:r>
          </w:p>
        </w:tc>
        <w:tc>
          <w:tcPr>
            <w:tcW w:w="965" w:type="pct"/>
            <w:vAlign w:val="center"/>
          </w:tcPr>
          <w:p w14:paraId="23B8460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rPr>
            </w:pPr>
            <w:r>
              <w:rPr>
                <w:rFonts w:hint="default" w:ascii="Times New Roman" w:hAnsi="Times New Roman" w:cs="Times New Roman"/>
                <w:sz w:val="24"/>
                <w:szCs w:val="24"/>
                <w:vertAlign w:val="baseline"/>
              </w:rPr>
              <w:t>王建</w:t>
            </w:r>
          </w:p>
        </w:tc>
        <w:tc>
          <w:tcPr>
            <w:tcW w:w="984" w:type="pct"/>
            <w:vAlign w:val="center"/>
          </w:tcPr>
          <w:p w14:paraId="53D9C5B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rPr>
            </w:pPr>
            <w:r>
              <w:rPr>
                <w:rFonts w:hint="default" w:ascii="Times New Roman" w:hAnsi="Times New Roman" w:cs="Times New Roman"/>
                <w:sz w:val="24"/>
                <w:szCs w:val="24"/>
                <w:vertAlign w:val="baseline"/>
              </w:rPr>
              <w:t>15036842999</w:t>
            </w:r>
          </w:p>
        </w:tc>
      </w:tr>
      <w:tr w14:paraId="606DF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454" w:type="pct"/>
            <w:vAlign w:val="center"/>
          </w:tcPr>
          <w:p w14:paraId="21FBED7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8</w:t>
            </w:r>
          </w:p>
        </w:tc>
        <w:tc>
          <w:tcPr>
            <w:tcW w:w="1849" w:type="pct"/>
            <w:vAlign w:val="center"/>
          </w:tcPr>
          <w:p w14:paraId="54E1EB3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rPr>
            </w:pPr>
            <w:r>
              <w:rPr>
                <w:rFonts w:hint="default" w:ascii="Times New Roman" w:hAnsi="Times New Roman" w:cs="Times New Roman"/>
                <w:sz w:val="24"/>
                <w:szCs w:val="24"/>
                <w:vertAlign w:val="baseline"/>
              </w:rPr>
              <w:t>燃气抢险队（博能燃气）</w:t>
            </w:r>
          </w:p>
        </w:tc>
        <w:tc>
          <w:tcPr>
            <w:tcW w:w="746" w:type="pct"/>
            <w:vAlign w:val="center"/>
          </w:tcPr>
          <w:p w14:paraId="37A203E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rPr>
            </w:pPr>
            <w:r>
              <w:rPr>
                <w:rFonts w:hint="default" w:ascii="Times New Roman" w:hAnsi="Times New Roman" w:cs="Times New Roman"/>
                <w:sz w:val="24"/>
                <w:szCs w:val="24"/>
                <w:vertAlign w:val="baseline"/>
              </w:rPr>
              <w:t>14</w:t>
            </w:r>
          </w:p>
        </w:tc>
        <w:tc>
          <w:tcPr>
            <w:tcW w:w="965" w:type="pct"/>
            <w:vAlign w:val="center"/>
          </w:tcPr>
          <w:p w14:paraId="0E4F7A7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rPr>
            </w:pPr>
            <w:r>
              <w:rPr>
                <w:rFonts w:hint="default" w:ascii="Times New Roman" w:hAnsi="Times New Roman" w:cs="Times New Roman"/>
                <w:sz w:val="24"/>
                <w:szCs w:val="24"/>
                <w:vertAlign w:val="baseline"/>
              </w:rPr>
              <w:t>吴长辉</w:t>
            </w:r>
          </w:p>
        </w:tc>
        <w:tc>
          <w:tcPr>
            <w:tcW w:w="984" w:type="pct"/>
            <w:vAlign w:val="center"/>
          </w:tcPr>
          <w:p w14:paraId="3F98E08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rPr>
            </w:pPr>
            <w:r>
              <w:rPr>
                <w:rFonts w:hint="default" w:ascii="Times New Roman" w:hAnsi="Times New Roman" w:cs="Times New Roman"/>
                <w:sz w:val="24"/>
                <w:szCs w:val="24"/>
                <w:vertAlign w:val="baseline"/>
              </w:rPr>
              <w:t>15516787722</w:t>
            </w:r>
          </w:p>
        </w:tc>
      </w:tr>
      <w:tr w14:paraId="11219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454" w:type="pct"/>
            <w:vAlign w:val="center"/>
          </w:tcPr>
          <w:p w14:paraId="1BFA7B3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9</w:t>
            </w:r>
          </w:p>
        </w:tc>
        <w:tc>
          <w:tcPr>
            <w:tcW w:w="1849" w:type="pct"/>
            <w:vAlign w:val="center"/>
          </w:tcPr>
          <w:p w14:paraId="3CAC4F5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rPr>
            </w:pPr>
            <w:r>
              <w:rPr>
                <w:rFonts w:hint="default" w:ascii="Times New Roman" w:hAnsi="Times New Roman" w:cs="Times New Roman"/>
                <w:sz w:val="24"/>
                <w:szCs w:val="24"/>
                <w:vertAlign w:val="baseline"/>
              </w:rPr>
              <w:t>县应急局应急救援队</w:t>
            </w:r>
          </w:p>
        </w:tc>
        <w:tc>
          <w:tcPr>
            <w:tcW w:w="746" w:type="pct"/>
            <w:vAlign w:val="center"/>
          </w:tcPr>
          <w:p w14:paraId="1892442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rPr>
            </w:pPr>
            <w:r>
              <w:rPr>
                <w:rFonts w:hint="default" w:ascii="Times New Roman" w:hAnsi="Times New Roman" w:cs="Times New Roman"/>
                <w:sz w:val="24"/>
                <w:szCs w:val="24"/>
                <w:vertAlign w:val="baseline"/>
              </w:rPr>
              <w:t>20</w:t>
            </w:r>
          </w:p>
        </w:tc>
        <w:tc>
          <w:tcPr>
            <w:tcW w:w="965" w:type="pct"/>
            <w:vAlign w:val="center"/>
          </w:tcPr>
          <w:p w14:paraId="2E41B10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rPr>
            </w:pPr>
            <w:r>
              <w:rPr>
                <w:rFonts w:hint="default" w:ascii="Times New Roman" w:hAnsi="Times New Roman" w:cs="Times New Roman"/>
                <w:sz w:val="24"/>
                <w:szCs w:val="24"/>
                <w:vertAlign w:val="baseline"/>
              </w:rPr>
              <w:t>靳豪杰</w:t>
            </w:r>
          </w:p>
        </w:tc>
        <w:tc>
          <w:tcPr>
            <w:tcW w:w="984" w:type="pct"/>
            <w:vAlign w:val="center"/>
          </w:tcPr>
          <w:p w14:paraId="1A72EE0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rPr>
            </w:pPr>
            <w:r>
              <w:rPr>
                <w:rFonts w:hint="default" w:ascii="Times New Roman" w:hAnsi="Times New Roman" w:cs="Times New Roman"/>
                <w:sz w:val="24"/>
                <w:szCs w:val="24"/>
                <w:vertAlign w:val="baseline"/>
              </w:rPr>
              <w:t>18536532255</w:t>
            </w:r>
          </w:p>
        </w:tc>
      </w:tr>
      <w:tr w14:paraId="4E3D6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454" w:type="pct"/>
            <w:vAlign w:val="center"/>
          </w:tcPr>
          <w:p w14:paraId="3C8D915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10</w:t>
            </w:r>
          </w:p>
        </w:tc>
        <w:tc>
          <w:tcPr>
            <w:tcW w:w="1849" w:type="pct"/>
            <w:vAlign w:val="center"/>
          </w:tcPr>
          <w:p w14:paraId="46095B0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rPr>
            </w:pPr>
            <w:r>
              <w:rPr>
                <w:rFonts w:hint="default" w:ascii="Times New Roman" w:hAnsi="Times New Roman" w:cs="Times New Roman"/>
                <w:sz w:val="24"/>
                <w:szCs w:val="24"/>
                <w:vertAlign w:val="baseline"/>
              </w:rPr>
              <w:t>市场监管局应急救援队伍</w:t>
            </w:r>
          </w:p>
        </w:tc>
        <w:tc>
          <w:tcPr>
            <w:tcW w:w="746" w:type="pct"/>
            <w:vAlign w:val="center"/>
          </w:tcPr>
          <w:p w14:paraId="5819BEA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rPr>
            </w:pPr>
            <w:r>
              <w:rPr>
                <w:rFonts w:hint="default" w:ascii="Times New Roman" w:hAnsi="Times New Roman" w:cs="Times New Roman"/>
                <w:sz w:val="24"/>
                <w:szCs w:val="24"/>
                <w:vertAlign w:val="baseline"/>
              </w:rPr>
              <w:t>35</w:t>
            </w:r>
          </w:p>
        </w:tc>
        <w:tc>
          <w:tcPr>
            <w:tcW w:w="965" w:type="pct"/>
            <w:vAlign w:val="center"/>
          </w:tcPr>
          <w:p w14:paraId="7EB11E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rPr>
            </w:pPr>
            <w:r>
              <w:rPr>
                <w:rFonts w:hint="default" w:ascii="Times New Roman" w:hAnsi="Times New Roman" w:cs="Times New Roman"/>
                <w:sz w:val="24"/>
                <w:szCs w:val="24"/>
                <w:vertAlign w:val="baseline"/>
              </w:rPr>
              <w:t>王备荒</w:t>
            </w:r>
          </w:p>
        </w:tc>
        <w:tc>
          <w:tcPr>
            <w:tcW w:w="984" w:type="pct"/>
            <w:vAlign w:val="center"/>
          </w:tcPr>
          <w:p w14:paraId="7CA754C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rPr>
            </w:pPr>
            <w:r>
              <w:rPr>
                <w:rFonts w:hint="default" w:ascii="Times New Roman" w:hAnsi="Times New Roman" w:cs="Times New Roman"/>
                <w:sz w:val="24"/>
                <w:szCs w:val="24"/>
                <w:vertAlign w:val="baseline"/>
              </w:rPr>
              <w:t>13838679156</w:t>
            </w:r>
          </w:p>
        </w:tc>
      </w:tr>
      <w:tr w14:paraId="6765E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454" w:type="pct"/>
            <w:vAlign w:val="center"/>
          </w:tcPr>
          <w:p w14:paraId="70B4547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11</w:t>
            </w:r>
          </w:p>
        </w:tc>
        <w:tc>
          <w:tcPr>
            <w:tcW w:w="1849" w:type="pct"/>
            <w:vAlign w:val="center"/>
          </w:tcPr>
          <w:p w14:paraId="79D1752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rPr>
            </w:pPr>
            <w:r>
              <w:rPr>
                <w:rFonts w:hint="default" w:ascii="Times New Roman" w:hAnsi="Times New Roman" w:cs="Times New Roman"/>
                <w:sz w:val="24"/>
                <w:szCs w:val="24"/>
                <w:vertAlign w:val="baseline"/>
              </w:rPr>
              <w:t>商务局应急救援队伍</w:t>
            </w:r>
          </w:p>
        </w:tc>
        <w:tc>
          <w:tcPr>
            <w:tcW w:w="746" w:type="pct"/>
            <w:vAlign w:val="center"/>
          </w:tcPr>
          <w:p w14:paraId="2F00FFD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rPr>
            </w:pPr>
            <w:r>
              <w:rPr>
                <w:rFonts w:hint="default" w:ascii="Times New Roman" w:hAnsi="Times New Roman" w:cs="Times New Roman"/>
                <w:sz w:val="24"/>
                <w:szCs w:val="24"/>
                <w:vertAlign w:val="baseline"/>
              </w:rPr>
              <w:t>20</w:t>
            </w:r>
          </w:p>
        </w:tc>
        <w:tc>
          <w:tcPr>
            <w:tcW w:w="965" w:type="pct"/>
            <w:vAlign w:val="center"/>
          </w:tcPr>
          <w:p w14:paraId="314EBDD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rPr>
            </w:pPr>
            <w:r>
              <w:rPr>
                <w:rFonts w:hint="default" w:ascii="Times New Roman" w:hAnsi="Times New Roman" w:cs="Times New Roman"/>
                <w:sz w:val="24"/>
                <w:szCs w:val="24"/>
                <w:vertAlign w:val="baseline"/>
              </w:rPr>
              <w:t>肖东</w:t>
            </w:r>
          </w:p>
        </w:tc>
        <w:tc>
          <w:tcPr>
            <w:tcW w:w="984" w:type="pct"/>
            <w:vAlign w:val="center"/>
          </w:tcPr>
          <w:p w14:paraId="497777B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rPr>
            </w:pPr>
            <w:r>
              <w:rPr>
                <w:rFonts w:hint="default" w:ascii="Times New Roman" w:hAnsi="Times New Roman" w:cs="Times New Roman"/>
                <w:sz w:val="24"/>
                <w:szCs w:val="24"/>
                <w:vertAlign w:val="baseline"/>
              </w:rPr>
              <w:t>18595381099</w:t>
            </w:r>
          </w:p>
        </w:tc>
      </w:tr>
      <w:tr w14:paraId="1792E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454" w:type="pct"/>
            <w:vAlign w:val="center"/>
          </w:tcPr>
          <w:p w14:paraId="21E069E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12</w:t>
            </w:r>
          </w:p>
        </w:tc>
        <w:tc>
          <w:tcPr>
            <w:tcW w:w="1849" w:type="pct"/>
            <w:vAlign w:val="center"/>
          </w:tcPr>
          <w:p w14:paraId="6EC9444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rPr>
            </w:pPr>
            <w:r>
              <w:rPr>
                <w:rFonts w:hint="default" w:ascii="Times New Roman" w:hAnsi="Times New Roman" w:cs="Times New Roman"/>
                <w:sz w:val="24"/>
                <w:szCs w:val="24"/>
                <w:vertAlign w:val="baseline"/>
              </w:rPr>
              <w:t>民政局应急救援队伍</w:t>
            </w:r>
          </w:p>
        </w:tc>
        <w:tc>
          <w:tcPr>
            <w:tcW w:w="746" w:type="pct"/>
            <w:vAlign w:val="center"/>
          </w:tcPr>
          <w:p w14:paraId="6F6A41C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rPr>
            </w:pPr>
            <w:r>
              <w:rPr>
                <w:rFonts w:hint="default" w:ascii="Times New Roman" w:hAnsi="Times New Roman" w:cs="Times New Roman"/>
                <w:sz w:val="24"/>
                <w:szCs w:val="24"/>
                <w:vertAlign w:val="baseline"/>
              </w:rPr>
              <w:t>47</w:t>
            </w:r>
          </w:p>
        </w:tc>
        <w:tc>
          <w:tcPr>
            <w:tcW w:w="965" w:type="pct"/>
            <w:vAlign w:val="center"/>
          </w:tcPr>
          <w:p w14:paraId="099A232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rPr>
            </w:pPr>
            <w:r>
              <w:rPr>
                <w:rFonts w:hint="default" w:ascii="Times New Roman" w:hAnsi="Times New Roman" w:cs="Times New Roman"/>
                <w:sz w:val="24"/>
                <w:szCs w:val="24"/>
                <w:vertAlign w:val="baseline"/>
              </w:rPr>
              <w:t>徐爱新</w:t>
            </w:r>
          </w:p>
        </w:tc>
        <w:tc>
          <w:tcPr>
            <w:tcW w:w="984" w:type="pct"/>
            <w:vAlign w:val="center"/>
          </w:tcPr>
          <w:p w14:paraId="5FB46F7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rPr>
            </w:pPr>
            <w:r>
              <w:rPr>
                <w:rFonts w:hint="default" w:ascii="Times New Roman" w:hAnsi="Times New Roman" w:cs="Times New Roman"/>
                <w:sz w:val="24"/>
                <w:szCs w:val="24"/>
                <w:vertAlign w:val="baseline"/>
              </w:rPr>
              <w:t>13938087960</w:t>
            </w:r>
          </w:p>
        </w:tc>
      </w:tr>
      <w:tr w14:paraId="0CCE5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454" w:type="pct"/>
            <w:vAlign w:val="center"/>
          </w:tcPr>
          <w:p w14:paraId="5173BC7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13</w:t>
            </w:r>
          </w:p>
        </w:tc>
        <w:tc>
          <w:tcPr>
            <w:tcW w:w="1849" w:type="pct"/>
            <w:vAlign w:val="center"/>
          </w:tcPr>
          <w:p w14:paraId="1C5E3FD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rPr>
            </w:pPr>
            <w:r>
              <w:rPr>
                <w:rFonts w:hint="default" w:ascii="Times New Roman" w:hAnsi="Times New Roman" w:cs="Times New Roman"/>
                <w:sz w:val="24"/>
                <w:szCs w:val="24"/>
                <w:vertAlign w:val="baseline"/>
              </w:rPr>
              <w:t>自然资源局应急救援队</w:t>
            </w:r>
          </w:p>
        </w:tc>
        <w:tc>
          <w:tcPr>
            <w:tcW w:w="746" w:type="pct"/>
            <w:vAlign w:val="center"/>
          </w:tcPr>
          <w:p w14:paraId="694E259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rPr>
            </w:pPr>
            <w:r>
              <w:rPr>
                <w:rFonts w:hint="default" w:ascii="Times New Roman" w:hAnsi="Times New Roman" w:cs="Times New Roman"/>
                <w:sz w:val="24"/>
                <w:szCs w:val="24"/>
                <w:vertAlign w:val="baseline"/>
              </w:rPr>
              <w:t>20</w:t>
            </w:r>
          </w:p>
        </w:tc>
        <w:tc>
          <w:tcPr>
            <w:tcW w:w="965" w:type="pct"/>
            <w:vAlign w:val="center"/>
          </w:tcPr>
          <w:p w14:paraId="02A70EA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rPr>
            </w:pPr>
            <w:r>
              <w:rPr>
                <w:rFonts w:hint="default" w:ascii="Times New Roman" w:hAnsi="Times New Roman" w:cs="Times New Roman"/>
                <w:sz w:val="24"/>
                <w:szCs w:val="24"/>
                <w:vertAlign w:val="baseline"/>
              </w:rPr>
              <w:t>袁智慧</w:t>
            </w:r>
          </w:p>
        </w:tc>
        <w:tc>
          <w:tcPr>
            <w:tcW w:w="984" w:type="pct"/>
            <w:vAlign w:val="center"/>
          </w:tcPr>
          <w:p w14:paraId="31AAFF3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rPr>
            </w:pPr>
            <w:r>
              <w:rPr>
                <w:rFonts w:hint="default" w:ascii="Times New Roman" w:hAnsi="Times New Roman" w:cs="Times New Roman"/>
                <w:sz w:val="24"/>
                <w:szCs w:val="24"/>
                <w:vertAlign w:val="baseline"/>
              </w:rPr>
              <w:t>13839415123</w:t>
            </w:r>
          </w:p>
        </w:tc>
      </w:tr>
      <w:tr w14:paraId="73677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454" w:type="pct"/>
            <w:vAlign w:val="center"/>
          </w:tcPr>
          <w:p w14:paraId="0C07097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14</w:t>
            </w:r>
          </w:p>
        </w:tc>
        <w:tc>
          <w:tcPr>
            <w:tcW w:w="1849" w:type="pct"/>
            <w:vAlign w:val="center"/>
          </w:tcPr>
          <w:p w14:paraId="2614464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rPr>
            </w:pPr>
            <w:r>
              <w:rPr>
                <w:rFonts w:hint="default" w:ascii="Times New Roman" w:hAnsi="Times New Roman" w:cs="Times New Roman"/>
                <w:sz w:val="24"/>
                <w:szCs w:val="24"/>
                <w:vertAlign w:val="baseline"/>
              </w:rPr>
              <w:t>教体局应急救援队</w:t>
            </w:r>
          </w:p>
        </w:tc>
        <w:tc>
          <w:tcPr>
            <w:tcW w:w="746" w:type="pct"/>
            <w:vAlign w:val="center"/>
          </w:tcPr>
          <w:p w14:paraId="00B500A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rPr>
            </w:pPr>
            <w:r>
              <w:rPr>
                <w:rFonts w:hint="default" w:ascii="Times New Roman" w:hAnsi="Times New Roman" w:cs="Times New Roman"/>
                <w:sz w:val="24"/>
                <w:szCs w:val="24"/>
                <w:vertAlign w:val="baseline"/>
              </w:rPr>
              <w:t>30</w:t>
            </w:r>
          </w:p>
        </w:tc>
        <w:tc>
          <w:tcPr>
            <w:tcW w:w="965" w:type="pct"/>
            <w:vAlign w:val="center"/>
          </w:tcPr>
          <w:p w14:paraId="4774233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rPr>
            </w:pPr>
            <w:r>
              <w:rPr>
                <w:rFonts w:hint="default" w:ascii="Times New Roman" w:hAnsi="Times New Roman" w:cs="Times New Roman"/>
                <w:sz w:val="24"/>
                <w:szCs w:val="24"/>
                <w:vertAlign w:val="baseline"/>
              </w:rPr>
              <w:t>朱文化</w:t>
            </w:r>
          </w:p>
        </w:tc>
        <w:tc>
          <w:tcPr>
            <w:tcW w:w="984" w:type="pct"/>
            <w:vAlign w:val="center"/>
          </w:tcPr>
          <w:p w14:paraId="0FF058B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rPr>
            </w:pPr>
            <w:r>
              <w:rPr>
                <w:rFonts w:hint="default" w:ascii="Times New Roman" w:hAnsi="Times New Roman" w:cs="Times New Roman"/>
                <w:sz w:val="24"/>
                <w:szCs w:val="24"/>
                <w:vertAlign w:val="baseline"/>
              </w:rPr>
              <w:t>13707621586</w:t>
            </w:r>
          </w:p>
        </w:tc>
      </w:tr>
      <w:tr w14:paraId="5C01A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454" w:type="pct"/>
            <w:vAlign w:val="center"/>
          </w:tcPr>
          <w:p w14:paraId="7C1AD1B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15</w:t>
            </w:r>
          </w:p>
        </w:tc>
        <w:tc>
          <w:tcPr>
            <w:tcW w:w="1849" w:type="pct"/>
            <w:vAlign w:val="center"/>
          </w:tcPr>
          <w:p w14:paraId="0F5B7A5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rPr>
            </w:pPr>
            <w:r>
              <w:rPr>
                <w:rFonts w:hint="default" w:ascii="Times New Roman" w:hAnsi="Times New Roman" w:cs="Times New Roman"/>
                <w:sz w:val="24"/>
                <w:szCs w:val="24"/>
                <w:vertAlign w:val="baseline"/>
              </w:rPr>
              <w:t>联通公司应急救援队</w:t>
            </w:r>
          </w:p>
        </w:tc>
        <w:tc>
          <w:tcPr>
            <w:tcW w:w="746" w:type="pct"/>
            <w:vAlign w:val="center"/>
          </w:tcPr>
          <w:p w14:paraId="6364277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rPr>
            </w:pPr>
            <w:r>
              <w:rPr>
                <w:rFonts w:hint="default" w:ascii="Times New Roman" w:hAnsi="Times New Roman" w:cs="Times New Roman"/>
                <w:sz w:val="24"/>
                <w:szCs w:val="24"/>
                <w:vertAlign w:val="baseline"/>
              </w:rPr>
              <w:t>20</w:t>
            </w:r>
          </w:p>
        </w:tc>
        <w:tc>
          <w:tcPr>
            <w:tcW w:w="965" w:type="pct"/>
            <w:vAlign w:val="center"/>
          </w:tcPr>
          <w:p w14:paraId="7002890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rPr>
            </w:pPr>
            <w:r>
              <w:rPr>
                <w:rFonts w:hint="default" w:ascii="Times New Roman" w:hAnsi="Times New Roman" w:cs="Times New Roman"/>
                <w:sz w:val="24"/>
                <w:szCs w:val="24"/>
                <w:vertAlign w:val="baseline"/>
              </w:rPr>
              <w:t>卫中原</w:t>
            </w:r>
          </w:p>
        </w:tc>
        <w:tc>
          <w:tcPr>
            <w:tcW w:w="984" w:type="pct"/>
            <w:vAlign w:val="center"/>
          </w:tcPr>
          <w:p w14:paraId="73136AD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rPr>
            </w:pPr>
            <w:r>
              <w:rPr>
                <w:rFonts w:hint="default" w:ascii="Times New Roman" w:hAnsi="Times New Roman" w:cs="Times New Roman"/>
                <w:sz w:val="24"/>
                <w:szCs w:val="24"/>
                <w:vertAlign w:val="baseline"/>
              </w:rPr>
              <w:t>15638008008</w:t>
            </w:r>
          </w:p>
        </w:tc>
      </w:tr>
      <w:tr w14:paraId="0A7F2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454" w:type="pct"/>
            <w:vAlign w:val="center"/>
          </w:tcPr>
          <w:p w14:paraId="12F9B9D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16</w:t>
            </w:r>
          </w:p>
        </w:tc>
        <w:tc>
          <w:tcPr>
            <w:tcW w:w="1849" w:type="pct"/>
            <w:vAlign w:val="center"/>
          </w:tcPr>
          <w:p w14:paraId="654B4C0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rPr>
            </w:pPr>
            <w:r>
              <w:rPr>
                <w:rFonts w:hint="default" w:ascii="Times New Roman" w:hAnsi="Times New Roman" w:cs="Times New Roman"/>
                <w:sz w:val="24"/>
                <w:szCs w:val="24"/>
                <w:vertAlign w:val="baseline"/>
              </w:rPr>
              <w:t>公路局应急救援队</w:t>
            </w:r>
          </w:p>
        </w:tc>
        <w:tc>
          <w:tcPr>
            <w:tcW w:w="746" w:type="pct"/>
            <w:vAlign w:val="center"/>
          </w:tcPr>
          <w:p w14:paraId="382770F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rPr>
            </w:pPr>
            <w:r>
              <w:rPr>
                <w:rFonts w:hint="default" w:ascii="Times New Roman" w:hAnsi="Times New Roman" w:cs="Times New Roman"/>
                <w:sz w:val="24"/>
                <w:szCs w:val="24"/>
                <w:vertAlign w:val="baseline"/>
              </w:rPr>
              <w:t>13</w:t>
            </w:r>
          </w:p>
        </w:tc>
        <w:tc>
          <w:tcPr>
            <w:tcW w:w="965" w:type="pct"/>
            <w:vAlign w:val="center"/>
          </w:tcPr>
          <w:p w14:paraId="1262426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rPr>
            </w:pPr>
            <w:r>
              <w:rPr>
                <w:rFonts w:hint="default" w:ascii="Times New Roman" w:hAnsi="Times New Roman" w:cs="Times New Roman"/>
                <w:sz w:val="24"/>
                <w:szCs w:val="24"/>
                <w:vertAlign w:val="baseline"/>
              </w:rPr>
              <w:t>苑黑</w:t>
            </w:r>
          </w:p>
        </w:tc>
        <w:tc>
          <w:tcPr>
            <w:tcW w:w="984" w:type="pct"/>
            <w:vAlign w:val="center"/>
          </w:tcPr>
          <w:p w14:paraId="3A25A6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rPr>
            </w:pPr>
            <w:r>
              <w:rPr>
                <w:rFonts w:hint="default" w:ascii="Times New Roman" w:hAnsi="Times New Roman" w:cs="Times New Roman"/>
                <w:sz w:val="24"/>
                <w:szCs w:val="24"/>
                <w:vertAlign w:val="baseline"/>
              </w:rPr>
              <w:t>13839489599</w:t>
            </w:r>
          </w:p>
        </w:tc>
      </w:tr>
      <w:tr w14:paraId="16CC0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454" w:type="pct"/>
            <w:vAlign w:val="center"/>
          </w:tcPr>
          <w:p w14:paraId="1AFBC96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17</w:t>
            </w:r>
          </w:p>
        </w:tc>
        <w:tc>
          <w:tcPr>
            <w:tcW w:w="1849" w:type="pct"/>
            <w:vAlign w:val="center"/>
          </w:tcPr>
          <w:p w14:paraId="0DAFD1D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rPr>
            </w:pPr>
            <w:r>
              <w:rPr>
                <w:rFonts w:hint="default" w:ascii="Times New Roman" w:hAnsi="Times New Roman" w:cs="Times New Roman"/>
                <w:sz w:val="24"/>
                <w:szCs w:val="24"/>
                <w:vertAlign w:val="baseline"/>
              </w:rPr>
              <w:t>农业局应急救援队</w:t>
            </w:r>
          </w:p>
        </w:tc>
        <w:tc>
          <w:tcPr>
            <w:tcW w:w="746" w:type="pct"/>
            <w:vAlign w:val="center"/>
          </w:tcPr>
          <w:p w14:paraId="0CDD3F6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rPr>
            </w:pPr>
            <w:r>
              <w:rPr>
                <w:rFonts w:hint="default" w:ascii="Times New Roman" w:hAnsi="Times New Roman" w:cs="Times New Roman"/>
                <w:sz w:val="24"/>
                <w:szCs w:val="24"/>
                <w:vertAlign w:val="baseline"/>
              </w:rPr>
              <w:t>42</w:t>
            </w:r>
          </w:p>
        </w:tc>
        <w:tc>
          <w:tcPr>
            <w:tcW w:w="965" w:type="pct"/>
            <w:vAlign w:val="center"/>
          </w:tcPr>
          <w:p w14:paraId="1F6FD84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rPr>
            </w:pPr>
            <w:r>
              <w:rPr>
                <w:rFonts w:hint="default" w:ascii="Times New Roman" w:hAnsi="Times New Roman" w:cs="Times New Roman"/>
                <w:sz w:val="24"/>
                <w:szCs w:val="24"/>
                <w:vertAlign w:val="baseline"/>
              </w:rPr>
              <w:t>熊高奇</w:t>
            </w:r>
          </w:p>
        </w:tc>
        <w:tc>
          <w:tcPr>
            <w:tcW w:w="984" w:type="pct"/>
            <w:vAlign w:val="center"/>
          </w:tcPr>
          <w:p w14:paraId="66E0AC2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rPr>
            </w:pPr>
            <w:r>
              <w:rPr>
                <w:rFonts w:hint="default" w:ascii="Times New Roman" w:hAnsi="Times New Roman" w:cs="Times New Roman"/>
                <w:sz w:val="24"/>
                <w:szCs w:val="24"/>
                <w:vertAlign w:val="baseline"/>
              </w:rPr>
              <w:t>15039491413</w:t>
            </w:r>
          </w:p>
        </w:tc>
      </w:tr>
      <w:tr w14:paraId="3EF90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454" w:type="pct"/>
            <w:vAlign w:val="center"/>
          </w:tcPr>
          <w:p w14:paraId="5AF81BA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18</w:t>
            </w:r>
          </w:p>
        </w:tc>
        <w:tc>
          <w:tcPr>
            <w:tcW w:w="1849" w:type="pct"/>
            <w:vAlign w:val="center"/>
          </w:tcPr>
          <w:p w14:paraId="2EC3828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rPr>
            </w:pPr>
            <w:r>
              <w:rPr>
                <w:rFonts w:hint="default" w:ascii="Times New Roman" w:hAnsi="Times New Roman" w:cs="Times New Roman"/>
                <w:sz w:val="24"/>
                <w:szCs w:val="24"/>
                <w:vertAlign w:val="baseline"/>
              </w:rPr>
              <w:t>文广局应急救援队</w:t>
            </w:r>
          </w:p>
        </w:tc>
        <w:tc>
          <w:tcPr>
            <w:tcW w:w="746" w:type="pct"/>
            <w:vAlign w:val="center"/>
          </w:tcPr>
          <w:p w14:paraId="69379C4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rPr>
            </w:pPr>
            <w:r>
              <w:rPr>
                <w:rFonts w:hint="default" w:ascii="Times New Roman" w:hAnsi="Times New Roman" w:cs="Times New Roman"/>
                <w:sz w:val="24"/>
                <w:szCs w:val="24"/>
                <w:vertAlign w:val="baseline"/>
              </w:rPr>
              <w:t>20</w:t>
            </w:r>
          </w:p>
        </w:tc>
        <w:tc>
          <w:tcPr>
            <w:tcW w:w="965" w:type="pct"/>
            <w:vAlign w:val="center"/>
          </w:tcPr>
          <w:p w14:paraId="42B3A87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rPr>
            </w:pPr>
            <w:r>
              <w:rPr>
                <w:rFonts w:hint="default" w:ascii="Times New Roman" w:hAnsi="Times New Roman" w:cs="Times New Roman"/>
                <w:sz w:val="24"/>
                <w:szCs w:val="24"/>
                <w:vertAlign w:val="baseline"/>
              </w:rPr>
              <w:t>苑国民</w:t>
            </w:r>
          </w:p>
        </w:tc>
        <w:tc>
          <w:tcPr>
            <w:tcW w:w="984" w:type="pct"/>
            <w:vAlign w:val="center"/>
          </w:tcPr>
          <w:p w14:paraId="08C0B70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rPr>
            </w:pPr>
            <w:r>
              <w:rPr>
                <w:rFonts w:hint="default" w:ascii="Times New Roman" w:hAnsi="Times New Roman" w:cs="Times New Roman"/>
                <w:sz w:val="24"/>
                <w:szCs w:val="24"/>
                <w:vertAlign w:val="baseline"/>
              </w:rPr>
              <w:t>13629893275</w:t>
            </w:r>
          </w:p>
        </w:tc>
      </w:tr>
      <w:tr w14:paraId="49DB5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454" w:type="pct"/>
            <w:vAlign w:val="center"/>
          </w:tcPr>
          <w:p w14:paraId="230405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19</w:t>
            </w:r>
          </w:p>
        </w:tc>
        <w:tc>
          <w:tcPr>
            <w:tcW w:w="1849" w:type="pct"/>
            <w:vAlign w:val="center"/>
          </w:tcPr>
          <w:p w14:paraId="1A7B716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rPr>
            </w:pPr>
            <w:r>
              <w:rPr>
                <w:rFonts w:hint="default" w:ascii="Times New Roman" w:hAnsi="Times New Roman" w:cs="Times New Roman"/>
                <w:sz w:val="24"/>
                <w:szCs w:val="24"/>
                <w:vertAlign w:val="baseline"/>
              </w:rPr>
              <w:t>商水县人防救援队</w:t>
            </w:r>
          </w:p>
        </w:tc>
        <w:tc>
          <w:tcPr>
            <w:tcW w:w="746" w:type="pct"/>
            <w:vAlign w:val="center"/>
          </w:tcPr>
          <w:p w14:paraId="568F601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rPr>
            </w:pPr>
            <w:r>
              <w:rPr>
                <w:rFonts w:hint="default" w:ascii="Times New Roman" w:hAnsi="Times New Roman" w:cs="Times New Roman"/>
                <w:sz w:val="24"/>
                <w:szCs w:val="24"/>
                <w:vertAlign w:val="baseline"/>
              </w:rPr>
              <w:t>20</w:t>
            </w:r>
          </w:p>
        </w:tc>
        <w:tc>
          <w:tcPr>
            <w:tcW w:w="965" w:type="pct"/>
            <w:vAlign w:val="center"/>
          </w:tcPr>
          <w:p w14:paraId="3D566D4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rPr>
            </w:pPr>
            <w:r>
              <w:rPr>
                <w:rFonts w:hint="default" w:ascii="Times New Roman" w:hAnsi="Times New Roman" w:cs="Times New Roman"/>
                <w:sz w:val="24"/>
                <w:szCs w:val="24"/>
                <w:vertAlign w:val="baseline"/>
              </w:rPr>
              <w:t>肖永德</w:t>
            </w:r>
          </w:p>
        </w:tc>
        <w:tc>
          <w:tcPr>
            <w:tcW w:w="984" w:type="pct"/>
            <w:vAlign w:val="center"/>
          </w:tcPr>
          <w:p w14:paraId="6516A5A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rPr>
            </w:pPr>
            <w:r>
              <w:rPr>
                <w:rFonts w:hint="default" w:ascii="Times New Roman" w:hAnsi="Times New Roman" w:cs="Times New Roman"/>
                <w:sz w:val="24"/>
                <w:szCs w:val="24"/>
                <w:vertAlign w:val="baseline"/>
              </w:rPr>
              <w:t>18939457999</w:t>
            </w:r>
          </w:p>
        </w:tc>
      </w:tr>
      <w:tr w14:paraId="5311C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454" w:type="pct"/>
            <w:vAlign w:val="center"/>
          </w:tcPr>
          <w:p w14:paraId="4EF39A9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20</w:t>
            </w:r>
          </w:p>
        </w:tc>
        <w:tc>
          <w:tcPr>
            <w:tcW w:w="1849" w:type="pct"/>
            <w:vAlign w:val="center"/>
          </w:tcPr>
          <w:p w14:paraId="5DCF443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rPr>
            </w:pPr>
            <w:r>
              <w:rPr>
                <w:rFonts w:hint="default" w:ascii="Times New Roman" w:hAnsi="Times New Roman" w:cs="Times New Roman"/>
                <w:sz w:val="24"/>
                <w:szCs w:val="24"/>
                <w:vertAlign w:val="baseline"/>
              </w:rPr>
              <w:t>商水县水域应急救援队</w:t>
            </w:r>
          </w:p>
        </w:tc>
        <w:tc>
          <w:tcPr>
            <w:tcW w:w="746" w:type="pct"/>
            <w:vAlign w:val="center"/>
          </w:tcPr>
          <w:p w14:paraId="75EF959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rPr>
            </w:pPr>
            <w:r>
              <w:rPr>
                <w:rFonts w:hint="default" w:ascii="Times New Roman" w:hAnsi="Times New Roman" w:cs="Times New Roman"/>
                <w:sz w:val="24"/>
                <w:szCs w:val="24"/>
                <w:vertAlign w:val="baseline"/>
              </w:rPr>
              <w:t>15</w:t>
            </w:r>
          </w:p>
        </w:tc>
        <w:tc>
          <w:tcPr>
            <w:tcW w:w="965" w:type="pct"/>
            <w:vAlign w:val="center"/>
          </w:tcPr>
          <w:p w14:paraId="6867D3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rPr>
            </w:pPr>
            <w:r>
              <w:rPr>
                <w:rFonts w:hint="default" w:ascii="Times New Roman" w:hAnsi="Times New Roman" w:cs="Times New Roman"/>
                <w:sz w:val="24"/>
                <w:szCs w:val="24"/>
                <w:vertAlign w:val="baseline"/>
              </w:rPr>
              <w:t>何亚峰</w:t>
            </w:r>
          </w:p>
        </w:tc>
        <w:tc>
          <w:tcPr>
            <w:tcW w:w="984" w:type="pct"/>
            <w:vAlign w:val="center"/>
          </w:tcPr>
          <w:p w14:paraId="1C44AE7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rPr>
            </w:pPr>
            <w:r>
              <w:rPr>
                <w:rFonts w:hint="default" w:ascii="Times New Roman" w:hAnsi="Times New Roman" w:cs="Times New Roman"/>
                <w:sz w:val="24"/>
                <w:szCs w:val="24"/>
                <w:vertAlign w:val="baseline"/>
              </w:rPr>
              <w:t>15938605555</w:t>
            </w:r>
          </w:p>
        </w:tc>
      </w:tr>
      <w:tr w14:paraId="2C41C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454" w:type="pct"/>
            <w:vAlign w:val="center"/>
          </w:tcPr>
          <w:p w14:paraId="40A8381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21</w:t>
            </w:r>
          </w:p>
        </w:tc>
        <w:tc>
          <w:tcPr>
            <w:tcW w:w="1849" w:type="pct"/>
            <w:vAlign w:val="center"/>
          </w:tcPr>
          <w:p w14:paraId="010A66D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rPr>
            </w:pPr>
            <w:r>
              <w:rPr>
                <w:rFonts w:hint="default" w:ascii="Times New Roman" w:hAnsi="Times New Roman" w:cs="Times New Roman"/>
                <w:sz w:val="24"/>
                <w:szCs w:val="24"/>
                <w:vertAlign w:val="baseline"/>
              </w:rPr>
              <w:t>商水蓝天救援队</w:t>
            </w:r>
          </w:p>
        </w:tc>
        <w:tc>
          <w:tcPr>
            <w:tcW w:w="746" w:type="pct"/>
            <w:vAlign w:val="center"/>
          </w:tcPr>
          <w:p w14:paraId="132DADC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15</w:t>
            </w:r>
          </w:p>
        </w:tc>
        <w:tc>
          <w:tcPr>
            <w:tcW w:w="965" w:type="pct"/>
            <w:vAlign w:val="center"/>
          </w:tcPr>
          <w:p w14:paraId="61A8F2C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rPr>
            </w:pPr>
            <w:r>
              <w:rPr>
                <w:rFonts w:hint="default" w:ascii="Times New Roman" w:hAnsi="Times New Roman" w:cs="Times New Roman"/>
                <w:sz w:val="24"/>
                <w:szCs w:val="24"/>
                <w:vertAlign w:val="baseline"/>
              </w:rPr>
              <w:t>李东海</w:t>
            </w:r>
          </w:p>
        </w:tc>
        <w:tc>
          <w:tcPr>
            <w:tcW w:w="984" w:type="pct"/>
            <w:vAlign w:val="center"/>
          </w:tcPr>
          <w:p w14:paraId="7242A2C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rPr>
            </w:pPr>
            <w:r>
              <w:rPr>
                <w:rFonts w:hint="default" w:ascii="Times New Roman" w:hAnsi="Times New Roman" w:cs="Times New Roman"/>
                <w:sz w:val="24"/>
                <w:szCs w:val="24"/>
                <w:vertAlign w:val="baseline"/>
              </w:rPr>
              <w:t>13271689188</w:t>
            </w:r>
          </w:p>
        </w:tc>
      </w:tr>
      <w:tr w14:paraId="6911F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exact"/>
        </w:trPr>
        <w:tc>
          <w:tcPr>
            <w:tcW w:w="454" w:type="pct"/>
            <w:vAlign w:val="center"/>
          </w:tcPr>
          <w:p w14:paraId="7023B8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lang w:val="en-US" w:eastAsia="zh-CN"/>
              </w:rPr>
            </w:pPr>
            <w:r>
              <w:rPr>
                <w:rFonts w:hint="eastAsia" w:cs="Times New Roman"/>
                <w:sz w:val="24"/>
                <w:szCs w:val="24"/>
                <w:vertAlign w:val="baseline"/>
                <w:lang w:val="en-US" w:eastAsia="zh-CN"/>
              </w:rPr>
              <w:t>22</w:t>
            </w:r>
          </w:p>
        </w:tc>
        <w:tc>
          <w:tcPr>
            <w:tcW w:w="3153" w:type="dxa"/>
            <w:vAlign w:val="center"/>
          </w:tcPr>
          <w:p w14:paraId="22EAD20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4"/>
                <w:szCs w:val="24"/>
                <w:vertAlign w:val="baseline"/>
              </w:rPr>
            </w:pPr>
            <w:r>
              <w:rPr>
                <w:rFonts w:hint="eastAsia"/>
                <w:sz w:val="24"/>
                <w:szCs w:val="24"/>
                <w:vertAlign w:val="baseline"/>
                <w:lang w:val="en-US" w:eastAsia="zh-CN"/>
              </w:rPr>
              <w:t>中国石油周口销售</w:t>
            </w:r>
          </w:p>
          <w:p w14:paraId="0AEA8D4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4"/>
                <w:szCs w:val="24"/>
                <w:vertAlign w:val="baseline"/>
              </w:rPr>
            </w:pPr>
            <w:r>
              <w:rPr>
                <w:rFonts w:hint="eastAsia"/>
                <w:sz w:val="24"/>
                <w:szCs w:val="24"/>
                <w:vertAlign w:val="baseline"/>
                <w:lang w:val="en-US" w:eastAsia="zh-CN"/>
              </w:rPr>
              <w:t>分公司商水油库应急救援队伍</w:t>
            </w:r>
          </w:p>
          <w:p w14:paraId="5DF4B06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rPr>
            </w:pPr>
          </w:p>
        </w:tc>
        <w:tc>
          <w:tcPr>
            <w:tcW w:w="1272" w:type="dxa"/>
            <w:vAlign w:val="center"/>
          </w:tcPr>
          <w:p w14:paraId="6626CAD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lang w:val="en-US" w:eastAsia="zh-CN"/>
              </w:rPr>
            </w:pPr>
            <w:r>
              <w:rPr>
                <w:rFonts w:hint="eastAsia"/>
                <w:sz w:val="24"/>
                <w:szCs w:val="24"/>
                <w:vertAlign w:val="baseline"/>
                <w:lang w:val="en-US" w:eastAsia="zh-CN"/>
              </w:rPr>
              <w:t>10</w:t>
            </w:r>
          </w:p>
        </w:tc>
        <w:tc>
          <w:tcPr>
            <w:tcW w:w="1645" w:type="dxa"/>
            <w:vAlign w:val="center"/>
          </w:tcPr>
          <w:p w14:paraId="30ED8F6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rPr>
            </w:pPr>
            <w:r>
              <w:rPr>
                <w:rFonts w:hint="eastAsia"/>
                <w:sz w:val="24"/>
                <w:szCs w:val="24"/>
                <w:vertAlign w:val="baseline"/>
                <w:lang w:val="en-US" w:eastAsia="zh-CN"/>
              </w:rPr>
              <w:t>梁刚</w:t>
            </w:r>
          </w:p>
        </w:tc>
        <w:tc>
          <w:tcPr>
            <w:tcW w:w="1678" w:type="dxa"/>
            <w:vAlign w:val="center"/>
          </w:tcPr>
          <w:p w14:paraId="02AE43A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rPr>
            </w:pPr>
            <w:r>
              <w:rPr>
                <w:rFonts w:hint="eastAsia"/>
                <w:sz w:val="24"/>
                <w:szCs w:val="24"/>
                <w:vertAlign w:val="baseline"/>
                <w:lang w:val="en-US" w:eastAsia="zh-CN"/>
              </w:rPr>
              <w:t>13939180345</w:t>
            </w:r>
          </w:p>
        </w:tc>
      </w:tr>
      <w:tr w14:paraId="5BCD6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exact"/>
        </w:trPr>
        <w:tc>
          <w:tcPr>
            <w:tcW w:w="454" w:type="pct"/>
            <w:vAlign w:val="center"/>
          </w:tcPr>
          <w:p w14:paraId="08514C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lang w:val="en-US" w:eastAsia="zh-CN"/>
              </w:rPr>
            </w:pPr>
            <w:r>
              <w:rPr>
                <w:rFonts w:hint="eastAsia" w:cs="Times New Roman"/>
                <w:sz w:val="24"/>
                <w:szCs w:val="24"/>
                <w:vertAlign w:val="baseline"/>
                <w:lang w:val="en-US" w:eastAsia="zh-CN"/>
              </w:rPr>
              <w:t>23</w:t>
            </w:r>
          </w:p>
        </w:tc>
        <w:tc>
          <w:tcPr>
            <w:tcW w:w="3153" w:type="dxa"/>
            <w:vAlign w:val="center"/>
          </w:tcPr>
          <w:p w14:paraId="1936E93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4"/>
                <w:szCs w:val="24"/>
                <w:vertAlign w:val="baseline"/>
                <w:lang w:val="en-US" w:eastAsia="zh-CN"/>
              </w:rPr>
            </w:pPr>
            <w:r>
              <w:rPr>
                <w:rFonts w:hint="eastAsia" w:ascii="Times New Roman" w:hAnsi="Times New Roman"/>
                <w:sz w:val="24"/>
                <w:szCs w:val="24"/>
                <w:vertAlign w:val="baseline"/>
                <w:lang w:val="en-US" w:eastAsia="zh-CN"/>
              </w:rPr>
              <w:t>商水县牧原肉食品有限公司</w:t>
            </w:r>
          </w:p>
          <w:p w14:paraId="09677FC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rPr>
            </w:pPr>
            <w:r>
              <w:rPr>
                <w:rFonts w:hint="eastAsia"/>
                <w:sz w:val="24"/>
                <w:szCs w:val="24"/>
                <w:vertAlign w:val="baseline"/>
                <w:lang w:val="en-US" w:eastAsia="zh-CN"/>
              </w:rPr>
              <w:t>应急救援队</w:t>
            </w:r>
          </w:p>
        </w:tc>
        <w:tc>
          <w:tcPr>
            <w:tcW w:w="1272" w:type="dxa"/>
            <w:vAlign w:val="center"/>
          </w:tcPr>
          <w:p w14:paraId="023B59F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lang w:val="en-US" w:eastAsia="zh-CN"/>
              </w:rPr>
            </w:pPr>
            <w:r>
              <w:rPr>
                <w:rFonts w:hint="eastAsia" w:ascii="Times New Roman" w:hAnsi="Times New Roman"/>
                <w:sz w:val="24"/>
                <w:szCs w:val="24"/>
                <w:vertAlign w:val="baseline"/>
                <w:lang w:val="en-US" w:eastAsia="zh-CN"/>
              </w:rPr>
              <w:t>15</w:t>
            </w:r>
          </w:p>
        </w:tc>
        <w:tc>
          <w:tcPr>
            <w:tcW w:w="1645" w:type="dxa"/>
            <w:vAlign w:val="center"/>
          </w:tcPr>
          <w:p w14:paraId="4BC9A1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rPr>
            </w:pPr>
            <w:r>
              <w:rPr>
                <w:rFonts w:hint="eastAsia"/>
                <w:sz w:val="24"/>
                <w:szCs w:val="24"/>
                <w:vertAlign w:val="baseline"/>
                <w:lang w:val="en-US" w:eastAsia="zh-CN"/>
              </w:rPr>
              <w:t>王果</w:t>
            </w:r>
          </w:p>
        </w:tc>
        <w:tc>
          <w:tcPr>
            <w:tcW w:w="1678" w:type="dxa"/>
            <w:vAlign w:val="center"/>
          </w:tcPr>
          <w:p w14:paraId="2D5F547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rPr>
            </w:pPr>
            <w:r>
              <w:rPr>
                <w:rFonts w:hint="eastAsia"/>
                <w:sz w:val="24"/>
                <w:szCs w:val="24"/>
                <w:vertAlign w:val="baseline"/>
                <w:lang w:val="en-US" w:eastAsia="zh-CN"/>
              </w:rPr>
              <w:t>18864696929</w:t>
            </w:r>
          </w:p>
        </w:tc>
      </w:tr>
      <w:tr w14:paraId="145F0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454" w:type="pct"/>
            <w:vAlign w:val="center"/>
          </w:tcPr>
          <w:p w14:paraId="152E37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lang w:val="en-US" w:eastAsia="zh-CN"/>
              </w:rPr>
            </w:pPr>
            <w:r>
              <w:rPr>
                <w:rFonts w:hint="eastAsia" w:cs="Times New Roman"/>
                <w:sz w:val="24"/>
                <w:szCs w:val="24"/>
                <w:vertAlign w:val="baseline"/>
                <w:lang w:val="en-US" w:eastAsia="zh-CN"/>
              </w:rPr>
              <w:t>24</w:t>
            </w:r>
          </w:p>
        </w:tc>
        <w:tc>
          <w:tcPr>
            <w:tcW w:w="1849" w:type="pct"/>
            <w:vAlign w:val="center"/>
          </w:tcPr>
          <w:p w14:paraId="4AC1FAF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部门应急救援队伍</w:t>
            </w:r>
          </w:p>
        </w:tc>
        <w:tc>
          <w:tcPr>
            <w:tcW w:w="2695" w:type="pct"/>
            <w:gridSpan w:val="3"/>
            <w:vAlign w:val="center"/>
          </w:tcPr>
          <w:p w14:paraId="4605BDC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共计21</w:t>
            </w:r>
            <w:r>
              <w:rPr>
                <w:rFonts w:hint="default" w:ascii="Times New Roman" w:hAnsi="Times New Roman" w:eastAsia="仿宋_GB2312" w:cs="Times New Roman"/>
                <w:sz w:val="24"/>
                <w:szCs w:val="24"/>
                <w:vertAlign w:val="baseline"/>
                <w:lang w:val="en-US" w:eastAsia="zh-CN"/>
              </w:rPr>
              <w:t>支，796人</w:t>
            </w:r>
          </w:p>
        </w:tc>
      </w:tr>
      <w:tr w14:paraId="653E4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454" w:type="pct"/>
            <w:vAlign w:val="center"/>
          </w:tcPr>
          <w:p w14:paraId="0A8DEDE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lang w:val="en-US" w:eastAsia="zh-CN"/>
              </w:rPr>
            </w:pPr>
            <w:r>
              <w:rPr>
                <w:rFonts w:hint="eastAsia" w:cs="Times New Roman"/>
                <w:sz w:val="24"/>
                <w:szCs w:val="24"/>
                <w:vertAlign w:val="baseline"/>
                <w:lang w:val="en-US" w:eastAsia="zh-CN"/>
              </w:rPr>
              <w:t>25</w:t>
            </w:r>
          </w:p>
        </w:tc>
        <w:tc>
          <w:tcPr>
            <w:tcW w:w="1849" w:type="pct"/>
            <w:vAlign w:val="center"/>
          </w:tcPr>
          <w:p w14:paraId="0742E7E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kern w:val="2"/>
                <w:sz w:val="24"/>
                <w:szCs w:val="24"/>
                <w:vertAlign w:val="baseline"/>
                <w:lang w:val="en-US" w:eastAsia="zh-CN" w:bidi="ar-SA"/>
              </w:rPr>
            </w:pPr>
            <w:r>
              <w:rPr>
                <w:rFonts w:hint="default" w:ascii="Times New Roman" w:hAnsi="Times New Roman" w:cs="Times New Roman"/>
                <w:sz w:val="24"/>
                <w:szCs w:val="24"/>
                <w:vertAlign w:val="baseline"/>
                <w:lang w:val="en-US" w:eastAsia="zh-CN"/>
              </w:rPr>
              <w:t>乡级救援队伍</w:t>
            </w:r>
          </w:p>
        </w:tc>
        <w:tc>
          <w:tcPr>
            <w:tcW w:w="2695" w:type="pct"/>
            <w:gridSpan w:val="3"/>
            <w:vAlign w:val="center"/>
          </w:tcPr>
          <w:p w14:paraId="4FE378B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20人以上队伍共计23支，663人</w:t>
            </w:r>
          </w:p>
        </w:tc>
      </w:tr>
      <w:tr w14:paraId="3A72A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454" w:type="pct"/>
            <w:vAlign w:val="center"/>
          </w:tcPr>
          <w:p w14:paraId="780AB2C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lang w:val="en-US" w:eastAsia="zh-CN"/>
              </w:rPr>
            </w:pPr>
            <w:r>
              <w:rPr>
                <w:rFonts w:hint="eastAsia" w:cs="Times New Roman"/>
                <w:sz w:val="24"/>
                <w:szCs w:val="24"/>
                <w:vertAlign w:val="baseline"/>
                <w:lang w:val="en-US" w:eastAsia="zh-CN"/>
              </w:rPr>
              <w:t>26</w:t>
            </w:r>
          </w:p>
        </w:tc>
        <w:tc>
          <w:tcPr>
            <w:tcW w:w="1849" w:type="pct"/>
            <w:vAlign w:val="center"/>
          </w:tcPr>
          <w:p w14:paraId="6B7EDA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kern w:val="2"/>
                <w:sz w:val="24"/>
                <w:szCs w:val="24"/>
                <w:vertAlign w:val="baseline"/>
                <w:lang w:val="en-US" w:eastAsia="zh-CN" w:bidi="ar-SA"/>
              </w:rPr>
            </w:pPr>
            <w:r>
              <w:rPr>
                <w:rFonts w:hint="default" w:ascii="Times New Roman" w:hAnsi="Times New Roman" w:eastAsia="仿宋_GB2312" w:cs="Times New Roman"/>
                <w:sz w:val="24"/>
                <w:szCs w:val="24"/>
                <w:vertAlign w:val="baseline"/>
                <w:lang w:val="en-US" w:eastAsia="zh-CN"/>
              </w:rPr>
              <w:t>村（社区）应急救援队伍</w:t>
            </w:r>
          </w:p>
        </w:tc>
        <w:tc>
          <w:tcPr>
            <w:tcW w:w="2695" w:type="pct"/>
            <w:gridSpan w:val="3"/>
            <w:vAlign w:val="center"/>
          </w:tcPr>
          <w:p w14:paraId="44B4125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kern w:val="2"/>
                <w:sz w:val="24"/>
                <w:szCs w:val="24"/>
                <w:vertAlign w:val="baseline"/>
                <w:lang w:val="en-US" w:eastAsia="zh-CN" w:bidi="ar-SA"/>
              </w:rPr>
            </w:pPr>
            <w:r>
              <w:rPr>
                <w:rFonts w:hint="default" w:ascii="Times New Roman" w:hAnsi="Times New Roman" w:cs="Times New Roman"/>
                <w:sz w:val="24"/>
                <w:szCs w:val="24"/>
                <w:vertAlign w:val="baseline"/>
                <w:lang w:val="en-US" w:eastAsia="zh-CN"/>
              </w:rPr>
              <w:t>共计</w:t>
            </w:r>
            <w:r>
              <w:rPr>
                <w:rFonts w:hint="default" w:ascii="Times New Roman" w:hAnsi="Times New Roman" w:eastAsia="仿宋_GB2312" w:cs="Times New Roman"/>
                <w:sz w:val="24"/>
                <w:szCs w:val="24"/>
                <w:vertAlign w:val="baseline"/>
                <w:lang w:val="en-US" w:eastAsia="zh-CN"/>
              </w:rPr>
              <w:t>595支，5950人</w:t>
            </w:r>
          </w:p>
        </w:tc>
      </w:tr>
    </w:tbl>
    <w:p w14:paraId="41CF5673">
      <w:pPr>
        <w:rPr>
          <w:rFonts w:hint="default"/>
          <w:lang w:val="en-US" w:eastAsia="zh-CN"/>
        </w:rPr>
      </w:pPr>
    </w:p>
    <w:p w14:paraId="1DE6493D">
      <w:pPr>
        <w:rPr>
          <w:rFonts w:hint="eastAsia" w:ascii="楷体_GB2312" w:eastAsia="楷体_GB2312"/>
          <w:b/>
          <w:lang w:eastAsia="zh-CN"/>
        </w:rPr>
      </w:pPr>
      <w:r>
        <w:rPr>
          <w:rFonts w:hint="eastAsia" w:ascii="楷体_GB2312" w:eastAsia="楷体_GB2312"/>
          <w:b/>
          <w:lang w:eastAsia="zh-CN"/>
        </w:rPr>
        <w:br w:type="page"/>
      </w:r>
    </w:p>
    <w:p w14:paraId="299452F7">
      <w:pPr>
        <w:pStyle w:val="2"/>
        <w:bidi w:val="0"/>
        <w:ind w:left="0" w:leftChars="0" w:firstLine="0" w:firstLineChars="0"/>
        <w:rPr>
          <w:rFonts w:hint="eastAsia"/>
          <w:lang w:val="en-US" w:eastAsia="zh-CN"/>
        </w:rPr>
      </w:pPr>
      <w:bookmarkStart w:id="493" w:name="_Toc31168"/>
      <w:bookmarkStart w:id="494" w:name="_Toc3236"/>
      <w:r>
        <w:rPr>
          <w:rFonts w:hint="eastAsia"/>
        </w:rPr>
        <w:t>附件</w:t>
      </w:r>
      <w:r>
        <w:rPr>
          <w:rFonts w:hint="eastAsia"/>
          <w:lang w:val="en-US" w:eastAsia="zh-CN"/>
        </w:rPr>
        <w:t>13</w:t>
      </w:r>
      <w:bookmarkEnd w:id="493"/>
    </w:p>
    <w:p w14:paraId="6B6BEF9E">
      <w:pPr>
        <w:pStyle w:val="2"/>
        <w:keepNext/>
        <w:keepLines/>
        <w:pageBreakBefore w:val="0"/>
        <w:widowControl w:val="0"/>
        <w:kinsoku/>
        <w:wordWrap w:val="0"/>
        <w:overflowPunct/>
        <w:topLinePunct w:val="0"/>
        <w:autoSpaceDE/>
        <w:autoSpaceDN/>
        <w:bidi w:val="0"/>
        <w:adjustRightInd w:val="0"/>
        <w:snapToGrid w:val="0"/>
        <w:spacing w:before="157" w:beforeLines="50" w:after="157" w:afterLines="50"/>
        <w:ind w:firstLine="0" w:firstLineChars="0"/>
        <w:jc w:val="center"/>
        <w:textAlignment w:val="baseline"/>
        <w:rPr>
          <w:rFonts w:hint="default" w:ascii="黑体" w:hAnsi="黑体" w:eastAsia="黑体" w:cs="黑体"/>
          <w:snapToGrid w:val="0"/>
          <w:color w:val="000000"/>
          <w:kern w:val="0"/>
          <w:sz w:val="36"/>
          <w:szCs w:val="36"/>
          <w:lang w:val="en-US" w:eastAsia="zh-CN" w:bidi="ar-SA"/>
        </w:rPr>
      </w:pPr>
      <w:bookmarkStart w:id="495" w:name="_Toc7280"/>
      <w:r>
        <w:rPr>
          <w:rFonts w:hint="eastAsia" w:ascii="黑体" w:hAnsi="黑体" w:eastAsia="黑体" w:cs="黑体"/>
          <w:snapToGrid w:val="0"/>
          <w:color w:val="000000"/>
          <w:kern w:val="0"/>
          <w:sz w:val="36"/>
          <w:szCs w:val="36"/>
          <w:lang w:val="en-US" w:eastAsia="zh-CN" w:bidi="ar-SA"/>
        </w:rPr>
        <w:t>商水县医疗资源统计清单</w:t>
      </w:r>
      <w:bookmarkEnd w:id="494"/>
      <w:bookmarkEnd w:id="495"/>
    </w:p>
    <w:tbl>
      <w:tblPr>
        <w:tblStyle w:val="20"/>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46"/>
        <w:gridCol w:w="2942"/>
        <w:gridCol w:w="2765"/>
        <w:gridCol w:w="1010"/>
        <w:gridCol w:w="1541"/>
      </w:tblGrid>
      <w:tr w14:paraId="27E00C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5" w:hRule="atLeast"/>
          <w:tblHeader/>
        </w:trPr>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29F87F">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b/>
                <w:bCs/>
                <w:i w:val="0"/>
                <w:iCs w:val="0"/>
                <w:color w:val="000000"/>
                <w:sz w:val="24"/>
                <w:szCs w:val="24"/>
                <w:u w:val="none"/>
              </w:rPr>
            </w:pPr>
            <w:r>
              <w:rPr>
                <w:rFonts w:hint="default" w:ascii="Times New Roman" w:hAnsi="Times New Roman" w:eastAsia="仿宋_GB2312" w:cs="Times New Roman"/>
                <w:b/>
                <w:bCs/>
                <w:i w:val="0"/>
                <w:iCs w:val="0"/>
                <w:snapToGrid w:val="0"/>
                <w:color w:val="000000"/>
                <w:kern w:val="0"/>
                <w:sz w:val="24"/>
                <w:szCs w:val="24"/>
                <w:u w:val="none"/>
                <w:lang w:val="en-US" w:eastAsia="zh-CN" w:bidi="ar"/>
              </w:rPr>
              <w:t>序号</w:t>
            </w:r>
          </w:p>
        </w:tc>
        <w:tc>
          <w:tcPr>
            <w:tcW w:w="16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FC312E">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b/>
                <w:bCs/>
                <w:i w:val="0"/>
                <w:iCs w:val="0"/>
                <w:color w:val="000000"/>
                <w:sz w:val="24"/>
                <w:szCs w:val="24"/>
                <w:u w:val="none"/>
              </w:rPr>
            </w:pPr>
            <w:r>
              <w:rPr>
                <w:rFonts w:hint="default" w:ascii="Times New Roman" w:hAnsi="Times New Roman" w:eastAsia="仿宋_GB2312" w:cs="Times New Roman"/>
                <w:b/>
                <w:bCs/>
                <w:i w:val="0"/>
                <w:iCs w:val="0"/>
                <w:snapToGrid w:val="0"/>
                <w:color w:val="000000"/>
                <w:kern w:val="0"/>
                <w:sz w:val="24"/>
                <w:szCs w:val="24"/>
                <w:u w:val="none"/>
                <w:lang w:val="en-US" w:eastAsia="zh-CN" w:bidi="ar"/>
              </w:rPr>
              <w:t>医疗机构名称</w:t>
            </w:r>
          </w:p>
        </w:tc>
        <w:tc>
          <w:tcPr>
            <w:tcW w:w="15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EEF3DC">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b/>
                <w:bCs/>
                <w:i w:val="0"/>
                <w:iCs w:val="0"/>
                <w:color w:val="000000"/>
                <w:sz w:val="24"/>
                <w:szCs w:val="24"/>
                <w:u w:val="none"/>
              </w:rPr>
            </w:pPr>
            <w:r>
              <w:rPr>
                <w:rFonts w:hint="default" w:ascii="Times New Roman" w:hAnsi="Times New Roman" w:eastAsia="仿宋_GB2312" w:cs="Times New Roman"/>
                <w:b/>
                <w:bCs/>
                <w:i w:val="0"/>
                <w:iCs w:val="0"/>
                <w:snapToGrid w:val="0"/>
                <w:color w:val="000000"/>
                <w:kern w:val="0"/>
                <w:sz w:val="24"/>
                <w:szCs w:val="24"/>
                <w:u w:val="none"/>
                <w:lang w:val="en-US" w:eastAsia="zh-CN" w:bidi="ar"/>
              </w:rPr>
              <w:t>单位地址</w:t>
            </w: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42C3C3">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b/>
                <w:bCs/>
                <w:i w:val="0"/>
                <w:iCs w:val="0"/>
                <w:snapToGrid w:val="0"/>
                <w:color w:val="000000"/>
                <w:kern w:val="0"/>
                <w:sz w:val="24"/>
                <w:szCs w:val="24"/>
                <w:u w:val="none"/>
                <w:lang w:val="en-US" w:eastAsia="zh-CN" w:bidi="ar"/>
              </w:rPr>
            </w:pPr>
            <w:r>
              <w:rPr>
                <w:rFonts w:hint="default" w:ascii="Times New Roman" w:hAnsi="Times New Roman" w:eastAsia="仿宋_GB2312" w:cs="Times New Roman"/>
                <w:b/>
                <w:bCs/>
                <w:i w:val="0"/>
                <w:iCs w:val="0"/>
                <w:snapToGrid w:val="0"/>
                <w:color w:val="000000"/>
                <w:kern w:val="0"/>
                <w:sz w:val="24"/>
                <w:szCs w:val="24"/>
                <w:u w:val="none"/>
                <w:lang w:val="en-US" w:eastAsia="zh-CN" w:bidi="ar"/>
              </w:rPr>
              <w:t>主要</w:t>
            </w:r>
          </w:p>
          <w:p w14:paraId="65FCAB0D">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b/>
                <w:bCs/>
                <w:i w:val="0"/>
                <w:iCs w:val="0"/>
                <w:color w:val="000000"/>
                <w:sz w:val="24"/>
                <w:szCs w:val="24"/>
                <w:u w:val="none"/>
              </w:rPr>
            </w:pPr>
            <w:r>
              <w:rPr>
                <w:rFonts w:hint="default" w:ascii="Times New Roman" w:hAnsi="Times New Roman" w:eastAsia="仿宋_GB2312" w:cs="Times New Roman"/>
                <w:b/>
                <w:bCs/>
                <w:i w:val="0"/>
                <w:iCs w:val="0"/>
                <w:snapToGrid w:val="0"/>
                <w:color w:val="000000"/>
                <w:kern w:val="0"/>
                <w:sz w:val="24"/>
                <w:szCs w:val="24"/>
                <w:u w:val="none"/>
                <w:lang w:val="en-US" w:eastAsia="zh-CN" w:bidi="ar"/>
              </w:rPr>
              <w:t>负责人</w:t>
            </w:r>
          </w:p>
        </w:tc>
        <w:tc>
          <w:tcPr>
            <w:tcW w:w="8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081F91">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b/>
                <w:bCs/>
                <w:i w:val="0"/>
                <w:iCs w:val="0"/>
                <w:color w:val="000000"/>
                <w:sz w:val="24"/>
                <w:szCs w:val="24"/>
                <w:u w:val="none"/>
              </w:rPr>
            </w:pPr>
            <w:r>
              <w:rPr>
                <w:rFonts w:hint="default" w:ascii="Times New Roman" w:hAnsi="Times New Roman" w:eastAsia="仿宋_GB2312" w:cs="Times New Roman"/>
                <w:b/>
                <w:bCs/>
                <w:i w:val="0"/>
                <w:iCs w:val="0"/>
                <w:snapToGrid w:val="0"/>
                <w:color w:val="000000"/>
                <w:kern w:val="0"/>
                <w:sz w:val="24"/>
                <w:szCs w:val="24"/>
                <w:u w:val="none"/>
                <w:lang w:val="en-US" w:eastAsia="zh-CN" w:bidi="ar"/>
              </w:rPr>
              <w:t>联系电话</w:t>
            </w:r>
          </w:p>
        </w:tc>
      </w:tr>
      <w:tr w14:paraId="04E653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56219">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1</w:t>
            </w:r>
          </w:p>
        </w:tc>
        <w:tc>
          <w:tcPr>
            <w:tcW w:w="1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BEEB1">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商水县人民医院</w:t>
            </w:r>
          </w:p>
        </w:tc>
        <w:tc>
          <w:tcPr>
            <w:tcW w:w="15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4E546">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商水县健康路东段</w:t>
            </w:r>
          </w:p>
        </w:tc>
        <w:tc>
          <w:tcPr>
            <w:tcW w:w="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B0B66">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方坤</w:t>
            </w:r>
          </w:p>
        </w:tc>
        <w:tc>
          <w:tcPr>
            <w:tcW w:w="8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3012C">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13803945688</w:t>
            </w:r>
          </w:p>
        </w:tc>
      </w:tr>
      <w:tr w14:paraId="78FC8D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C154A">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2</w:t>
            </w:r>
          </w:p>
        </w:tc>
        <w:tc>
          <w:tcPr>
            <w:tcW w:w="1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8E3D2">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商水县中医院</w:t>
            </w:r>
          </w:p>
        </w:tc>
        <w:tc>
          <w:tcPr>
            <w:tcW w:w="15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6D1AA">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商水县章华台路中段84号健康路中段169号</w:t>
            </w:r>
          </w:p>
        </w:tc>
        <w:tc>
          <w:tcPr>
            <w:tcW w:w="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343ED">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高永强</w:t>
            </w:r>
          </w:p>
        </w:tc>
        <w:tc>
          <w:tcPr>
            <w:tcW w:w="8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B095B">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13838696199</w:t>
            </w:r>
          </w:p>
        </w:tc>
      </w:tr>
      <w:tr w14:paraId="25182D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BE479">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3</w:t>
            </w:r>
          </w:p>
        </w:tc>
        <w:tc>
          <w:tcPr>
            <w:tcW w:w="1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65878">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商水县妇幼保健院</w:t>
            </w:r>
          </w:p>
        </w:tc>
        <w:tc>
          <w:tcPr>
            <w:tcW w:w="15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750D0">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商水县健康路东段</w:t>
            </w:r>
          </w:p>
        </w:tc>
        <w:tc>
          <w:tcPr>
            <w:tcW w:w="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DA927">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李庆峰</w:t>
            </w:r>
          </w:p>
        </w:tc>
        <w:tc>
          <w:tcPr>
            <w:tcW w:w="85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60101D27">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bottom"/>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13526231189</w:t>
            </w:r>
          </w:p>
        </w:tc>
      </w:tr>
      <w:tr w14:paraId="189934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71698">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4</w:t>
            </w:r>
          </w:p>
        </w:tc>
        <w:tc>
          <w:tcPr>
            <w:tcW w:w="1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CB7A5">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东城社区卫生服务中心</w:t>
            </w:r>
          </w:p>
        </w:tc>
        <w:tc>
          <w:tcPr>
            <w:tcW w:w="15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62108E">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商水县健康路东段</w:t>
            </w:r>
          </w:p>
        </w:tc>
        <w:tc>
          <w:tcPr>
            <w:tcW w:w="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8B0C3">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赵向阳</w:t>
            </w:r>
          </w:p>
        </w:tc>
        <w:tc>
          <w:tcPr>
            <w:tcW w:w="85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61D29D0E">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bottom"/>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15936923876</w:t>
            </w:r>
          </w:p>
        </w:tc>
      </w:tr>
      <w:tr w14:paraId="1182F4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F9DCD">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5</w:t>
            </w:r>
          </w:p>
        </w:tc>
        <w:tc>
          <w:tcPr>
            <w:tcW w:w="1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BCB25">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商水县疾病预防控制中心附属医院</w:t>
            </w:r>
          </w:p>
        </w:tc>
        <w:tc>
          <w:tcPr>
            <w:tcW w:w="15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75B90">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商水县健康路东段85号</w:t>
            </w:r>
          </w:p>
        </w:tc>
        <w:tc>
          <w:tcPr>
            <w:tcW w:w="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460A5">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韩国营</w:t>
            </w:r>
          </w:p>
        </w:tc>
        <w:tc>
          <w:tcPr>
            <w:tcW w:w="8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6BDD0">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13700821561</w:t>
            </w:r>
          </w:p>
        </w:tc>
      </w:tr>
      <w:tr w14:paraId="0C6E4B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3EB63">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6</w:t>
            </w:r>
          </w:p>
        </w:tc>
        <w:tc>
          <w:tcPr>
            <w:tcW w:w="1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248EF">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周口人合医院</w:t>
            </w:r>
          </w:p>
        </w:tc>
        <w:tc>
          <w:tcPr>
            <w:tcW w:w="15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0115A">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周商路高速路南</w:t>
            </w:r>
          </w:p>
        </w:tc>
        <w:tc>
          <w:tcPr>
            <w:tcW w:w="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4BB70">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潘登</w:t>
            </w:r>
          </w:p>
        </w:tc>
        <w:tc>
          <w:tcPr>
            <w:tcW w:w="8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89721">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13839498656</w:t>
            </w:r>
          </w:p>
        </w:tc>
      </w:tr>
      <w:tr w14:paraId="5A903C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22A68">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7</w:t>
            </w:r>
          </w:p>
        </w:tc>
        <w:tc>
          <w:tcPr>
            <w:tcW w:w="1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77A26">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商水豫东平民医院</w:t>
            </w:r>
          </w:p>
        </w:tc>
        <w:tc>
          <w:tcPr>
            <w:tcW w:w="15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972D0">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商水县大武乡边王村</w:t>
            </w:r>
          </w:p>
        </w:tc>
        <w:tc>
          <w:tcPr>
            <w:tcW w:w="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EBE88A">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和振刚</w:t>
            </w:r>
          </w:p>
        </w:tc>
        <w:tc>
          <w:tcPr>
            <w:tcW w:w="8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8F057">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15003831695</w:t>
            </w:r>
          </w:p>
        </w:tc>
      </w:tr>
      <w:tr w14:paraId="30F1D1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00"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2BCB5">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8</w:t>
            </w:r>
          </w:p>
        </w:tc>
        <w:tc>
          <w:tcPr>
            <w:tcW w:w="1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B5F99">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商水敬慈医院</w:t>
            </w:r>
          </w:p>
        </w:tc>
        <w:tc>
          <w:tcPr>
            <w:tcW w:w="15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6CD82">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商水县溵川大道东段</w:t>
            </w:r>
          </w:p>
        </w:tc>
        <w:tc>
          <w:tcPr>
            <w:tcW w:w="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A7355">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井中华</w:t>
            </w:r>
          </w:p>
        </w:tc>
        <w:tc>
          <w:tcPr>
            <w:tcW w:w="8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B4740">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18736107888</w:t>
            </w:r>
          </w:p>
        </w:tc>
      </w:tr>
      <w:tr w14:paraId="526CAA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D0C73">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9</w:t>
            </w:r>
          </w:p>
        </w:tc>
        <w:tc>
          <w:tcPr>
            <w:tcW w:w="1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045E5C">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商水妇产医院</w:t>
            </w:r>
          </w:p>
        </w:tc>
        <w:tc>
          <w:tcPr>
            <w:tcW w:w="15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1DBFE">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商水县五彩城北段</w:t>
            </w:r>
          </w:p>
        </w:tc>
        <w:tc>
          <w:tcPr>
            <w:tcW w:w="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BF57B0">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王巧琴</w:t>
            </w:r>
          </w:p>
        </w:tc>
        <w:tc>
          <w:tcPr>
            <w:tcW w:w="8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263616">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13938091493</w:t>
            </w:r>
          </w:p>
        </w:tc>
      </w:tr>
      <w:tr w14:paraId="2C3960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E23BF">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10</w:t>
            </w:r>
          </w:p>
        </w:tc>
        <w:tc>
          <w:tcPr>
            <w:tcW w:w="1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4AA10B">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商水广济医院</w:t>
            </w:r>
          </w:p>
        </w:tc>
        <w:tc>
          <w:tcPr>
            <w:tcW w:w="15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89700D">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商水县</w:t>
            </w:r>
            <w:r>
              <w:rPr>
                <w:rFonts w:hint="eastAsia" w:cs="Times New Roman"/>
                <w:i w:val="0"/>
                <w:iCs w:val="0"/>
                <w:snapToGrid w:val="0"/>
                <w:color w:val="000000"/>
                <w:kern w:val="0"/>
                <w:sz w:val="24"/>
                <w:szCs w:val="24"/>
                <w:u w:val="none"/>
                <w:lang w:val="en-US" w:eastAsia="zh-CN" w:bidi="ar"/>
              </w:rPr>
              <w:t>姚集镇</w:t>
            </w:r>
            <w:r>
              <w:rPr>
                <w:rFonts w:hint="default" w:ascii="Times New Roman" w:hAnsi="Times New Roman" w:eastAsia="仿宋_GB2312" w:cs="Times New Roman"/>
                <w:i w:val="0"/>
                <w:iCs w:val="0"/>
                <w:snapToGrid w:val="0"/>
                <w:color w:val="000000"/>
                <w:kern w:val="0"/>
                <w:sz w:val="24"/>
                <w:szCs w:val="24"/>
                <w:u w:val="none"/>
                <w:lang w:val="en-US" w:eastAsia="zh-CN" w:bidi="ar"/>
              </w:rPr>
              <w:t>郭堂村</w:t>
            </w:r>
          </w:p>
        </w:tc>
        <w:tc>
          <w:tcPr>
            <w:tcW w:w="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F5141">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史国强</w:t>
            </w:r>
          </w:p>
        </w:tc>
        <w:tc>
          <w:tcPr>
            <w:tcW w:w="8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3D6A76">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17739399539</w:t>
            </w:r>
          </w:p>
        </w:tc>
      </w:tr>
      <w:tr w14:paraId="590759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3ACA3">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11</w:t>
            </w:r>
          </w:p>
        </w:tc>
        <w:tc>
          <w:tcPr>
            <w:tcW w:w="1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39D1C4">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商水华龙耳鼻喉医院</w:t>
            </w:r>
          </w:p>
        </w:tc>
        <w:tc>
          <w:tcPr>
            <w:tcW w:w="15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220E4E">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商水县东城区章华台路东段</w:t>
            </w:r>
          </w:p>
        </w:tc>
        <w:tc>
          <w:tcPr>
            <w:tcW w:w="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5CF63">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华龙山</w:t>
            </w:r>
          </w:p>
        </w:tc>
        <w:tc>
          <w:tcPr>
            <w:tcW w:w="8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476E6">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13703941893</w:t>
            </w:r>
          </w:p>
        </w:tc>
      </w:tr>
      <w:tr w14:paraId="69F04A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30D18">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12</w:t>
            </w:r>
          </w:p>
        </w:tc>
        <w:tc>
          <w:tcPr>
            <w:tcW w:w="1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E01A98">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商水济慈医院</w:t>
            </w:r>
          </w:p>
        </w:tc>
        <w:tc>
          <w:tcPr>
            <w:tcW w:w="15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263A6">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商水县张庄镇张庄村</w:t>
            </w:r>
          </w:p>
        </w:tc>
        <w:tc>
          <w:tcPr>
            <w:tcW w:w="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AFA83">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位小辉</w:t>
            </w:r>
          </w:p>
        </w:tc>
        <w:tc>
          <w:tcPr>
            <w:tcW w:w="8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0E414">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03945748120</w:t>
            </w:r>
          </w:p>
        </w:tc>
      </w:tr>
      <w:tr w14:paraId="15E3F1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4983D">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13</w:t>
            </w:r>
          </w:p>
        </w:tc>
        <w:tc>
          <w:tcPr>
            <w:tcW w:w="1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6D499">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商水济祥医院</w:t>
            </w:r>
          </w:p>
        </w:tc>
        <w:tc>
          <w:tcPr>
            <w:tcW w:w="15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2CFFF">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商水县郝岗乡西黄村</w:t>
            </w:r>
          </w:p>
        </w:tc>
        <w:tc>
          <w:tcPr>
            <w:tcW w:w="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BE5FF4">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王晓兵</w:t>
            </w:r>
          </w:p>
        </w:tc>
        <w:tc>
          <w:tcPr>
            <w:tcW w:w="8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B5A55">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18736183619</w:t>
            </w:r>
          </w:p>
        </w:tc>
      </w:tr>
      <w:tr w14:paraId="6187D7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70"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23FB3">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14</w:t>
            </w:r>
          </w:p>
        </w:tc>
        <w:tc>
          <w:tcPr>
            <w:tcW w:w="1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5AFB8B">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商水嘉汇医院</w:t>
            </w:r>
          </w:p>
        </w:tc>
        <w:tc>
          <w:tcPr>
            <w:tcW w:w="15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22B695">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商水县固墙镇固墙南街</w:t>
            </w:r>
          </w:p>
        </w:tc>
        <w:tc>
          <w:tcPr>
            <w:tcW w:w="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C52C55">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师清雨</w:t>
            </w:r>
          </w:p>
        </w:tc>
        <w:tc>
          <w:tcPr>
            <w:tcW w:w="8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BA911">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13460039999</w:t>
            </w:r>
          </w:p>
        </w:tc>
      </w:tr>
      <w:tr w14:paraId="0021F2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DF109">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15</w:t>
            </w:r>
          </w:p>
        </w:tc>
        <w:tc>
          <w:tcPr>
            <w:tcW w:w="1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93DBF">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商水蒋桥医院</w:t>
            </w:r>
          </w:p>
        </w:tc>
        <w:tc>
          <w:tcPr>
            <w:tcW w:w="15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287BD">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商水县胡吉镇蒋桥开发区</w:t>
            </w:r>
          </w:p>
        </w:tc>
        <w:tc>
          <w:tcPr>
            <w:tcW w:w="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2C829">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石国安</w:t>
            </w:r>
          </w:p>
        </w:tc>
        <w:tc>
          <w:tcPr>
            <w:tcW w:w="8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5C8256">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17055550968</w:t>
            </w:r>
          </w:p>
        </w:tc>
      </w:tr>
      <w:tr w14:paraId="7425CD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A6EEB">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16</w:t>
            </w:r>
          </w:p>
        </w:tc>
        <w:tc>
          <w:tcPr>
            <w:tcW w:w="1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54C60">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商水俊立康复医院</w:t>
            </w:r>
          </w:p>
        </w:tc>
        <w:tc>
          <w:tcPr>
            <w:tcW w:w="15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0A1D2">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商水县郝岗乡郝岗街西段</w:t>
            </w:r>
          </w:p>
        </w:tc>
        <w:tc>
          <w:tcPr>
            <w:tcW w:w="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E783AA">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常亚杰</w:t>
            </w:r>
          </w:p>
        </w:tc>
        <w:tc>
          <w:tcPr>
            <w:tcW w:w="8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39417">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13623943052</w:t>
            </w:r>
          </w:p>
        </w:tc>
      </w:tr>
      <w:tr w14:paraId="7AEB3D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70"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5BC5C">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17</w:t>
            </w:r>
          </w:p>
        </w:tc>
        <w:tc>
          <w:tcPr>
            <w:tcW w:w="1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71000">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商水康利医院</w:t>
            </w:r>
          </w:p>
        </w:tc>
        <w:tc>
          <w:tcPr>
            <w:tcW w:w="15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41FC5">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商水县练集镇杨庄村</w:t>
            </w:r>
          </w:p>
        </w:tc>
        <w:tc>
          <w:tcPr>
            <w:tcW w:w="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9980B">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倪建华</w:t>
            </w:r>
          </w:p>
        </w:tc>
        <w:tc>
          <w:tcPr>
            <w:tcW w:w="8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DF428">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18736206699</w:t>
            </w:r>
          </w:p>
        </w:tc>
      </w:tr>
      <w:tr w14:paraId="09C37E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936D4">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18</w:t>
            </w:r>
          </w:p>
        </w:tc>
        <w:tc>
          <w:tcPr>
            <w:tcW w:w="1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E2D41">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商水康泰医院</w:t>
            </w:r>
          </w:p>
        </w:tc>
        <w:tc>
          <w:tcPr>
            <w:tcW w:w="15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DBD00">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商水县融辉城小区</w:t>
            </w:r>
          </w:p>
        </w:tc>
        <w:tc>
          <w:tcPr>
            <w:tcW w:w="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3CC96">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喻修昌</w:t>
            </w:r>
          </w:p>
        </w:tc>
        <w:tc>
          <w:tcPr>
            <w:tcW w:w="8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02433">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15896732120</w:t>
            </w:r>
          </w:p>
        </w:tc>
      </w:tr>
      <w:tr w14:paraId="3B6D8E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358A9">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19</w:t>
            </w:r>
          </w:p>
        </w:tc>
        <w:tc>
          <w:tcPr>
            <w:tcW w:w="1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7202A">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商水利民医院</w:t>
            </w:r>
          </w:p>
        </w:tc>
        <w:tc>
          <w:tcPr>
            <w:tcW w:w="15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41BCA9">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商水县</w:t>
            </w:r>
            <w:r>
              <w:rPr>
                <w:rFonts w:hint="eastAsia" w:cs="Times New Roman"/>
                <w:i w:val="0"/>
                <w:iCs w:val="0"/>
                <w:snapToGrid w:val="0"/>
                <w:color w:val="000000"/>
                <w:kern w:val="0"/>
                <w:sz w:val="24"/>
                <w:szCs w:val="24"/>
                <w:u w:val="none"/>
                <w:lang w:val="en-US" w:eastAsia="zh-CN" w:bidi="ar"/>
              </w:rPr>
              <w:t>姚集镇</w:t>
            </w:r>
            <w:r>
              <w:rPr>
                <w:rFonts w:hint="default" w:ascii="Times New Roman" w:hAnsi="Times New Roman" w:eastAsia="仿宋_GB2312" w:cs="Times New Roman"/>
                <w:i w:val="0"/>
                <w:iCs w:val="0"/>
                <w:snapToGrid w:val="0"/>
                <w:color w:val="000000"/>
                <w:kern w:val="0"/>
                <w:sz w:val="24"/>
                <w:szCs w:val="24"/>
                <w:u w:val="none"/>
                <w:lang w:val="en-US" w:eastAsia="zh-CN" w:bidi="ar"/>
              </w:rPr>
              <w:t>骆庄村</w:t>
            </w:r>
          </w:p>
        </w:tc>
        <w:tc>
          <w:tcPr>
            <w:tcW w:w="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FF588">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郭国旗</w:t>
            </w:r>
          </w:p>
        </w:tc>
        <w:tc>
          <w:tcPr>
            <w:tcW w:w="8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72CCF">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15039450808</w:t>
            </w:r>
          </w:p>
        </w:tc>
      </w:tr>
      <w:tr w14:paraId="78FB88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C257C">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20</w:t>
            </w:r>
          </w:p>
        </w:tc>
        <w:tc>
          <w:tcPr>
            <w:tcW w:w="1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AC39C">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商水利平妇产医院</w:t>
            </w:r>
          </w:p>
        </w:tc>
        <w:tc>
          <w:tcPr>
            <w:tcW w:w="15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93F39">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商水县固墙镇固墙村</w:t>
            </w:r>
          </w:p>
        </w:tc>
        <w:tc>
          <w:tcPr>
            <w:tcW w:w="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DF03F">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张丽平</w:t>
            </w:r>
          </w:p>
        </w:tc>
        <w:tc>
          <w:tcPr>
            <w:tcW w:w="8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FBC86">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15838628586</w:t>
            </w:r>
          </w:p>
        </w:tc>
      </w:tr>
      <w:tr w14:paraId="6D933C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DC85B">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21</w:t>
            </w:r>
          </w:p>
        </w:tc>
        <w:tc>
          <w:tcPr>
            <w:tcW w:w="1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2501DF">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商水庆康医院</w:t>
            </w:r>
          </w:p>
        </w:tc>
        <w:tc>
          <w:tcPr>
            <w:tcW w:w="15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0E49C1">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商水县邓城镇宋庙村</w:t>
            </w:r>
          </w:p>
        </w:tc>
        <w:tc>
          <w:tcPr>
            <w:tcW w:w="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D47FEE">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张国庆</w:t>
            </w:r>
          </w:p>
        </w:tc>
        <w:tc>
          <w:tcPr>
            <w:tcW w:w="8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1A477">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18638069888</w:t>
            </w:r>
          </w:p>
        </w:tc>
      </w:tr>
      <w:tr w14:paraId="2D5DAE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2C595">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22</w:t>
            </w:r>
          </w:p>
        </w:tc>
        <w:tc>
          <w:tcPr>
            <w:tcW w:w="1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8331D">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商水仁济医院</w:t>
            </w:r>
          </w:p>
        </w:tc>
        <w:tc>
          <w:tcPr>
            <w:tcW w:w="15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95A235">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商水县黄寨镇童岗行政村侯家楼</w:t>
            </w:r>
          </w:p>
        </w:tc>
        <w:tc>
          <w:tcPr>
            <w:tcW w:w="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47C9D">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周文军</w:t>
            </w:r>
          </w:p>
        </w:tc>
        <w:tc>
          <w:tcPr>
            <w:tcW w:w="8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AF7C2">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13033970468</w:t>
            </w:r>
          </w:p>
        </w:tc>
      </w:tr>
      <w:tr w14:paraId="1C5733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ED43E">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23</w:t>
            </w:r>
          </w:p>
        </w:tc>
        <w:tc>
          <w:tcPr>
            <w:tcW w:w="1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12926">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商水荣康外科医院</w:t>
            </w:r>
          </w:p>
        </w:tc>
        <w:tc>
          <w:tcPr>
            <w:tcW w:w="15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AC729">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商水县巴村镇西5公里</w:t>
            </w:r>
          </w:p>
        </w:tc>
        <w:tc>
          <w:tcPr>
            <w:tcW w:w="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DA02B">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候永杰</w:t>
            </w:r>
          </w:p>
        </w:tc>
        <w:tc>
          <w:tcPr>
            <w:tcW w:w="8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F7E18E">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13525725398</w:t>
            </w:r>
          </w:p>
        </w:tc>
      </w:tr>
      <w:tr w14:paraId="6AEABB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F7F81A">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24</w:t>
            </w:r>
          </w:p>
        </w:tc>
        <w:tc>
          <w:tcPr>
            <w:tcW w:w="1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906604">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商水伟康医院</w:t>
            </w:r>
          </w:p>
        </w:tc>
        <w:tc>
          <w:tcPr>
            <w:tcW w:w="15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ECC9A">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商水县舒庄乡高庄村</w:t>
            </w:r>
          </w:p>
        </w:tc>
        <w:tc>
          <w:tcPr>
            <w:tcW w:w="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D23CE1">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张保东</w:t>
            </w:r>
          </w:p>
        </w:tc>
        <w:tc>
          <w:tcPr>
            <w:tcW w:w="8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7F65B">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18299999333</w:t>
            </w:r>
          </w:p>
        </w:tc>
      </w:tr>
      <w:tr w14:paraId="627DD3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E874FC">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25</w:t>
            </w:r>
          </w:p>
        </w:tc>
        <w:tc>
          <w:tcPr>
            <w:tcW w:w="1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10E90">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商水乌沟张医院</w:t>
            </w:r>
          </w:p>
        </w:tc>
        <w:tc>
          <w:tcPr>
            <w:tcW w:w="15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4D9FC">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商水县白寺镇白寺村</w:t>
            </w:r>
          </w:p>
        </w:tc>
        <w:tc>
          <w:tcPr>
            <w:tcW w:w="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594D6">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杨培显</w:t>
            </w:r>
          </w:p>
        </w:tc>
        <w:tc>
          <w:tcPr>
            <w:tcW w:w="8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64CCAA">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13673868548</w:t>
            </w:r>
          </w:p>
        </w:tc>
      </w:tr>
      <w:tr w14:paraId="3D53B4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61E19">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26</w:t>
            </w:r>
          </w:p>
        </w:tc>
        <w:tc>
          <w:tcPr>
            <w:tcW w:w="1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27228">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商水夕阳红护理院</w:t>
            </w:r>
          </w:p>
        </w:tc>
        <w:tc>
          <w:tcPr>
            <w:tcW w:w="15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2E71C">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商水县大武乡大王村</w:t>
            </w:r>
          </w:p>
        </w:tc>
        <w:tc>
          <w:tcPr>
            <w:tcW w:w="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73E37">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王秋风</w:t>
            </w:r>
          </w:p>
        </w:tc>
        <w:tc>
          <w:tcPr>
            <w:tcW w:w="8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D0626">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13526267120</w:t>
            </w:r>
          </w:p>
        </w:tc>
      </w:tr>
      <w:tr w14:paraId="1DA871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8A392">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27</w:t>
            </w:r>
          </w:p>
        </w:tc>
        <w:tc>
          <w:tcPr>
            <w:tcW w:w="1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DA1DC">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商水县创伤医院</w:t>
            </w:r>
          </w:p>
        </w:tc>
        <w:tc>
          <w:tcPr>
            <w:tcW w:w="15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A8F4B">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商水县行政路东段</w:t>
            </w:r>
          </w:p>
        </w:tc>
        <w:tc>
          <w:tcPr>
            <w:tcW w:w="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4F6C2">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吕宗合</w:t>
            </w:r>
          </w:p>
        </w:tc>
        <w:tc>
          <w:tcPr>
            <w:tcW w:w="8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8DAF0">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13938045061</w:t>
            </w:r>
          </w:p>
        </w:tc>
      </w:tr>
      <w:tr w14:paraId="4E7C4F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FB042">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28</w:t>
            </w:r>
          </w:p>
        </w:tc>
        <w:tc>
          <w:tcPr>
            <w:tcW w:w="1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99664">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商水杨家正骨医院</w:t>
            </w:r>
          </w:p>
        </w:tc>
        <w:tc>
          <w:tcPr>
            <w:tcW w:w="15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7F0F38">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商水县白寺镇木庄村</w:t>
            </w:r>
          </w:p>
        </w:tc>
        <w:tc>
          <w:tcPr>
            <w:tcW w:w="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58134">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杨宏才</w:t>
            </w:r>
          </w:p>
        </w:tc>
        <w:tc>
          <w:tcPr>
            <w:tcW w:w="8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4CEA7">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13938061846</w:t>
            </w:r>
          </w:p>
        </w:tc>
      </w:tr>
      <w:tr w14:paraId="3C08BE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AA90F">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29</w:t>
            </w:r>
          </w:p>
        </w:tc>
        <w:tc>
          <w:tcPr>
            <w:tcW w:w="1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3C9DE6">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商水中立医院</w:t>
            </w:r>
          </w:p>
        </w:tc>
        <w:tc>
          <w:tcPr>
            <w:tcW w:w="15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1FD0CC">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商水县谭庄西</w:t>
            </w:r>
          </w:p>
        </w:tc>
        <w:tc>
          <w:tcPr>
            <w:tcW w:w="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0A5F1">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王中立</w:t>
            </w:r>
          </w:p>
        </w:tc>
        <w:tc>
          <w:tcPr>
            <w:tcW w:w="8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D168CD">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15514405599</w:t>
            </w:r>
          </w:p>
        </w:tc>
      </w:tr>
      <w:tr w14:paraId="12437B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EDB8F">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30</w:t>
            </w:r>
          </w:p>
        </w:tc>
        <w:tc>
          <w:tcPr>
            <w:tcW w:w="1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A53C9">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商水中洲医院</w:t>
            </w:r>
          </w:p>
        </w:tc>
        <w:tc>
          <w:tcPr>
            <w:tcW w:w="15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3C8ED">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商水县张庄乡李寨行政村</w:t>
            </w:r>
          </w:p>
        </w:tc>
        <w:tc>
          <w:tcPr>
            <w:tcW w:w="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4492C">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张鹤</w:t>
            </w:r>
          </w:p>
        </w:tc>
        <w:tc>
          <w:tcPr>
            <w:tcW w:w="8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78798">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15518107618</w:t>
            </w:r>
          </w:p>
        </w:tc>
      </w:tr>
      <w:tr w14:paraId="42D1DA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7A7BA">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31</w:t>
            </w:r>
          </w:p>
        </w:tc>
        <w:tc>
          <w:tcPr>
            <w:tcW w:w="1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036DA7">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周口人康皮肤病医院</w:t>
            </w:r>
          </w:p>
        </w:tc>
        <w:tc>
          <w:tcPr>
            <w:tcW w:w="15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89178A">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周商路中段高速路口南400米</w:t>
            </w:r>
          </w:p>
        </w:tc>
        <w:tc>
          <w:tcPr>
            <w:tcW w:w="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0D686">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姚广首</w:t>
            </w:r>
          </w:p>
        </w:tc>
        <w:tc>
          <w:tcPr>
            <w:tcW w:w="8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C3C8E">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13839499151</w:t>
            </w:r>
          </w:p>
        </w:tc>
      </w:tr>
      <w:tr w14:paraId="70AAE0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393D6">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32</w:t>
            </w:r>
          </w:p>
        </w:tc>
        <w:tc>
          <w:tcPr>
            <w:tcW w:w="1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B059A">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商水县城关乡卫生院</w:t>
            </w:r>
          </w:p>
        </w:tc>
        <w:tc>
          <w:tcPr>
            <w:tcW w:w="15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51F083">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商水县城关乡</w:t>
            </w:r>
          </w:p>
        </w:tc>
        <w:tc>
          <w:tcPr>
            <w:tcW w:w="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D5002">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刘海航</w:t>
            </w:r>
          </w:p>
        </w:tc>
        <w:tc>
          <w:tcPr>
            <w:tcW w:w="8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2D65A7">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13838651178</w:t>
            </w:r>
          </w:p>
        </w:tc>
      </w:tr>
      <w:tr w14:paraId="69F4B1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4F145">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33</w:t>
            </w:r>
          </w:p>
        </w:tc>
        <w:tc>
          <w:tcPr>
            <w:tcW w:w="1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4F93D1">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商水县张庄镇中心卫生院</w:t>
            </w:r>
          </w:p>
        </w:tc>
        <w:tc>
          <w:tcPr>
            <w:tcW w:w="15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DF182">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商水县张庄镇</w:t>
            </w:r>
          </w:p>
        </w:tc>
        <w:tc>
          <w:tcPr>
            <w:tcW w:w="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BB53A">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苑金山</w:t>
            </w:r>
          </w:p>
        </w:tc>
        <w:tc>
          <w:tcPr>
            <w:tcW w:w="8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3BA87">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15896738120</w:t>
            </w:r>
          </w:p>
        </w:tc>
      </w:tr>
      <w:tr w14:paraId="1EFF26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70"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86029">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34</w:t>
            </w:r>
          </w:p>
        </w:tc>
        <w:tc>
          <w:tcPr>
            <w:tcW w:w="1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54B9C">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商水县谭庄镇中心卫生院</w:t>
            </w:r>
          </w:p>
        </w:tc>
        <w:tc>
          <w:tcPr>
            <w:tcW w:w="15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E0F0E">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商水县谭庄镇</w:t>
            </w:r>
          </w:p>
        </w:tc>
        <w:tc>
          <w:tcPr>
            <w:tcW w:w="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7A2562">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许雪华</w:t>
            </w:r>
          </w:p>
        </w:tc>
        <w:tc>
          <w:tcPr>
            <w:tcW w:w="8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84DDF">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13838645898</w:t>
            </w:r>
          </w:p>
        </w:tc>
      </w:tr>
      <w:tr w14:paraId="065FA5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7AF421">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35</w:t>
            </w:r>
          </w:p>
        </w:tc>
        <w:tc>
          <w:tcPr>
            <w:tcW w:w="1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3C21E">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商水县汤庄乡卫生院</w:t>
            </w:r>
          </w:p>
        </w:tc>
        <w:tc>
          <w:tcPr>
            <w:tcW w:w="15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AE9B0">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商水县汤庄乡汤庄村</w:t>
            </w:r>
          </w:p>
        </w:tc>
        <w:tc>
          <w:tcPr>
            <w:tcW w:w="56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656DB2C7">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bottom"/>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王丽</w:t>
            </w:r>
          </w:p>
        </w:tc>
        <w:tc>
          <w:tcPr>
            <w:tcW w:w="85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D709164">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bottom"/>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15517482696</w:t>
            </w:r>
          </w:p>
        </w:tc>
      </w:tr>
      <w:tr w14:paraId="13374F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F0576">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36</w:t>
            </w:r>
          </w:p>
        </w:tc>
        <w:tc>
          <w:tcPr>
            <w:tcW w:w="1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B6361C">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商水县郝岗镇卫生院</w:t>
            </w:r>
          </w:p>
        </w:tc>
        <w:tc>
          <w:tcPr>
            <w:tcW w:w="15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95194">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商水县郝岗镇</w:t>
            </w:r>
          </w:p>
        </w:tc>
        <w:tc>
          <w:tcPr>
            <w:tcW w:w="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C238B">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葛风山</w:t>
            </w:r>
          </w:p>
        </w:tc>
        <w:tc>
          <w:tcPr>
            <w:tcW w:w="8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D2891">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15890521666</w:t>
            </w:r>
          </w:p>
        </w:tc>
      </w:tr>
      <w:tr w14:paraId="5BC5DB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82CD28">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37</w:t>
            </w:r>
          </w:p>
        </w:tc>
        <w:tc>
          <w:tcPr>
            <w:tcW w:w="1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31952">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商水县张明乡卫生院</w:t>
            </w:r>
          </w:p>
        </w:tc>
        <w:tc>
          <w:tcPr>
            <w:tcW w:w="15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FB089">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商水县张明乡</w:t>
            </w:r>
          </w:p>
        </w:tc>
        <w:tc>
          <w:tcPr>
            <w:tcW w:w="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8F0E0">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崔海腾</w:t>
            </w:r>
          </w:p>
        </w:tc>
        <w:tc>
          <w:tcPr>
            <w:tcW w:w="8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07636">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13939450826</w:t>
            </w:r>
          </w:p>
        </w:tc>
      </w:tr>
      <w:tr w14:paraId="259C61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DC36BB">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38</w:t>
            </w:r>
          </w:p>
        </w:tc>
        <w:tc>
          <w:tcPr>
            <w:tcW w:w="1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CBBA7">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商水县邓城镇中心卫生院</w:t>
            </w:r>
          </w:p>
        </w:tc>
        <w:tc>
          <w:tcPr>
            <w:tcW w:w="15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3C09B">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商水县邓城镇</w:t>
            </w:r>
          </w:p>
        </w:tc>
        <w:tc>
          <w:tcPr>
            <w:tcW w:w="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ED1860">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陈爱红</w:t>
            </w:r>
          </w:p>
        </w:tc>
        <w:tc>
          <w:tcPr>
            <w:tcW w:w="8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037E1">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13938060069</w:t>
            </w:r>
          </w:p>
        </w:tc>
      </w:tr>
      <w:tr w14:paraId="54041F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BAE0A">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39</w:t>
            </w:r>
          </w:p>
        </w:tc>
        <w:tc>
          <w:tcPr>
            <w:tcW w:w="1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08034">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商水县大武乡中心卫生院</w:t>
            </w:r>
          </w:p>
        </w:tc>
        <w:tc>
          <w:tcPr>
            <w:tcW w:w="15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EC229">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商水县大武乡</w:t>
            </w:r>
          </w:p>
        </w:tc>
        <w:tc>
          <w:tcPr>
            <w:tcW w:w="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D3F8B">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王秀山</w:t>
            </w:r>
          </w:p>
        </w:tc>
        <w:tc>
          <w:tcPr>
            <w:tcW w:w="8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4E1CE">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13849415270</w:t>
            </w:r>
          </w:p>
        </w:tc>
      </w:tr>
      <w:tr w14:paraId="306857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216E9">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40</w:t>
            </w:r>
          </w:p>
        </w:tc>
        <w:tc>
          <w:tcPr>
            <w:tcW w:w="1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538BE">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商水县巴村镇卫生院</w:t>
            </w:r>
          </w:p>
        </w:tc>
        <w:tc>
          <w:tcPr>
            <w:tcW w:w="15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E7804">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商水县巴村镇</w:t>
            </w:r>
          </w:p>
        </w:tc>
        <w:tc>
          <w:tcPr>
            <w:tcW w:w="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CB73B">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党红凯</w:t>
            </w:r>
          </w:p>
        </w:tc>
        <w:tc>
          <w:tcPr>
            <w:tcW w:w="8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78D5C">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13839426417</w:t>
            </w:r>
          </w:p>
        </w:tc>
      </w:tr>
      <w:tr w14:paraId="7D0B75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5A57B">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41</w:t>
            </w:r>
          </w:p>
        </w:tc>
        <w:tc>
          <w:tcPr>
            <w:tcW w:w="1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58DCC">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商水县舒庄乡卫生院</w:t>
            </w:r>
          </w:p>
        </w:tc>
        <w:tc>
          <w:tcPr>
            <w:tcW w:w="15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93FF2">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商水县舒庄乡</w:t>
            </w:r>
          </w:p>
        </w:tc>
        <w:tc>
          <w:tcPr>
            <w:tcW w:w="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BC7A32">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包玉山</w:t>
            </w:r>
          </w:p>
        </w:tc>
        <w:tc>
          <w:tcPr>
            <w:tcW w:w="8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62767">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13949988336</w:t>
            </w:r>
          </w:p>
        </w:tc>
      </w:tr>
      <w:tr w14:paraId="5A9D7E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3B8D1">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42</w:t>
            </w:r>
          </w:p>
        </w:tc>
        <w:tc>
          <w:tcPr>
            <w:tcW w:w="1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7D72B6">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商水县白寺镇中心卫生院</w:t>
            </w:r>
          </w:p>
        </w:tc>
        <w:tc>
          <w:tcPr>
            <w:tcW w:w="15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E4B40">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商水县白寺镇</w:t>
            </w:r>
          </w:p>
        </w:tc>
        <w:tc>
          <w:tcPr>
            <w:tcW w:w="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4A55C">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赵建国</w:t>
            </w:r>
          </w:p>
        </w:tc>
        <w:tc>
          <w:tcPr>
            <w:tcW w:w="8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3B0D0">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13939450629</w:t>
            </w:r>
          </w:p>
        </w:tc>
      </w:tr>
      <w:tr w14:paraId="44B564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91635">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43</w:t>
            </w:r>
          </w:p>
        </w:tc>
        <w:tc>
          <w:tcPr>
            <w:tcW w:w="1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421338">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商水县姚集镇卫生院</w:t>
            </w:r>
          </w:p>
        </w:tc>
        <w:tc>
          <w:tcPr>
            <w:tcW w:w="15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C87F6">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商水县姚集镇</w:t>
            </w:r>
          </w:p>
        </w:tc>
        <w:tc>
          <w:tcPr>
            <w:tcW w:w="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0042D">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段新民</w:t>
            </w:r>
          </w:p>
        </w:tc>
        <w:tc>
          <w:tcPr>
            <w:tcW w:w="8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3A11E">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13938043456</w:t>
            </w:r>
          </w:p>
        </w:tc>
      </w:tr>
      <w:tr w14:paraId="0DACC1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99937">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44</w:t>
            </w:r>
          </w:p>
        </w:tc>
        <w:tc>
          <w:tcPr>
            <w:tcW w:w="1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796C4">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商水县胡吉镇卫生院</w:t>
            </w:r>
          </w:p>
        </w:tc>
        <w:tc>
          <w:tcPr>
            <w:tcW w:w="15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FC8E5">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商水县胡吉镇</w:t>
            </w:r>
          </w:p>
        </w:tc>
        <w:tc>
          <w:tcPr>
            <w:tcW w:w="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C55AA">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位小伟</w:t>
            </w:r>
          </w:p>
        </w:tc>
        <w:tc>
          <w:tcPr>
            <w:tcW w:w="8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17077">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13592281208</w:t>
            </w:r>
          </w:p>
        </w:tc>
      </w:tr>
      <w:tr w14:paraId="4D85BA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71F45">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45</w:t>
            </w:r>
          </w:p>
        </w:tc>
        <w:tc>
          <w:tcPr>
            <w:tcW w:w="1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FA30B7">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商水县固墙镇中心卫生院</w:t>
            </w:r>
          </w:p>
        </w:tc>
        <w:tc>
          <w:tcPr>
            <w:tcW w:w="15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36FECB">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商水县固墙镇</w:t>
            </w:r>
          </w:p>
        </w:tc>
        <w:tc>
          <w:tcPr>
            <w:tcW w:w="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60884E">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王新强</w:t>
            </w:r>
          </w:p>
        </w:tc>
        <w:tc>
          <w:tcPr>
            <w:tcW w:w="8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B0ECB">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18539797199</w:t>
            </w:r>
          </w:p>
        </w:tc>
      </w:tr>
      <w:tr w14:paraId="35EC42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80D335">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46</w:t>
            </w:r>
          </w:p>
        </w:tc>
        <w:tc>
          <w:tcPr>
            <w:tcW w:w="1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81482D">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商水县化河乡中心卫生院</w:t>
            </w:r>
          </w:p>
        </w:tc>
        <w:tc>
          <w:tcPr>
            <w:tcW w:w="15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269EA">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商水县化河乡</w:t>
            </w:r>
          </w:p>
        </w:tc>
        <w:tc>
          <w:tcPr>
            <w:tcW w:w="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C3966B">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郭三中</w:t>
            </w:r>
          </w:p>
        </w:tc>
        <w:tc>
          <w:tcPr>
            <w:tcW w:w="8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D871A">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13849415118</w:t>
            </w:r>
          </w:p>
        </w:tc>
      </w:tr>
      <w:tr w14:paraId="2FA3C7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D601F">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47</w:t>
            </w:r>
          </w:p>
        </w:tc>
        <w:tc>
          <w:tcPr>
            <w:tcW w:w="1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86F4C5">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商水县魏集镇卫生院</w:t>
            </w:r>
          </w:p>
        </w:tc>
        <w:tc>
          <w:tcPr>
            <w:tcW w:w="15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2B1E1">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商水县魏集镇</w:t>
            </w:r>
          </w:p>
        </w:tc>
        <w:tc>
          <w:tcPr>
            <w:tcW w:w="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407FD">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康俊辉</w:t>
            </w:r>
          </w:p>
        </w:tc>
        <w:tc>
          <w:tcPr>
            <w:tcW w:w="8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CB4BA">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13639858811</w:t>
            </w:r>
          </w:p>
        </w:tc>
      </w:tr>
      <w:tr w14:paraId="15EC6F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3A397">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48</w:t>
            </w:r>
          </w:p>
        </w:tc>
        <w:tc>
          <w:tcPr>
            <w:tcW w:w="1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E1AC9">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商水县袁老乡卫生院</w:t>
            </w:r>
          </w:p>
        </w:tc>
        <w:tc>
          <w:tcPr>
            <w:tcW w:w="15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E26B2B">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商水县袁老乡</w:t>
            </w:r>
          </w:p>
        </w:tc>
        <w:tc>
          <w:tcPr>
            <w:tcW w:w="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2CDAA">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张亚</w:t>
            </w:r>
          </w:p>
        </w:tc>
        <w:tc>
          <w:tcPr>
            <w:tcW w:w="8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95687">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18538657999</w:t>
            </w:r>
          </w:p>
        </w:tc>
      </w:tr>
      <w:tr w14:paraId="0EAE67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DDADB">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49</w:t>
            </w:r>
          </w:p>
        </w:tc>
        <w:tc>
          <w:tcPr>
            <w:tcW w:w="1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D6435">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商水县平店乡卫生院</w:t>
            </w:r>
          </w:p>
        </w:tc>
        <w:tc>
          <w:tcPr>
            <w:tcW w:w="15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87D3E">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商水县平店乡</w:t>
            </w:r>
          </w:p>
        </w:tc>
        <w:tc>
          <w:tcPr>
            <w:tcW w:w="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F9711">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焦战胜</w:t>
            </w:r>
          </w:p>
        </w:tc>
        <w:tc>
          <w:tcPr>
            <w:tcW w:w="8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FB9F6">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13839485736</w:t>
            </w:r>
          </w:p>
        </w:tc>
      </w:tr>
      <w:tr w14:paraId="3FFFC1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3F458">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50</w:t>
            </w:r>
          </w:p>
        </w:tc>
        <w:tc>
          <w:tcPr>
            <w:tcW w:w="1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53CCD">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商水县练集镇中心卫生院</w:t>
            </w:r>
          </w:p>
        </w:tc>
        <w:tc>
          <w:tcPr>
            <w:tcW w:w="15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A00E9">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商水县练集镇</w:t>
            </w:r>
          </w:p>
        </w:tc>
        <w:tc>
          <w:tcPr>
            <w:tcW w:w="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17D28">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何春丽</w:t>
            </w:r>
          </w:p>
        </w:tc>
        <w:tc>
          <w:tcPr>
            <w:tcW w:w="8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5B556">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18003870808</w:t>
            </w:r>
          </w:p>
        </w:tc>
      </w:tr>
      <w:tr w14:paraId="2F03A9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A4989">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51</w:t>
            </w:r>
          </w:p>
        </w:tc>
        <w:tc>
          <w:tcPr>
            <w:tcW w:w="1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A2782">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商水县黄寨镇中心卫生院</w:t>
            </w:r>
          </w:p>
        </w:tc>
        <w:tc>
          <w:tcPr>
            <w:tcW w:w="15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322D30">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商水县黄寨镇</w:t>
            </w:r>
          </w:p>
        </w:tc>
        <w:tc>
          <w:tcPr>
            <w:tcW w:w="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692B4">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罗献东</w:t>
            </w:r>
          </w:p>
        </w:tc>
        <w:tc>
          <w:tcPr>
            <w:tcW w:w="8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E2726">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13838648007</w:t>
            </w:r>
          </w:p>
        </w:tc>
      </w:tr>
      <w:tr w14:paraId="09312C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AB493">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52</w:t>
            </w:r>
          </w:p>
        </w:tc>
        <w:tc>
          <w:tcPr>
            <w:tcW w:w="1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D2A21">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商水县城关镇卫生院</w:t>
            </w:r>
          </w:p>
        </w:tc>
        <w:tc>
          <w:tcPr>
            <w:tcW w:w="15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B85EC">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商水县城关镇</w:t>
            </w:r>
          </w:p>
        </w:tc>
        <w:tc>
          <w:tcPr>
            <w:tcW w:w="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D64D1">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曾亚盟</w:t>
            </w:r>
          </w:p>
        </w:tc>
        <w:tc>
          <w:tcPr>
            <w:tcW w:w="8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986B9C">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snapToGrid w:val="0"/>
                <w:color w:val="000000"/>
                <w:kern w:val="0"/>
                <w:sz w:val="24"/>
                <w:szCs w:val="24"/>
                <w:u w:val="none"/>
                <w:lang w:val="en-US" w:eastAsia="zh-CN" w:bidi="ar"/>
              </w:rPr>
              <w:t>13839485736</w:t>
            </w:r>
          </w:p>
        </w:tc>
      </w:tr>
    </w:tbl>
    <w:p w14:paraId="7C78F15F">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仿宋_GB2312" w:hAnsi="仿宋_GB2312" w:eastAsia="仿宋_GB2312" w:cs="仿宋_GB2312"/>
          <w:b w:val="0"/>
          <w:bCs w:val="0"/>
          <w:color w:val="000000"/>
          <w:sz w:val="28"/>
          <w:szCs w:val="28"/>
          <w:lang w:val="en-US" w:eastAsia="zh-CN"/>
        </w:rPr>
      </w:pPr>
    </w:p>
    <w:p w14:paraId="72953912">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仿宋_GB2312" w:hAnsi="仿宋_GB2312" w:eastAsia="仿宋_GB2312" w:cs="仿宋_GB2312"/>
          <w:b w:val="0"/>
          <w:bCs w:val="0"/>
          <w:color w:val="000000"/>
          <w:sz w:val="28"/>
          <w:szCs w:val="28"/>
          <w:lang w:val="en-US" w:eastAsia="zh-CN"/>
        </w:rPr>
      </w:pPr>
    </w:p>
    <w:p w14:paraId="365564DF">
      <w:pPr>
        <w:pStyle w:val="24"/>
        <w:rPr>
          <w:rFonts w:hint="eastAsia" w:ascii="仿宋_GB2312" w:hAnsi="仿宋_GB2312" w:eastAsia="仿宋_GB2312" w:cs="仿宋_GB2312"/>
          <w:b w:val="0"/>
          <w:bCs w:val="0"/>
          <w:color w:val="000000"/>
          <w:sz w:val="28"/>
          <w:szCs w:val="28"/>
          <w:lang w:val="en-US" w:eastAsia="zh-CN"/>
        </w:rPr>
      </w:pPr>
    </w:p>
    <w:p w14:paraId="26EE95AA">
      <w:pPr>
        <w:rPr>
          <w:rFonts w:hint="eastAsia" w:ascii="仿宋_GB2312" w:hAnsi="仿宋_GB2312" w:eastAsia="仿宋_GB2312" w:cs="仿宋_GB2312"/>
          <w:b w:val="0"/>
          <w:bCs w:val="0"/>
          <w:color w:val="000000"/>
          <w:sz w:val="28"/>
          <w:szCs w:val="28"/>
          <w:lang w:val="en-US" w:eastAsia="zh-CN"/>
        </w:rPr>
      </w:pPr>
    </w:p>
    <w:p w14:paraId="5DCA30E0">
      <w:pPr>
        <w:pStyle w:val="24"/>
        <w:rPr>
          <w:rFonts w:hint="eastAsia" w:ascii="仿宋_GB2312" w:hAnsi="仿宋_GB2312" w:eastAsia="仿宋_GB2312" w:cs="仿宋_GB2312"/>
          <w:b w:val="0"/>
          <w:bCs w:val="0"/>
          <w:color w:val="000000"/>
          <w:sz w:val="28"/>
          <w:szCs w:val="28"/>
          <w:lang w:val="en-US" w:eastAsia="zh-CN"/>
        </w:rPr>
      </w:pPr>
    </w:p>
    <w:p w14:paraId="3DE3AB1B">
      <w:pPr>
        <w:rPr>
          <w:rFonts w:hint="eastAsia"/>
          <w:lang w:val="en-US" w:eastAsia="zh-CN"/>
        </w:rPr>
      </w:pPr>
    </w:p>
    <w:p w14:paraId="225A2171">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lang w:eastAsia="zh-CN"/>
        </w:rPr>
      </w:pPr>
      <w:r>
        <w:rPr>
          <w:rFonts w:hint="eastAsia" w:ascii="仿宋_GB2312" w:hAnsi="仿宋_GB2312" w:eastAsia="仿宋_GB2312" w:cs="仿宋_GB2312"/>
          <w:b w:val="0"/>
          <w:bCs w:val="0"/>
          <w:color w:val="000000"/>
          <w:sz w:val="28"/>
        </w:rPr>
        <mc:AlternateContent>
          <mc:Choice Requires="wps">
            <w:drawing>
              <wp:anchor distT="0" distB="0" distL="114300" distR="114300" simplePos="0" relativeHeight="251669504" behindDoc="0" locked="0" layoutInCell="1" allowOverlap="1">
                <wp:simplePos x="0" y="0"/>
                <wp:positionH relativeFrom="column">
                  <wp:posOffset>-7620</wp:posOffset>
                </wp:positionH>
                <wp:positionV relativeFrom="paragraph">
                  <wp:posOffset>8890</wp:posOffset>
                </wp:positionV>
                <wp:extent cx="5588000" cy="635"/>
                <wp:effectExtent l="0" t="0" r="0" b="0"/>
                <wp:wrapNone/>
                <wp:docPr id="10" name="直接连接符 10"/>
                <wp:cNvGraphicFramePr/>
                <a:graphic xmlns:a="http://schemas.openxmlformats.org/drawingml/2006/main">
                  <a:graphicData uri="http://schemas.microsoft.com/office/word/2010/wordprocessingShape">
                    <wps:wsp>
                      <wps:cNvCnPr/>
                      <wps:spPr>
                        <a:xfrm>
                          <a:off x="0" y="0"/>
                          <a:ext cx="5588000" cy="635"/>
                        </a:xfrm>
                        <a:prstGeom prst="line">
                          <a:avLst/>
                        </a:prstGeom>
                        <a:ln w="1587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0.6pt;margin-top:0.7pt;height:0.05pt;width:440pt;z-index:251669504;mso-width-relative:page;mso-height-relative:page;" filled="f" stroked="t" coordsize="21600,21600" o:gfxdata="UEsDBAoAAAAAAIdO4kAAAAAAAAAAAAAAAAAEAAAAZHJzL1BLAwQUAAAACACHTuJAYlvG9NUAAAAG&#10;AQAADwAAAGRycy9kb3ducmV2LnhtbE2PzU7DMBCE70i8g7VI3FonVSFRiFOhSkhcKGrLA2zjbRIR&#10;r6PY/UmfnuUEx9kZzX5Trq6uV2caQ+fZQDpPQBHX3nbcGPjav81yUCEiW+w9k4GJAqyq+7sSC+sv&#10;vKXzLjZKSjgUaKCNcSi0DnVLDsPcD8TiHf3oMIocG21HvEi56/UiSZ61w47lQ4sDrVuqv3cnZ2C7&#10;9pvsdVh+vm/ixzG73Saqm8mYx4c0eQEV6Rr/wvCLL+hQCdPBn9gG1RuYpQtJyn0JSuw8y2XJQfQT&#10;6KrU//GrH1BLAwQUAAAACACHTuJAnjQ/J/sBAAD3AwAADgAAAGRycy9lMm9Eb2MueG1srVPNjtMw&#10;EL4j8Q6W7zTpoi5V1HQPW5YLgpWAB5g6TmLJf/K4TfsSvAASNzhx5M7bsPsYjJ1QluXSAzk4Y8/n&#10;z/N9Hq+uDkazvQyonK35fFZyJq1wjbJdzT+8v3m25Awj2Aa0s7LmR4n8av30yWrwlbxwvdONDIxI&#10;LFaDr3kfo6+KAkUvDeDMeWkp2bpgINI0dEUTYCB2o4uLsrwsBhcaH5yQiLS6GZN8YgznELq2VUJu&#10;nNgZaePIGqSGSJKwVx75OlfbtlLEt22LMjJdc1Ia80iHULxNY7FeQdUF8L0SUwlwTgmPNBlQlg49&#10;UW0gAtsF9Q+VUSI4dG2cCWeKUUh2hFTMy0fevOvBy6yFrEZ/Mh3/H614s78NTDXUCWSJBUM3fvfp&#10;+8+PX+5/fKbx7ttXRhmyafBYEfra3oZphv42JM2HNpj0JzXskK09nqyVh8gELS4Wy2VZ0hGCcpfP&#10;F4mx+LPVB4yvpDMsBTXXyibdUMH+NcYR+huSlrVlA1W8WL5YECNQF7Z0+xQaT0rQdnkzOq2aG6V1&#10;2oKh217rwPaQOiF/Uw1/wdIpG8B+xOVUgkHVS2he2obFoyeLLD0NnmowsuFMS3pJKcrICEqfgyT5&#10;2iZqmft0EppsHo1N0dY1R7qfnQ+q68mYea45ZagfsoNT76aGezin+OF7Xf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YlvG9NUAAAAGAQAADwAAAAAAAAABACAAAAAiAAAAZHJzL2Rvd25yZXYueG1s&#10;UEsBAhQAFAAAAAgAh07iQJ40Pyf7AQAA9wMAAA4AAAAAAAAAAQAgAAAAJAEAAGRycy9lMm9Eb2Mu&#10;eG1sUEsFBgAAAAAGAAYAWQEAAJEFAAAAAA==&#10;">
                <v:fill on="f" focussize="0,0"/>
                <v:stroke weight="1.25pt" color="#000000" joinstyle="round"/>
                <v:imagedata o:title=""/>
                <o:lock v:ext="edit" aspectratio="f"/>
              </v:line>
            </w:pict>
          </mc:Fallback>
        </mc:AlternateContent>
      </w:r>
      <w:r>
        <w:rPr>
          <w:rFonts w:hint="eastAsia" w:ascii="仿宋_GB2312" w:hAnsi="仿宋_GB2312" w:eastAsia="仿宋_GB2312" w:cs="仿宋_GB2312"/>
          <w:b w:val="0"/>
          <w:bCs w:val="0"/>
          <w:color w:val="000000"/>
          <w:sz w:val="28"/>
        </w:rPr>
        <mc:AlternateContent>
          <mc:Choice Requires="wps">
            <w:drawing>
              <wp:anchor distT="0" distB="0" distL="114300" distR="114300" simplePos="0" relativeHeight="251668480" behindDoc="0" locked="0" layoutInCell="1" allowOverlap="1">
                <wp:simplePos x="0" y="0"/>
                <wp:positionH relativeFrom="column">
                  <wp:posOffset>0</wp:posOffset>
                </wp:positionH>
                <wp:positionV relativeFrom="paragraph">
                  <wp:posOffset>269240</wp:posOffset>
                </wp:positionV>
                <wp:extent cx="5588000" cy="635"/>
                <wp:effectExtent l="0" t="0" r="0" b="0"/>
                <wp:wrapNone/>
                <wp:docPr id="11" name="直接连接符 11"/>
                <wp:cNvGraphicFramePr/>
                <a:graphic xmlns:a="http://schemas.openxmlformats.org/drawingml/2006/main">
                  <a:graphicData uri="http://schemas.microsoft.com/office/word/2010/wordprocessingShape">
                    <wps:wsp>
                      <wps:cNvCnPr/>
                      <wps:spPr>
                        <a:xfrm>
                          <a:off x="1019175" y="9681210"/>
                          <a:ext cx="5588000" cy="635"/>
                        </a:xfrm>
                        <a:prstGeom prst="line">
                          <a:avLst/>
                        </a:prstGeom>
                        <a:ln w="1587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0pt;margin-top:21.2pt;height:0.05pt;width:440pt;z-index:251668480;mso-width-relative:page;mso-height-relative:page;" filled="f" stroked="t" coordsize="21600,21600" o:gfxdata="UEsDBAoAAAAAAIdO4kAAAAAAAAAAAAAAAAAEAAAAZHJzL1BLAwQUAAAACACHTuJAdgNA/tUAAAAG&#10;AQAADwAAAGRycy9kb3ducmV2LnhtbE2PzW7CMBCE70h9B2srcQMblJYoxEEVUqVeoOLnAUy8JFHj&#10;dRSbn/D0XU7tcWZWM9/mq7trxRX70HjSMJsqEEiltw1VGo6Hz0kKIkRD1rSeUMOAAVbFyyg3mfU3&#10;2uF1HyvBJRQyo6GOscukDGWNzoSp75A4O/vemciyr6TtzY3LXSvnSr1LZxrihdp0uK6x/NlfnIbd&#10;2m8XH13y/bWNm/Pi8RiwrAatx68ztQQR8R7/juGJz+hQMNPJX8gG0WrgR6KGZJ6A4DRNFRunp/EG&#10;ssjlf/ziF1BLAwQUAAAACACHTuJAm12KVQgCAAADBAAADgAAAGRycy9lMm9Eb2MueG1srVPNjtMw&#10;EL4j8Q6W7zRJUUs3arqHLcsFwUrAA7i2k1jynzxu074EL4DEDU4cufM2uzwGYycsy3LpgRyccebL&#10;N/N9Hq8vj0aTgwygnG1oNSspkZY7oWzX0A/vr5+tKIHIrGDaWdnQkwR6uXn6ZD34Ws5d77SQgSCJ&#10;hXrwDe1j9HVRAO+lYTBzXlpMti4YFnEbukIENiC70cW8LJfF4ILwwXEJgF+3Y5JOjOEcQte2isut&#10;43sjbRxZg9QsoiTolQe6yd22reTxbduCjEQ3FJXGvGIRjHdpLTZrVneB+V7xqQV2TguPNBmmLBa9&#10;p9qyyMg+qH+ojOLBgWvjjDtTjEKyI6iiKh95865nXmYtaDX4e9Ph/9HyN4ebQJTASagosczgid99&#10;+n778cvPH59xvfv2lWAGbRo81Ii+sjdh2oG/CUnzsQ0mvVENOSJRWV1ULxaUnBp6sVxV82qyWR4j&#10;4QhYLFarssQT4IhYPl8k9uIPjQ8QX0lnSAoaqpVNHrCaHV5DHKG/IemztmTAootVKskZTmSLk4Ch&#10;8agKbJd/BqeVuFZap18gdLsrHciBpanIz9TDX7BUZcugH3E5lWCs7iUTL60g8eTRLovXhKYejBSU&#10;aIm3KkUZGZnS5yBRvraJWuaZnYQmy0eTU7Rz4oRntfdBdT0ak0+lSBmcjezgNMdp+B7uMX54dz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YDQP7VAAAABgEAAA8AAAAAAAAAAQAgAAAAIgAAAGRy&#10;cy9kb3ducmV2LnhtbFBLAQIUABQAAAAIAIdO4kCbXYpVCAIAAAMEAAAOAAAAAAAAAAEAIAAAACQB&#10;AABkcnMvZTJvRG9jLnhtbFBLBQYAAAAABgAGAFkBAACeBQAAAAA=&#10;">
                <v:fill on="f" focussize="0,0"/>
                <v:stroke weight="1.25pt" color="#000000" joinstyle="round"/>
                <v:imagedata o:title=""/>
                <o:lock v:ext="edit" aspectratio="f"/>
              </v:line>
            </w:pict>
          </mc:Fallback>
        </mc:AlternateContent>
      </w:r>
      <w:r>
        <w:rPr>
          <w:rFonts w:hint="eastAsia" w:ascii="仿宋_GB2312" w:hAnsi="仿宋_GB2312" w:eastAsia="仿宋_GB2312" w:cs="仿宋_GB2312"/>
          <w:b w:val="0"/>
          <w:bCs w:val="0"/>
          <w:color w:val="000000"/>
          <w:sz w:val="28"/>
          <w:szCs w:val="28"/>
          <w:lang w:val="en-US" w:eastAsia="zh-CN"/>
        </w:rPr>
        <w:t xml:space="preserve"> </w:t>
      </w:r>
      <w:r>
        <w:rPr>
          <w:rFonts w:hint="eastAsia" w:ascii="仿宋_GB2312" w:hAnsi="仿宋_GB2312" w:eastAsia="仿宋_GB2312" w:cs="仿宋_GB2312"/>
          <w:b w:val="0"/>
          <w:bCs w:val="0"/>
          <w:color w:val="000000"/>
          <w:sz w:val="28"/>
          <w:szCs w:val="28"/>
          <w:lang w:eastAsia="zh-CN"/>
        </w:rPr>
        <w:t>商水县人民政府办公室</w:t>
      </w:r>
      <w:r>
        <w:rPr>
          <w:rFonts w:hint="eastAsia" w:ascii="仿宋_GB2312" w:hAnsi="仿宋_GB2312" w:eastAsia="仿宋_GB2312" w:cs="仿宋_GB2312"/>
          <w:b w:val="0"/>
          <w:bCs w:val="0"/>
          <w:color w:val="000000"/>
          <w:sz w:val="28"/>
          <w:szCs w:val="28"/>
          <w:lang w:val="en-US" w:eastAsia="zh-CN"/>
        </w:rPr>
        <w:t xml:space="preserve">          </w:t>
      </w:r>
      <w:r>
        <w:rPr>
          <w:rFonts w:hint="eastAsia" w:ascii="仿宋_GB2312" w:hAnsi="仿宋_GB2312" w:cs="仿宋_GB2312"/>
          <w:b w:val="0"/>
          <w:bCs w:val="0"/>
          <w:color w:val="000000"/>
          <w:sz w:val="28"/>
          <w:szCs w:val="28"/>
          <w:lang w:val="en-US" w:eastAsia="zh-CN"/>
        </w:rPr>
        <w:t xml:space="preserve">  </w:t>
      </w:r>
      <w:r>
        <w:rPr>
          <w:rFonts w:hint="eastAsia" w:ascii="仿宋_GB2312" w:hAnsi="仿宋_GB2312" w:eastAsia="仿宋_GB2312" w:cs="仿宋_GB2312"/>
          <w:b w:val="0"/>
          <w:bCs w:val="0"/>
          <w:color w:val="000000"/>
          <w:sz w:val="28"/>
          <w:szCs w:val="28"/>
          <w:lang w:val="en-US" w:eastAsia="zh-CN"/>
        </w:rPr>
        <w:t xml:space="preserve"> </w:t>
      </w:r>
      <w:r>
        <w:rPr>
          <w:rFonts w:hint="eastAsia" w:ascii="仿宋_GB2312" w:hAnsi="仿宋_GB2312" w:cs="仿宋_GB2312"/>
          <w:b w:val="0"/>
          <w:bCs w:val="0"/>
          <w:color w:val="000000"/>
          <w:sz w:val="28"/>
          <w:szCs w:val="28"/>
          <w:lang w:val="en-US" w:eastAsia="zh-CN"/>
        </w:rPr>
        <w:t xml:space="preserve">  </w:t>
      </w:r>
      <w:r>
        <w:rPr>
          <w:rFonts w:hint="eastAsia" w:ascii="仿宋_GB2312" w:hAnsi="仿宋_GB2312" w:eastAsia="仿宋_GB2312" w:cs="仿宋_GB2312"/>
          <w:b w:val="0"/>
          <w:bCs w:val="0"/>
          <w:color w:val="000000"/>
          <w:sz w:val="28"/>
          <w:szCs w:val="28"/>
          <w:lang w:val="en-US" w:eastAsia="zh-CN"/>
        </w:rPr>
        <w:t xml:space="preserve">     2023年</w:t>
      </w:r>
      <w:r>
        <w:rPr>
          <w:rFonts w:hint="eastAsia" w:ascii="仿宋_GB2312" w:hAnsi="仿宋_GB2312" w:cs="仿宋_GB2312"/>
          <w:b w:val="0"/>
          <w:bCs w:val="0"/>
          <w:color w:val="000000"/>
          <w:sz w:val="28"/>
          <w:szCs w:val="28"/>
          <w:lang w:val="en-US" w:eastAsia="zh-CN"/>
        </w:rPr>
        <w:t>11</w:t>
      </w:r>
      <w:r>
        <w:rPr>
          <w:rFonts w:hint="eastAsia" w:ascii="仿宋_GB2312" w:hAnsi="仿宋_GB2312" w:eastAsia="仿宋_GB2312" w:cs="仿宋_GB2312"/>
          <w:b w:val="0"/>
          <w:bCs w:val="0"/>
          <w:color w:val="000000"/>
          <w:sz w:val="28"/>
          <w:szCs w:val="28"/>
          <w:lang w:val="en-US" w:eastAsia="zh-CN"/>
        </w:rPr>
        <w:t>月</w:t>
      </w:r>
      <w:r>
        <w:rPr>
          <w:rFonts w:hint="eastAsia" w:ascii="仿宋_GB2312" w:hAnsi="仿宋_GB2312" w:cs="仿宋_GB2312"/>
          <w:b w:val="0"/>
          <w:bCs w:val="0"/>
          <w:color w:val="000000"/>
          <w:sz w:val="28"/>
          <w:szCs w:val="28"/>
          <w:lang w:val="en-US" w:eastAsia="zh-CN"/>
        </w:rPr>
        <w:t>20</w:t>
      </w:r>
      <w:r>
        <w:rPr>
          <w:rFonts w:hint="eastAsia" w:ascii="仿宋_GB2312" w:hAnsi="仿宋_GB2312" w:eastAsia="仿宋_GB2312" w:cs="仿宋_GB2312"/>
          <w:b w:val="0"/>
          <w:bCs w:val="0"/>
          <w:color w:val="000000"/>
          <w:sz w:val="28"/>
          <w:szCs w:val="28"/>
          <w:lang w:val="en-US" w:eastAsia="zh-CN"/>
        </w:rPr>
        <w:t xml:space="preserve">日印发 </w:t>
      </w:r>
    </w:p>
    <w:sectPr>
      <w:pgSz w:w="11906" w:h="16838"/>
      <w:pgMar w:top="1814" w:right="1531" w:bottom="1757" w:left="1587"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7A"/>
    <w:family w:val="auto"/>
    <w:pitch w:val="default"/>
    <w:sig w:usb0="00000000" w:usb1="00000000"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altName w:val="MathJax_Vector"/>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MathJax_Vector"/>
    <w:panose1 w:val="05050102010706020507"/>
    <w:charset w:val="02"/>
    <w:family w:val="roman"/>
    <w:pitch w:val="default"/>
    <w:sig w:usb0="00000000" w:usb1="00000000" w:usb2="00000000" w:usb3="00000000" w:csb0="8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仿宋_GB2312">
    <w:altName w:val="方正仿宋_GBK"/>
    <w:panose1 w:val="02010609030101010101"/>
    <w:charset w:val="86"/>
    <w:family w:val="auto"/>
    <w:pitch w:val="default"/>
    <w:sig w:usb0="00000000" w:usb1="00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楷体_GB2312">
    <w:altName w:val="方正楷体_GBK"/>
    <w:panose1 w:val="02010609030101010101"/>
    <w:charset w:val="86"/>
    <w:family w:val="modern"/>
    <w:pitch w:val="default"/>
    <w:sig w:usb0="00000000" w:usb1="00000000" w:usb2="00000000" w:usb3="00000000" w:csb0="00040000" w:csb1="00000000"/>
  </w:font>
  <w:font w:name="方正楷体_GBK">
    <w:panose1 w:val="02000000000000000000"/>
    <w:charset w:val="86"/>
    <w:family w:val="auto"/>
    <w:pitch w:val="default"/>
    <w:sig w:usb0="00000001" w:usb1="0800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方正小标宋简体">
    <w:panose1 w:val="02000000000000000000"/>
    <w:charset w:val="86"/>
    <w:family w:val="script"/>
    <w:pitch w:val="default"/>
    <w:sig w:usb0="A00002BF" w:usb1="184F6CFA" w:usb2="00000012" w:usb3="00000000" w:csb0="00040001" w:csb1="00000000"/>
  </w:font>
  <w:font w:name="FangSong_GB2312">
    <w:altName w:val="方正仿宋_GBK"/>
    <w:panose1 w:val="00000000000000000000"/>
    <w:charset w:val="86"/>
    <w:family w:val="auto"/>
    <w:pitch w:val="default"/>
    <w:sig w:usb0="00000000" w:usb1="00000000" w:usb2="00000000" w:usb3="00000000" w:csb0="00040000" w:csb1="00000000"/>
  </w:font>
  <w:font w:name="仿宋">
    <w:altName w:val="方正仿宋_GBK"/>
    <w:panose1 w:val="02010609060101010101"/>
    <w:charset w:val="86"/>
    <w:family w:val="modern"/>
    <w:pitch w:val="default"/>
    <w:sig w:usb0="00000000" w:usb1="00000000" w:usb2="00000016" w:usb3="00000000" w:csb0="00040001" w:csb1="00000000"/>
  </w:font>
  <w:font w:name="等线">
    <w:altName w:val="华文仿宋"/>
    <w:panose1 w:val="02010600030101010101"/>
    <w:charset w:val="86"/>
    <w:family w:val="auto"/>
    <w:pitch w:val="default"/>
    <w:sig w:usb0="00000000" w:usb1="00000000" w:usb2="00000016" w:usb3="00000000" w:csb0="0004000F" w:csb1="00000000"/>
  </w:font>
  <w:font w:name="华文仿宋">
    <w:panose1 w:val="02010600040101010101"/>
    <w:charset w:val="86"/>
    <w:family w:val="auto"/>
    <w:pitch w:val="default"/>
    <w:sig w:usb0="00000287" w:usb1="080F0000" w:usb2="00000000" w:usb3="00000000" w:csb0="0004009F" w:csb1="DFD70000"/>
  </w:font>
  <w:font w:name="楷体">
    <w:altName w:val="方正楷体_GBK"/>
    <w:panose1 w:val="02010609060101010101"/>
    <w:charset w:val="86"/>
    <w:family w:val="modern"/>
    <w:pitch w:val="default"/>
    <w:sig w:usb0="00000000" w:usb1="0000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481F55">
    <w:pPr>
      <w:pStyle w:val="12"/>
      <w:ind w:firstLine="0" w:firstLineChars="0"/>
    </w:pPr>
    <w:r>
      <w:rPr>
        <w:sz w:val="18"/>
      </w:rPr>
      <mc:AlternateContent>
        <mc:Choice Requires="wps">
          <w:drawing>
            <wp:anchor distT="0" distB="0" distL="114300" distR="114300" simplePos="0" relativeHeight="251668480" behindDoc="0" locked="0" layoutInCell="1" allowOverlap="1">
              <wp:simplePos x="0" y="0"/>
              <wp:positionH relativeFrom="margin">
                <wp:align>outside</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8610B6">
                          <w:pPr>
                            <w:pStyle w:val="12"/>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128610B6">
                    <w:pPr>
                      <w:pStyle w:val="12"/>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 xml:space="preserve"> —</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4C2F2B">
    <w:pPr>
      <w:pStyle w:val="12"/>
      <w:spacing w:line="560" w:lineRule="exact"/>
      <w:ind w:firstLine="0" w:firstLineChars="0"/>
      <w:rPr>
        <w:rFonts w:asciiTheme="minorEastAsia" w:hAnsiTheme="minorEastAsia" w:eastAsiaTheme="minorEastAsia"/>
        <w:sz w:val="28"/>
        <w:szCs w:val="28"/>
      </w:rPr>
    </w:pPr>
    <w:r>
      <w:rPr>
        <w:sz w:val="28"/>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9B43D4">
                          <w:pPr>
                            <w:pStyle w:val="12"/>
                          </w:pPr>
                          <w:r>
                            <w:t xml:space="preserve">— </w:t>
                          </w:r>
                          <w:r>
                            <w:fldChar w:fldCharType="begin"/>
                          </w:r>
                          <w:r>
                            <w:instrText xml:space="preserve"> PAGE  \* MERGEFORMAT </w:instrText>
                          </w:r>
                          <w:r>
                            <w:fldChar w:fldCharType="separate"/>
                          </w:r>
                          <w:r>
                            <w:t>43</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14:paraId="2D9B43D4">
                    <w:pPr>
                      <w:pStyle w:val="12"/>
                    </w:pPr>
                    <w:r>
                      <w:t xml:space="preserve">— </w:t>
                    </w:r>
                    <w:r>
                      <w:fldChar w:fldCharType="begin"/>
                    </w:r>
                    <w:r>
                      <w:instrText xml:space="preserve"> PAGE  \* MERGEFORMAT </w:instrText>
                    </w:r>
                    <w:r>
                      <w:fldChar w:fldCharType="separate"/>
                    </w:r>
                    <w:r>
                      <w:t>43</w:t>
                    </w:r>
                    <w:r>
                      <w:fldChar w:fldCharType="end"/>
                    </w:r>
                    <w:r>
                      <w:t xml:space="preserve"> —</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89290D">
    <w:pPr>
      <w:pStyle w:val="12"/>
      <w:spacing w:line="560" w:lineRule="exact"/>
      <w:ind w:firstLine="0" w:firstLineChars="0"/>
      <w:jc w:val="right"/>
      <w:rPr>
        <w:rFonts w:asciiTheme="minorEastAsia" w:hAnsiTheme="minorEastAsia" w:eastAsiaTheme="minorEastAsia"/>
        <w:sz w:val="28"/>
        <w:szCs w:val="28"/>
      </w:rPr>
    </w:pPr>
    <w:r>
      <w:rPr>
        <w:sz w:val="28"/>
      </w:rP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130D9A">
                          <w:pPr>
                            <w:pStyle w:val="12"/>
                            <w:rPr>
                              <w:rFonts w:hint="eastAsia" w:ascii="仿宋_GB2312" w:hAnsi="仿宋_GB2312" w:eastAsia="仿宋_GB2312" w:cs="仿宋_GB2312"/>
                              <w:sz w:val="28"/>
                              <w:szCs w:val="28"/>
                            </w:rPr>
                          </w:pPr>
                          <w:r>
                            <w:rPr>
                              <w:rFonts w:hint="eastAsia" w:ascii="仿宋_GB2312" w:hAnsi="仿宋_GB2312" w:cs="仿宋_GB2312"/>
                              <w:sz w:val="28"/>
                              <w:szCs w:val="28"/>
                            </w:rPr>
                            <w:t xml:space="preserve">— </w:t>
                          </w:r>
                          <w:r>
                            <w:rPr>
                              <w:rFonts w:hint="eastAsia" w:ascii="仿宋_GB2312" w:hAnsi="仿宋_GB2312" w:cs="仿宋_GB2312"/>
                              <w:sz w:val="28"/>
                              <w:szCs w:val="28"/>
                            </w:rPr>
                            <w:fldChar w:fldCharType="begin"/>
                          </w:r>
                          <w:r>
                            <w:rPr>
                              <w:rFonts w:hint="eastAsia" w:ascii="仿宋_GB2312" w:hAnsi="仿宋_GB2312" w:cs="仿宋_GB2312"/>
                              <w:sz w:val="28"/>
                              <w:szCs w:val="28"/>
                            </w:rPr>
                            <w:instrText xml:space="preserve"> PAGE  \* MERGEFORMAT </w:instrText>
                          </w:r>
                          <w:r>
                            <w:rPr>
                              <w:rFonts w:hint="eastAsia" w:ascii="仿宋_GB2312" w:hAnsi="仿宋_GB2312" w:cs="仿宋_GB2312"/>
                              <w:sz w:val="28"/>
                              <w:szCs w:val="28"/>
                            </w:rPr>
                            <w:fldChar w:fldCharType="separate"/>
                          </w:r>
                          <w:r>
                            <w:rPr>
                              <w:rFonts w:hint="eastAsia" w:ascii="仿宋_GB2312" w:hAnsi="仿宋_GB2312" w:cs="仿宋_GB2312"/>
                              <w:sz w:val="28"/>
                              <w:szCs w:val="28"/>
                            </w:rPr>
                            <w:t>45</w:t>
                          </w:r>
                          <w:r>
                            <w:rPr>
                              <w:rFonts w:hint="eastAsia" w:ascii="仿宋_GB2312" w:hAnsi="仿宋_GB2312" w:cs="仿宋_GB2312"/>
                              <w:sz w:val="28"/>
                              <w:szCs w:val="28"/>
                            </w:rPr>
                            <w:fldChar w:fldCharType="end"/>
                          </w:r>
                          <w:r>
                            <w:rPr>
                              <w:rFonts w:hint="eastAsia" w:ascii="仿宋_GB2312" w:hAnsi="仿宋_GB2312" w:cs="仿宋_GB2312"/>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b3G8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ou2EaFT//+H7+&#10;+fv86xvBGQSqXZgj7sEhMjbvbIO2Gc4DDhPvpvQ6fcGIwA95Txd5RRMJT5dm09lsDBeHb9gAP3u6&#10;7nyI74XVJBk59ahfKys7bkPsQoeQlM3YjVSqraEypM7p9dXbcXvh4gG4MsiRSHSPTVZsdk3PbGeL&#10;E4h52/VGcHwjkXzLQrxnHs2AB2Nc4h2WUlkksb1FSWX913+dp3jUCF5KajRXTg1miRL1waB2AIyD&#10;4QdjNxjmoG8tunWCMXS8NXHBRzWYpbf6C2ZolXLAxQxHppzGwbyNXYNjBrlYrdqgg/NyX3UX0HmO&#10;xa15cDylSUIGtzpEiNlqnATqVOl1Q++1VernJDX3n/s2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Sb3G8zAgAAYwQAAA4AAAAAAAAAAQAgAAAAHwEAAGRycy9lMm9Eb2MueG1sUEsF&#10;BgAAAAAGAAYAWQEAAMQFAAAAAA==&#10;">
              <v:fill on="f" focussize="0,0"/>
              <v:stroke on="f" weight="0.5pt"/>
              <v:imagedata o:title=""/>
              <o:lock v:ext="edit" aspectratio="f"/>
              <v:textbox inset="0mm,0mm,0mm,0mm" style="mso-fit-shape-to-text:t;">
                <w:txbxContent>
                  <w:p w14:paraId="17130D9A">
                    <w:pPr>
                      <w:pStyle w:val="12"/>
                      <w:rPr>
                        <w:rFonts w:hint="eastAsia" w:ascii="仿宋_GB2312" w:hAnsi="仿宋_GB2312" w:eastAsia="仿宋_GB2312" w:cs="仿宋_GB2312"/>
                        <w:sz w:val="28"/>
                        <w:szCs w:val="28"/>
                      </w:rPr>
                    </w:pPr>
                    <w:r>
                      <w:rPr>
                        <w:rFonts w:hint="eastAsia" w:ascii="仿宋_GB2312" w:hAnsi="仿宋_GB2312" w:cs="仿宋_GB2312"/>
                        <w:sz w:val="28"/>
                        <w:szCs w:val="28"/>
                      </w:rPr>
                      <w:t xml:space="preserve">— </w:t>
                    </w:r>
                    <w:r>
                      <w:rPr>
                        <w:rFonts w:hint="eastAsia" w:ascii="仿宋_GB2312" w:hAnsi="仿宋_GB2312" w:cs="仿宋_GB2312"/>
                        <w:sz w:val="28"/>
                        <w:szCs w:val="28"/>
                      </w:rPr>
                      <w:fldChar w:fldCharType="begin"/>
                    </w:r>
                    <w:r>
                      <w:rPr>
                        <w:rFonts w:hint="eastAsia" w:ascii="仿宋_GB2312" w:hAnsi="仿宋_GB2312" w:cs="仿宋_GB2312"/>
                        <w:sz w:val="28"/>
                        <w:szCs w:val="28"/>
                      </w:rPr>
                      <w:instrText xml:space="preserve"> PAGE  \* MERGEFORMAT </w:instrText>
                    </w:r>
                    <w:r>
                      <w:rPr>
                        <w:rFonts w:hint="eastAsia" w:ascii="仿宋_GB2312" w:hAnsi="仿宋_GB2312" w:cs="仿宋_GB2312"/>
                        <w:sz w:val="28"/>
                        <w:szCs w:val="28"/>
                      </w:rPr>
                      <w:fldChar w:fldCharType="separate"/>
                    </w:r>
                    <w:r>
                      <w:rPr>
                        <w:rFonts w:hint="eastAsia" w:ascii="仿宋_GB2312" w:hAnsi="仿宋_GB2312" w:cs="仿宋_GB2312"/>
                        <w:sz w:val="28"/>
                        <w:szCs w:val="28"/>
                      </w:rPr>
                      <w:t>45</w:t>
                    </w:r>
                    <w:r>
                      <w:rPr>
                        <w:rFonts w:hint="eastAsia" w:ascii="仿宋_GB2312" w:hAnsi="仿宋_GB2312" w:cs="仿宋_GB2312"/>
                        <w:sz w:val="28"/>
                        <w:szCs w:val="28"/>
                      </w:rPr>
                      <w:fldChar w:fldCharType="end"/>
                    </w:r>
                    <w:r>
                      <w:rPr>
                        <w:rFonts w:hint="eastAsia" w:ascii="仿宋_GB2312" w:hAnsi="仿宋_GB2312" w:cs="仿宋_GB2312"/>
                        <w:sz w:val="28"/>
                        <w:szCs w:val="28"/>
                      </w:rPr>
                      <w:t xml:space="preserve"> —</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EBF00">
    <w:pPr>
      <w:pStyle w:val="12"/>
      <w:spacing w:line="560" w:lineRule="exact"/>
      <w:ind w:firstLine="0" w:firstLineChars="0"/>
      <w:rPr>
        <w:rFonts w:asciiTheme="minorEastAsia" w:hAnsiTheme="minorEastAsia" w:eastAsiaTheme="minorEastAsia"/>
        <w:sz w:val="28"/>
        <w:szCs w:val="28"/>
      </w:rPr>
    </w:pPr>
    <w:r>
      <w:rPr>
        <w:sz w:val="28"/>
      </w:rP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13434F">
                          <w:pPr>
                            <w:pStyle w:val="12"/>
                            <w:rPr>
                              <w:rFonts w:hint="eastAsia" w:ascii="仿宋_GB2312" w:hAnsi="仿宋_GB2312" w:eastAsia="仿宋_GB2312" w:cs="仿宋_GB2312"/>
                              <w:sz w:val="28"/>
                              <w:szCs w:val="28"/>
                            </w:rPr>
                          </w:pPr>
                          <w:r>
                            <w:rPr>
                              <w:rFonts w:hint="eastAsia" w:ascii="仿宋_GB2312" w:hAnsi="仿宋_GB2312" w:cs="仿宋_GB2312"/>
                              <w:sz w:val="28"/>
                              <w:szCs w:val="28"/>
                            </w:rPr>
                            <w:t xml:space="preserve">— </w:t>
                          </w:r>
                          <w:r>
                            <w:rPr>
                              <w:rFonts w:hint="eastAsia" w:ascii="仿宋_GB2312" w:hAnsi="仿宋_GB2312" w:cs="仿宋_GB2312"/>
                              <w:sz w:val="28"/>
                              <w:szCs w:val="28"/>
                            </w:rPr>
                            <w:fldChar w:fldCharType="begin"/>
                          </w:r>
                          <w:r>
                            <w:rPr>
                              <w:rFonts w:hint="eastAsia" w:ascii="仿宋_GB2312" w:hAnsi="仿宋_GB2312" w:cs="仿宋_GB2312"/>
                              <w:sz w:val="28"/>
                              <w:szCs w:val="28"/>
                            </w:rPr>
                            <w:instrText xml:space="preserve"> PAGE  \* MERGEFORMAT </w:instrText>
                          </w:r>
                          <w:r>
                            <w:rPr>
                              <w:rFonts w:hint="eastAsia" w:ascii="仿宋_GB2312" w:hAnsi="仿宋_GB2312" w:cs="仿宋_GB2312"/>
                              <w:sz w:val="28"/>
                              <w:szCs w:val="28"/>
                            </w:rPr>
                            <w:fldChar w:fldCharType="separate"/>
                          </w:r>
                          <w:r>
                            <w:rPr>
                              <w:rFonts w:hint="eastAsia" w:ascii="仿宋_GB2312" w:hAnsi="仿宋_GB2312" w:cs="仿宋_GB2312"/>
                              <w:sz w:val="28"/>
                              <w:szCs w:val="28"/>
                            </w:rPr>
                            <w:t>65</w:t>
                          </w:r>
                          <w:r>
                            <w:rPr>
                              <w:rFonts w:hint="eastAsia" w:ascii="仿宋_GB2312" w:hAnsi="仿宋_GB2312" w:cs="仿宋_GB2312"/>
                              <w:sz w:val="28"/>
                              <w:szCs w:val="28"/>
                            </w:rPr>
                            <w:fldChar w:fldCharType="end"/>
                          </w:r>
                          <w:r>
                            <w:rPr>
                              <w:rFonts w:hint="eastAsia" w:ascii="仿宋_GB2312" w:hAnsi="仿宋_GB2312" w:cs="仿宋_GB2312"/>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zS4A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YzS4AzAgAAYwQAAA4AAAAAAAAAAQAgAAAAHwEAAGRycy9lMm9Eb2MueG1sUEsF&#10;BgAAAAAGAAYAWQEAAMQFAAAAAA==&#10;">
              <v:fill on="f" focussize="0,0"/>
              <v:stroke on="f" weight="0.5pt"/>
              <v:imagedata o:title=""/>
              <o:lock v:ext="edit" aspectratio="f"/>
              <v:textbox inset="0mm,0mm,0mm,0mm" style="mso-fit-shape-to-text:t;">
                <w:txbxContent>
                  <w:p w14:paraId="5813434F">
                    <w:pPr>
                      <w:pStyle w:val="12"/>
                      <w:rPr>
                        <w:rFonts w:hint="eastAsia" w:ascii="仿宋_GB2312" w:hAnsi="仿宋_GB2312" w:eastAsia="仿宋_GB2312" w:cs="仿宋_GB2312"/>
                        <w:sz w:val="28"/>
                        <w:szCs w:val="28"/>
                      </w:rPr>
                    </w:pPr>
                    <w:r>
                      <w:rPr>
                        <w:rFonts w:hint="eastAsia" w:ascii="仿宋_GB2312" w:hAnsi="仿宋_GB2312" w:cs="仿宋_GB2312"/>
                        <w:sz w:val="28"/>
                        <w:szCs w:val="28"/>
                      </w:rPr>
                      <w:t xml:space="preserve">— </w:t>
                    </w:r>
                    <w:r>
                      <w:rPr>
                        <w:rFonts w:hint="eastAsia" w:ascii="仿宋_GB2312" w:hAnsi="仿宋_GB2312" w:cs="仿宋_GB2312"/>
                        <w:sz w:val="28"/>
                        <w:szCs w:val="28"/>
                      </w:rPr>
                      <w:fldChar w:fldCharType="begin"/>
                    </w:r>
                    <w:r>
                      <w:rPr>
                        <w:rFonts w:hint="eastAsia" w:ascii="仿宋_GB2312" w:hAnsi="仿宋_GB2312" w:cs="仿宋_GB2312"/>
                        <w:sz w:val="28"/>
                        <w:szCs w:val="28"/>
                      </w:rPr>
                      <w:instrText xml:space="preserve"> PAGE  \* MERGEFORMAT </w:instrText>
                    </w:r>
                    <w:r>
                      <w:rPr>
                        <w:rFonts w:hint="eastAsia" w:ascii="仿宋_GB2312" w:hAnsi="仿宋_GB2312" w:cs="仿宋_GB2312"/>
                        <w:sz w:val="28"/>
                        <w:szCs w:val="28"/>
                      </w:rPr>
                      <w:fldChar w:fldCharType="separate"/>
                    </w:r>
                    <w:r>
                      <w:rPr>
                        <w:rFonts w:hint="eastAsia" w:ascii="仿宋_GB2312" w:hAnsi="仿宋_GB2312" w:cs="仿宋_GB2312"/>
                        <w:sz w:val="28"/>
                        <w:szCs w:val="28"/>
                      </w:rPr>
                      <w:t>65</w:t>
                    </w:r>
                    <w:r>
                      <w:rPr>
                        <w:rFonts w:hint="eastAsia" w:ascii="仿宋_GB2312" w:hAnsi="仿宋_GB2312" w:cs="仿宋_GB2312"/>
                        <w:sz w:val="28"/>
                        <w:szCs w:val="28"/>
                      </w:rPr>
                      <w:fldChar w:fldCharType="end"/>
                    </w:r>
                    <w:r>
                      <w:rPr>
                        <w:rFonts w:hint="eastAsia" w:ascii="仿宋_GB2312" w:hAnsi="仿宋_GB2312" w:cs="仿宋_GB2312"/>
                        <w:sz w:val="28"/>
                        <w:szCs w:val="28"/>
                      </w:rPr>
                      <w:t xml:space="preserve"> —</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411656">
    <w:pPr>
      <w:pStyle w:val="12"/>
      <w:spacing w:line="560" w:lineRule="exact"/>
      <w:ind w:firstLine="0" w:firstLineChars="0"/>
      <w:jc w:val="right"/>
      <w:rPr>
        <w:rFonts w:asciiTheme="minorEastAsia" w:hAnsiTheme="minorEastAsia" w:eastAsiaTheme="minorEastAsia"/>
        <w:sz w:val="28"/>
        <w:szCs w:val="28"/>
      </w:rPr>
    </w:pPr>
    <w:r>
      <w:rPr>
        <w:sz w:val="28"/>
      </w:rP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0CEE27">
                          <w:pPr>
                            <w:pStyle w:val="12"/>
                            <w:rPr>
                              <w:rFonts w:hint="eastAsia" w:ascii="仿宋_GB2312" w:hAnsi="仿宋_GB2312" w:eastAsia="仿宋_GB2312" w:cs="仿宋_GB2312"/>
                              <w:sz w:val="28"/>
                              <w:szCs w:val="28"/>
                            </w:rPr>
                          </w:pPr>
                          <w:r>
                            <w:rPr>
                              <w:rFonts w:hint="eastAsia" w:ascii="仿宋_GB2312" w:hAnsi="仿宋_GB2312" w:cs="仿宋_GB2312"/>
                              <w:sz w:val="28"/>
                              <w:szCs w:val="28"/>
                            </w:rPr>
                            <w:t xml:space="preserve">— </w:t>
                          </w:r>
                          <w:r>
                            <w:rPr>
                              <w:rFonts w:hint="eastAsia" w:ascii="仿宋_GB2312" w:hAnsi="仿宋_GB2312" w:cs="仿宋_GB2312"/>
                              <w:sz w:val="28"/>
                              <w:szCs w:val="28"/>
                            </w:rPr>
                            <w:fldChar w:fldCharType="begin"/>
                          </w:r>
                          <w:r>
                            <w:rPr>
                              <w:rFonts w:hint="eastAsia" w:ascii="仿宋_GB2312" w:hAnsi="仿宋_GB2312" w:cs="仿宋_GB2312"/>
                              <w:sz w:val="28"/>
                              <w:szCs w:val="28"/>
                            </w:rPr>
                            <w:instrText xml:space="preserve"> PAGE  \* MERGEFORMAT </w:instrText>
                          </w:r>
                          <w:r>
                            <w:rPr>
                              <w:rFonts w:hint="eastAsia" w:ascii="仿宋_GB2312" w:hAnsi="仿宋_GB2312" w:cs="仿宋_GB2312"/>
                              <w:sz w:val="28"/>
                              <w:szCs w:val="28"/>
                            </w:rPr>
                            <w:fldChar w:fldCharType="separate"/>
                          </w:r>
                          <w:r>
                            <w:rPr>
                              <w:rFonts w:hint="eastAsia" w:ascii="仿宋_GB2312" w:hAnsi="仿宋_GB2312" w:cs="仿宋_GB2312"/>
                              <w:sz w:val="28"/>
                              <w:szCs w:val="28"/>
                            </w:rPr>
                            <w:t>67</w:t>
                          </w:r>
                          <w:r>
                            <w:rPr>
                              <w:rFonts w:hint="eastAsia" w:ascii="仿宋_GB2312" w:hAnsi="仿宋_GB2312" w:cs="仿宋_GB2312"/>
                              <w:sz w:val="28"/>
                              <w:szCs w:val="28"/>
                            </w:rPr>
                            <w:fldChar w:fldCharType="end"/>
                          </w:r>
                          <w:r>
                            <w:rPr>
                              <w:rFonts w:hint="eastAsia" w:ascii="仿宋_GB2312" w:hAnsi="仿宋_GB2312" w:cs="仿宋_GB2312"/>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J9wA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0kMUyj4qcf308/&#10;H06/vhGcQaDGhRni7h0iY/vOtmib4TzgMPFuK6/TF4wI/MA6XuQVbSQ8XZpOptMcLg7fsAF+9njd&#10;+RDfC6tJMgrqUb9OVnbYhNiHDiEpm7FrqVRXQ2VIU9Cr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7J9wAzAgAAYwQAAA4AAAAAAAAAAQAgAAAAHwEAAGRycy9lMm9Eb2MueG1sUEsF&#10;BgAAAAAGAAYAWQEAAMQFAAAAAA==&#10;">
              <v:fill on="f" focussize="0,0"/>
              <v:stroke on="f" weight="0.5pt"/>
              <v:imagedata o:title=""/>
              <o:lock v:ext="edit" aspectratio="f"/>
              <v:textbox inset="0mm,0mm,0mm,0mm" style="mso-fit-shape-to-text:t;">
                <w:txbxContent>
                  <w:p w14:paraId="160CEE27">
                    <w:pPr>
                      <w:pStyle w:val="12"/>
                      <w:rPr>
                        <w:rFonts w:hint="eastAsia" w:ascii="仿宋_GB2312" w:hAnsi="仿宋_GB2312" w:eastAsia="仿宋_GB2312" w:cs="仿宋_GB2312"/>
                        <w:sz w:val="28"/>
                        <w:szCs w:val="28"/>
                      </w:rPr>
                    </w:pPr>
                    <w:r>
                      <w:rPr>
                        <w:rFonts w:hint="eastAsia" w:ascii="仿宋_GB2312" w:hAnsi="仿宋_GB2312" w:cs="仿宋_GB2312"/>
                        <w:sz w:val="28"/>
                        <w:szCs w:val="28"/>
                      </w:rPr>
                      <w:t xml:space="preserve">— </w:t>
                    </w:r>
                    <w:r>
                      <w:rPr>
                        <w:rFonts w:hint="eastAsia" w:ascii="仿宋_GB2312" w:hAnsi="仿宋_GB2312" w:cs="仿宋_GB2312"/>
                        <w:sz w:val="28"/>
                        <w:szCs w:val="28"/>
                      </w:rPr>
                      <w:fldChar w:fldCharType="begin"/>
                    </w:r>
                    <w:r>
                      <w:rPr>
                        <w:rFonts w:hint="eastAsia" w:ascii="仿宋_GB2312" w:hAnsi="仿宋_GB2312" w:cs="仿宋_GB2312"/>
                        <w:sz w:val="28"/>
                        <w:szCs w:val="28"/>
                      </w:rPr>
                      <w:instrText xml:space="preserve"> PAGE  \* MERGEFORMAT </w:instrText>
                    </w:r>
                    <w:r>
                      <w:rPr>
                        <w:rFonts w:hint="eastAsia" w:ascii="仿宋_GB2312" w:hAnsi="仿宋_GB2312" w:cs="仿宋_GB2312"/>
                        <w:sz w:val="28"/>
                        <w:szCs w:val="28"/>
                      </w:rPr>
                      <w:fldChar w:fldCharType="separate"/>
                    </w:r>
                    <w:r>
                      <w:rPr>
                        <w:rFonts w:hint="eastAsia" w:ascii="仿宋_GB2312" w:hAnsi="仿宋_GB2312" w:cs="仿宋_GB2312"/>
                        <w:sz w:val="28"/>
                        <w:szCs w:val="28"/>
                      </w:rPr>
                      <w:t>67</w:t>
                    </w:r>
                    <w:r>
                      <w:rPr>
                        <w:rFonts w:hint="eastAsia" w:ascii="仿宋_GB2312" w:hAnsi="仿宋_GB2312" w:cs="仿宋_GB2312"/>
                        <w:sz w:val="28"/>
                        <w:szCs w:val="28"/>
                      </w:rPr>
                      <w:fldChar w:fldCharType="end"/>
                    </w:r>
                    <w:r>
                      <w:rPr>
                        <w:rFonts w:hint="eastAsia" w:ascii="仿宋_GB2312" w:hAnsi="仿宋_GB2312" w:cs="仿宋_GB2312"/>
                        <w:sz w:val="28"/>
                        <w:szCs w:val="28"/>
                      </w:rPr>
                      <w:t xml:space="preserve"> —</w:t>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230A5C">
    <w:pPr>
      <w:pStyle w:val="12"/>
      <w:spacing w:line="560" w:lineRule="exact"/>
      <w:ind w:firstLine="0" w:firstLineChars="0"/>
      <w:rPr>
        <w:rFonts w:asciiTheme="minorEastAsia" w:hAnsiTheme="minorEastAsia" w:eastAsiaTheme="minorEastAsia"/>
        <w:sz w:val="28"/>
        <w:szCs w:val="28"/>
      </w:rPr>
    </w:pPr>
    <w:r>
      <w:rPr>
        <w:sz w:val="28"/>
      </w:rPr>
      <mc:AlternateContent>
        <mc:Choice Requires="wps">
          <w:drawing>
            <wp:anchor distT="0" distB="0" distL="114300" distR="114300" simplePos="0" relativeHeight="251667456" behindDoc="0" locked="0" layoutInCell="1" allowOverlap="1">
              <wp:simplePos x="0" y="0"/>
              <wp:positionH relativeFrom="margin">
                <wp:align>outside</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29B6BE">
                          <w:pPr>
                            <w:pStyle w:val="12"/>
                            <w:rPr>
                              <w:rFonts w:hint="eastAsia" w:ascii="仿宋_GB2312" w:hAnsi="仿宋_GB2312" w:eastAsia="仿宋_GB2312" w:cs="仿宋_GB2312"/>
                              <w:sz w:val="28"/>
                              <w:szCs w:val="28"/>
                            </w:rPr>
                          </w:pPr>
                          <w:r>
                            <w:rPr>
                              <w:rFonts w:hint="eastAsia" w:ascii="仿宋_GB2312" w:hAnsi="仿宋_GB2312" w:cs="仿宋_GB2312"/>
                              <w:sz w:val="28"/>
                              <w:szCs w:val="28"/>
                            </w:rPr>
                            <w:t xml:space="preserve">— </w:t>
                          </w:r>
                          <w:r>
                            <w:rPr>
                              <w:rFonts w:hint="eastAsia" w:ascii="仿宋_GB2312" w:hAnsi="仿宋_GB2312" w:cs="仿宋_GB2312"/>
                              <w:sz w:val="28"/>
                              <w:szCs w:val="28"/>
                            </w:rPr>
                            <w:fldChar w:fldCharType="begin"/>
                          </w:r>
                          <w:r>
                            <w:rPr>
                              <w:rFonts w:hint="eastAsia" w:ascii="仿宋_GB2312" w:hAnsi="仿宋_GB2312" w:cs="仿宋_GB2312"/>
                              <w:sz w:val="28"/>
                              <w:szCs w:val="28"/>
                            </w:rPr>
                            <w:instrText xml:space="preserve"> PAGE  \* MERGEFORMAT </w:instrText>
                          </w:r>
                          <w:r>
                            <w:rPr>
                              <w:rFonts w:hint="eastAsia" w:ascii="仿宋_GB2312" w:hAnsi="仿宋_GB2312" w:cs="仿宋_GB2312"/>
                              <w:sz w:val="28"/>
                              <w:szCs w:val="28"/>
                            </w:rPr>
                            <w:fldChar w:fldCharType="separate"/>
                          </w:r>
                          <w:r>
                            <w:rPr>
                              <w:rFonts w:hint="eastAsia" w:ascii="仿宋_GB2312" w:hAnsi="仿宋_GB2312" w:cs="仿宋_GB2312"/>
                              <w:sz w:val="28"/>
                              <w:szCs w:val="28"/>
                            </w:rPr>
                            <w:t>66</w:t>
                          </w:r>
                          <w:r>
                            <w:rPr>
                              <w:rFonts w:hint="eastAsia" w:ascii="仿宋_GB2312" w:hAnsi="仿宋_GB2312" w:cs="仿宋_GB2312"/>
                              <w:sz w:val="28"/>
                              <w:szCs w:val="28"/>
                            </w:rPr>
                            <w:fldChar w:fldCharType="end"/>
                          </w:r>
                          <w:r>
                            <w:rPr>
                              <w:rFonts w:hint="eastAsia" w:ascii="仿宋_GB2312" w:hAnsi="仿宋_GB2312" w:cs="仿宋_GB2312"/>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xhYO8zAgAAYw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lTYphGx08/vp9+&#10;Ppx+fSM4g0CNCzPE3TtExvadbTE2w3nAYeLdVl6nLxgR+CHv8SKvaCPh6dJ0Mp3mcHH4hg3ws8fr&#10;zof4XlhNklFQj/51srLDJsQ+dAhJ2YxdS6W6HipDmoJevX6b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xhYO8zAgAAYwQAAA4AAAAAAAAAAQAgAAAAHwEAAGRycy9lMm9Eb2MueG1sUEsF&#10;BgAAAAAGAAYAWQEAAMQFAAAAAA==&#10;">
              <v:fill on="f" focussize="0,0"/>
              <v:stroke on="f" weight="0.5pt"/>
              <v:imagedata o:title=""/>
              <o:lock v:ext="edit" aspectratio="f"/>
              <v:textbox inset="0mm,0mm,0mm,0mm" style="mso-fit-shape-to-text:t;">
                <w:txbxContent>
                  <w:p w14:paraId="6529B6BE">
                    <w:pPr>
                      <w:pStyle w:val="12"/>
                      <w:rPr>
                        <w:rFonts w:hint="eastAsia" w:ascii="仿宋_GB2312" w:hAnsi="仿宋_GB2312" w:eastAsia="仿宋_GB2312" w:cs="仿宋_GB2312"/>
                        <w:sz w:val="28"/>
                        <w:szCs w:val="28"/>
                      </w:rPr>
                    </w:pPr>
                    <w:r>
                      <w:rPr>
                        <w:rFonts w:hint="eastAsia" w:ascii="仿宋_GB2312" w:hAnsi="仿宋_GB2312" w:cs="仿宋_GB2312"/>
                        <w:sz w:val="28"/>
                        <w:szCs w:val="28"/>
                      </w:rPr>
                      <w:t xml:space="preserve">— </w:t>
                    </w:r>
                    <w:r>
                      <w:rPr>
                        <w:rFonts w:hint="eastAsia" w:ascii="仿宋_GB2312" w:hAnsi="仿宋_GB2312" w:cs="仿宋_GB2312"/>
                        <w:sz w:val="28"/>
                        <w:szCs w:val="28"/>
                      </w:rPr>
                      <w:fldChar w:fldCharType="begin"/>
                    </w:r>
                    <w:r>
                      <w:rPr>
                        <w:rFonts w:hint="eastAsia" w:ascii="仿宋_GB2312" w:hAnsi="仿宋_GB2312" w:cs="仿宋_GB2312"/>
                        <w:sz w:val="28"/>
                        <w:szCs w:val="28"/>
                      </w:rPr>
                      <w:instrText xml:space="preserve"> PAGE  \* MERGEFORMAT </w:instrText>
                    </w:r>
                    <w:r>
                      <w:rPr>
                        <w:rFonts w:hint="eastAsia" w:ascii="仿宋_GB2312" w:hAnsi="仿宋_GB2312" w:cs="仿宋_GB2312"/>
                        <w:sz w:val="28"/>
                        <w:szCs w:val="28"/>
                      </w:rPr>
                      <w:fldChar w:fldCharType="separate"/>
                    </w:r>
                    <w:r>
                      <w:rPr>
                        <w:rFonts w:hint="eastAsia" w:ascii="仿宋_GB2312" w:hAnsi="仿宋_GB2312" w:cs="仿宋_GB2312"/>
                        <w:sz w:val="28"/>
                        <w:szCs w:val="28"/>
                      </w:rPr>
                      <w:t>66</w:t>
                    </w:r>
                    <w:r>
                      <w:rPr>
                        <w:rFonts w:hint="eastAsia" w:ascii="仿宋_GB2312" w:hAnsi="仿宋_GB2312" w:cs="仿宋_GB2312"/>
                        <w:sz w:val="28"/>
                        <w:szCs w:val="28"/>
                      </w:rPr>
                      <w:fldChar w:fldCharType="end"/>
                    </w:r>
                    <w:r>
                      <w:rPr>
                        <w:rFonts w:hint="eastAsia" w:ascii="仿宋_GB2312" w:hAnsi="仿宋_GB2312" w:cs="仿宋_GB2312"/>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AC28ED">
    <w:pPr>
      <w:pStyle w:val="12"/>
      <w:spacing w:line="560" w:lineRule="exact"/>
      <w:ind w:firstLine="0" w:firstLineChars="0"/>
      <w:rPr>
        <w:sz w:val="28"/>
        <w:szCs w:val="28"/>
      </w:rPr>
    </w:pPr>
    <w:r>
      <w:rPr>
        <w:sz w:val="28"/>
      </w:rPr>
      <mc:AlternateContent>
        <mc:Choice Requires="wps">
          <w:drawing>
            <wp:anchor distT="0" distB="0" distL="114300" distR="114300" simplePos="0" relativeHeight="251669504"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8AAE8F">
                          <w:pPr>
                            <w:pStyle w:val="12"/>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668AAE8F">
                    <w:pPr>
                      <w:pStyle w:val="12"/>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78E461">
    <w:pPr>
      <w:pStyle w:val="12"/>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F2670E">
    <w:pPr>
      <w:pStyle w:val="12"/>
      <w:ind w:firstLine="0" w:firstLineChars="0"/>
    </w:pPr>
    <w:r>
      <w:rPr>
        <w:sz w:val="18"/>
      </w:rPr>
      <mc:AlternateContent>
        <mc:Choice Requires="wps">
          <w:drawing>
            <wp:anchor distT="0" distB="0" distL="114300" distR="114300" simplePos="0" relativeHeight="251670528" behindDoc="0" locked="0" layoutInCell="1" allowOverlap="1">
              <wp:simplePos x="0" y="0"/>
              <wp:positionH relativeFrom="margin">
                <wp:align>outside</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8EA1F2">
                          <w:pPr>
                            <w:pStyle w:val="12"/>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228EA1F2">
                    <w:pPr>
                      <w:pStyle w:val="12"/>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75ACAB">
    <w:pPr>
      <w:pStyle w:val="12"/>
      <w:spacing w:line="560" w:lineRule="exact"/>
      <w:ind w:firstLine="0" w:firstLineChars="0"/>
      <w:rPr>
        <w:sz w:val="28"/>
        <w:szCs w:val="28"/>
      </w:rPr>
    </w:pPr>
    <w:r>
      <w:rPr>
        <w:sz w:val="28"/>
      </w:rPr>
      <mc:AlternateContent>
        <mc:Choice Requires="wps">
          <w:drawing>
            <wp:anchor distT="0" distB="0" distL="114300" distR="114300" simplePos="0" relativeHeight="251671552"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93CE43">
                          <w:pPr>
                            <w:pStyle w:val="12"/>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5B93CE43">
                    <w:pPr>
                      <w:pStyle w:val="12"/>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 xml:space="preserve"> —</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C487C5">
    <w:pPr>
      <w:pStyle w:val="12"/>
      <w:ind w:firstLine="560"/>
      <w:jc w:val="right"/>
      <w:rPr>
        <w:rFonts w:asciiTheme="minorEastAsia" w:hAnsiTheme="minorEastAsia" w:eastAsiaTheme="minorEastAsia"/>
        <w:sz w:val="28"/>
        <w:szCs w:val="28"/>
      </w:rPr>
    </w:pPr>
    <w:r>
      <w:rPr>
        <w:sz w:val="2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D2B652">
                          <w:pPr>
                            <w:pStyle w:val="12"/>
                            <w:rPr>
                              <w:rFonts w:hint="eastAsia" w:ascii="仿宋_GB2312" w:hAnsi="仿宋_GB2312" w:eastAsia="仿宋_GB2312" w:cs="仿宋_GB2312"/>
                              <w:sz w:val="28"/>
                              <w:szCs w:val="28"/>
                            </w:rPr>
                          </w:pPr>
                          <w:r>
                            <w:rPr>
                              <w:rFonts w:hint="eastAsia" w:ascii="仿宋_GB2312" w:hAnsi="仿宋_GB2312" w:cs="仿宋_GB2312"/>
                              <w:sz w:val="28"/>
                              <w:szCs w:val="28"/>
                            </w:rPr>
                            <w:t xml:space="preserve">— </w:t>
                          </w:r>
                          <w:r>
                            <w:rPr>
                              <w:rFonts w:hint="eastAsia" w:ascii="仿宋_GB2312" w:hAnsi="仿宋_GB2312" w:cs="仿宋_GB2312"/>
                              <w:sz w:val="28"/>
                              <w:szCs w:val="28"/>
                            </w:rPr>
                            <w:fldChar w:fldCharType="begin"/>
                          </w:r>
                          <w:r>
                            <w:rPr>
                              <w:rFonts w:hint="eastAsia" w:ascii="仿宋_GB2312" w:hAnsi="仿宋_GB2312" w:cs="仿宋_GB2312"/>
                              <w:sz w:val="28"/>
                              <w:szCs w:val="28"/>
                            </w:rPr>
                            <w:instrText xml:space="preserve"> PAGE  \* MERGEFORMAT </w:instrText>
                          </w:r>
                          <w:r>
                            <w:rPr>
                              <w:rFonts w:hint="eastAsia" w:ascii="仿宋_GB2312" w:hAnsi="仿宋_GB2312" w:cs="仿宋_GB2312"/>
                              <w:sz w:val="28"/>
                              <w:szCs w:val="28"/>
                            </w:rPr>
                            <w:fldChar w:fldCharType="separate"/>
                          </w:r>
                          <w:r>
                            <w:rPr>
                              <w:rFonts w:hint="eastAsia" w:ascii="仿宋_GB2312" w:hAnsi="仿宋_GB2312" w:cs="仿宋_GB2312"/>
                              <w:sz w:val="28"/>
                              <w:szCs w:val="28"/>
                            </w:rPr>
                            <w:t>1</w:t>
                          </w:r>
                          <w:r>
                            <w:rPr>
                              <w:rFonts w:hint="eastAsia" w:ascii="仿宋_GB2312" w:hAnsi="仿宋_GB2312" w:cs="仿宋_GB2312"/>
                              <w:sz w:val="28"/>
                              <w:szCs w:val="28"/>
                            </w:rPr>
                            <w:fldChar w:fldCharType="end"/>
                          </w:r>
                          <w:r>
                            <w:rPr>
                              <w:rFonts w:hint="eastAsia" w:ascii="仿宋_GB2312" w:hAnsi="仿宋_GB2312" w:cs="仿宋_GB2312"/>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14:paraId="16D2B652">
                    <w:pPr>
                      <w:pStyle w:val="12"/>
                      <w:rPr>
                        <w:rFonts w:hint="eastAsia" w:ascii="仿宋_GB2312" w:hAnsi="仿宋_GB2312" w:eastAsia="仿宋_GB2312" w:cs="仿宋_GB2312"/>
                        <w:sz w:val="28"/>
                        <w:szCs w:val="28"/>
                      </w:rPr>
                    </w:pPr>
                    <w:r>
                      <w:rPr>
                        <w:rFonts w:hint="eastAsia" w:ascii="仿宋_GB2312" w:hAnsi="仿宋_GB2312" w:cs="仿宋_GB2312"/>
                        <w:sz w:val="28"/>
                        <w:szCs w:val="28"/>
                      </w:rPr>
                      <w:t xml:space="preserve">— </w:t>
                    </w:r>
                    <w:r>
                      <w:rPr>
                        <w:rFonts w:hint="eastAsia" w:ascii="仿宋_GB2312" w:hAnsi="仿宋_GB2312" w:cs="仿宋_GB2312"/>
                        <w:sz w:val="28"/>
                        <w:szCs w:val="28"/>
                      </w:rPr>
                      <w:fldChar w:fldCharType="begin"/>
                    </w:r>
                    <w:r>
                      <w:rPr>
                        <w:rFonts w:hint="eastAsia" w:ascii="仿宋_GB2312" w:hAnsi="仿宋_GB2312" w:cs="仿宋_GB2312"/>
                        <w:sz w:val="28"/>
                        <w:szCs w:val="28"/>
                      </w:rPr>
                      <w:instrText xml:space="preserve"> PAGE  \* MERGEFORMAT </w:instrText>
                    </w:r>
                    <w:r>
                      <w:rPr>
                        <w:rFonts w:hint="eastAsia" w:ascii="仿宋_GB2312" w:hAnsi="仿宋_GB2312" w:cs="仿宋_GB2312"/>
                        <w:sz w:val="28"/>
                        <w:szCs w:val="28"/>
                      </w:rPr>
                      <w:fldChar w:fldCharType="separate"/>
                    </w:r>
                    <w:r>
                      <w:rPr>
                        <w:rFonts w:hint="eastAsia" w:ascii="仿宋_GB2312" w:hAnsi="仿宋_GB2312" w:cs="仿宋_GB2312"/>
                        <w:sz w:val="28"/>
                        <w:szCs w:val="28"/>
                      </w:rPr>
                      <w:t>1</w:t>
                    </w:r>
                    <w:r>
                      <w:rPr>
                        <w:rFonts w:hint="eastAsia" w:ascii="仿宋_GB2312" w:hAnsi="仿宋_GB2312" w:cs="仿宋_GB2312"/>
                        <w:sz w:val="28"/>
                        <w:szCs w:val="28"/>
                      </w:rPr>
                      <w:fldChar w:fldCharType="end"/>
                    </w:r>
                    <w:r>
                      <w:rPr>
                        <w:rFonts w:hint="eastAsia" w:ascii="仿宋_GB2312" w:hAnsi="仿宋_GB2312" w:cs="仿宋_GB2312"/>
                        <w:sz w:val="28"/>
                        <w:szCs w:val="28"/>
                      </w:rPr>
                      <w:t xml:space="preserve"> —</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78D444">
    <w:pPr>
      <w:pStyle w:val="12"/>
      <w:spacing w:line="560" w:lineRule="exact"/>
      <w:ind w:firstLine="0" w:firstLineChars="0"/>
      <w:rPr>
        <w:rFonts w:asciiTheme="minorEastAsia" w:hAnsiTheme="minorEastAsia" w:eastAsiaTheme="minorEastAsia"/>
        <w:sz w:val="28"/>
        <w:szCs w:val="28"/>
      </w:rPr>
    </w:pPr>
    <w:r>
      <w:rPr>
        <w:sz w:val="2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1D44FC">
                          <w:pPr>
                            <w:pStyle w:val="12"/>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14:paraId="7E1D44FC">
                    <w:pPr>
                      <w:pStyle w:val="12"/>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 xml:space="preserve"> —</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76E59E">
    <w:pPr>
      <w:pStyle w:val="12"/>
      <w:ind w:firstLine="560"/>
      <w:jc w:val="right"/>
      <w:rPr>
        <w:rFonts w:asciiTheme="minorEastAsia" w:hAnsiTheme="minorEastAsia" w:eastAsiaTheme="minorEastAsia"/>
        <w:sz w:val="28"/>
        <w:szCs w:val="28"/>
      </w:rPr>
    </w:pPr>
    <w:r>
      <w:rPr>
        <w:sz w:val="2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19DB39">
                          <w:pPr>
                            <w:pStyle w:val="12"/>
                            <w:rPr>
                              <w:rFonts w:hint="eastAsia" w:ascii="仿宋_GB2312" w:hAnsi="仿宋_GB2312" w:eastAsia="仿宋_GB2312" w:cs="仿宋_GB2312"/>
                              <w:sz w:val="28"/>
                              <w:szCs w:val="28"/>
                            </w:rPr>
                          </w:pPr>
                          <w:r>
                            <w:rPr>
                              <w:rFonts w:hint="eastAsia" w:ascii="仿宋_GB2312" w:hAnsi="仿宋_GB2312" w:cs="仿宋_GB2312"/>
                              <w:sz w:val="28"/>
                              <w:szCs w:val="28"/>
                            </w:rPr>
                            <w:t xml:space="preserve">— </w:t>
                          </w:r>
                          <w:r>
                            <w:rPr>
                              <w:rFonts w:hint="eastAsia" w:ascii="仿宋_GB2312" w:hAnsi="仿宋_GB2312" w:cs="仿宋_GB2312"/>
                              <w:sz w:val="28"/>
                              <w:szCs w:val="28"/>
                            </w:rPr>
                            <w:fldChar w:fldCharType="begin"/>
                          </w:r>
                          <w:r>
                            <w:rPr>
                              <w:rFonts w:hint="eastAsia" w:ascii="仿宋_GB2312" w:hAnsi="仿宋_GB2312" w:cs="仿宋_GB2312"/>
                              <w:sz w:val="28"/>
                              <w:szCs w:val="28"/>
                            </w:rPr>
                            <w:instrText xml:space="preserve"> PAGE  \* MERGEFORMAT </w:instrText>
                          </w:r>
                          <w:r>
                            <w:rPr>
                              <w:rFonts w:hint="eastAsia" w:ascii="仿宋_GB2312" w:hAnsi="仿宋_GB2312" w:cs="仿宋_GB2312"/>
                              <w:sz w:val="28"/>
                              <w:szCs w:val="28"/>
                            </w:rPr>
                            <w:fldChar w:fldCharType="separate"/>
                          </w:r>
                          <w:r>
                            <w:rPr>
                              <w:rFonts w:hint="eastAsia" w:ascii="仿宋_GB2312" w:hAnsi="仿宋_GB2312" w:cs="仿宋_GB2312"/>
                              <w:sz w:val="28"/>
                              <w:szCs w:val="28"/>
                            </w:rPr>
                            <w:t>3</w:t>
                          </w:r>
                          <w:r>
                            <w:rPr>
                              <w:rFonts w:hint="eastAsia" w:ascii="仿宋_GB2312" w:hAnsi="仿宋_GB2312" w:cs="仿宋_GB2312"/>
                              <w:sz w:val="28"/>
                              <w:szCs w:val="28"/>
                            </w:rPr>
                            <w:fldChar w:fldCharType="end"/>
                          </w:r>
                          <w:r>
                            <w:rPr>
                              <w:rFonts w:hint="eastAsia" w:ascii="仿宋_GB2312" w:hAnsi="仿宋_GB2312" w:cs="仿宋_GB2312"/>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14:paraId="4C19DB39">
                    <w:pPr>
                      <w:pStyle w:val="12"/>
                      <w:rPr>
                        <w:rFonts w:hint="eastAsia" w:ascii="仿宋_GB2312" w:hAnsi="仿宋_GB2312" w:eastAsia="仿宋_GB2312" w:cs="仿宋_GB2312"/>
                        <w:sz w:val="28"/>
                        <w:szCs w:val="28"/>
                      </w:rPr>
                    </w:pPr>
                    <w:r>
                      <w:rPr>
                        <w:rFonts w:hint="eastAsia" w:ascii="仿宋_GB2312" w:hAnsi="仿宋_GB2312" w:cs="仿宋_GB2312"/>
                        <w:sz w:val="28"/>
                        <w:szCs w:val="28"/>
                      </w:rPr>
                      <w:t xml:space="preserve">— </w:t>
                    </w:r>
                    <w:r>
                      <w:rPr>
                        <w:rFonts w:hint="eastAsia" w:ascii="仿宋_GB2312" w:hAnsi="仿宋_GB2312" w:cs="仿宋_GB2312"/>
                        <w:sz w:val="28"/>
                        <w:szCs w:val="28"/>
                      </w:rPr>
                      <w:fldChar w:fldCharType="begin"/>
                    </w:r>
                    <w:r>
                      <w:rPr>
                        <w:rFonts w:hint="eastAsia" w:ascii="仿宋_GB2312" w:hAnsi="仿宋_GB2312" w:cs="仿宋_GB2312"/>
                        <w:sz w:val="28"/>
                        <w:szCs w:val="28"/>
                      </w:rPr>
                      <w:instrText xml:space="preserve"> PAGE  \* MERGEFORMAT </w:instrText>
                    </w:r>
                    <w:r>
                      <w:rPr>
                        <w:rFonts w:hint="eastAsia" w:ascii="仿宋_GB2312" w:hAnsi="仿宋_GB2312" w:cs="仿宋_GB2312"/>
                        <w:sz w:val="28"/>
                        <w:szCs w:val="28"/>
                      </w:rPr>
                      <w:fldChar w:fldCharType="separate"/>
                    </w:r>
                    <w:r>
                      <w:rPr>
                        <w:rFonts w:hint="eastAsia" w:ascii="仿宋_GB2312" w:hAnsi="仿宋_GB2312" w:cs="仿宋_GB2312"/>
                        <w:sz w:val="28"/>
                        <w:szCs w:val="28"/>
                      </w:rPr>
                      <w:t>3</w:t>
                    </w:r>
                    <w:r>
                      <w:rPr>
                        <w:rFonts w:hint="eastAsia" w:ascii="仿宋_GB2312" w:hAnsi="仿宋_GB2312" w:cs="仿宋_GB2312"/>
                        <w:sz w:val="28"/>
                        <w:szCs w:val="28"/>
                      </w:rPr>
                      <w:fldChar w:fldCharType="end"/>
                    </w:r>
                    <w:r>
                      <w:rPr>
                        <w:rFonts w:hint="eastAsia" w:ascii="仿宋_GB2312" w:hAnsi="仿宋_GB2312" w:cs="仿宋_GB2312"/>
                        <w:sz w:val="28"/>
                        <w:szCs w:val="28"/>
                      </w:rPr>
                      <w:t xml:space="preserve"> —</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5F9476">
    <w:pPr>
      <w:pStyle w:val="12"/>
      <w:spacing w:line="560" w:lineRule="exact"/>
      <w:ind w:firstLine="0" w:firstLineChars="0"/>
      <w:rPr>
        <w:rFonts w:asciiTheme="minorEastAsia" w:hAnsiTheme="minorEastAsia" w:eastAsiaTheme="minorEastAsia"/>
        <w:sz w:val="28"/>
        <w:szCs w:val="28"/>
      </w:rPr>
    </w:pPr>
    <w:r>
      <w:rPr>
        <w:sz w:val="28"/>
      </w:rPr>
      <mc:AlternateContent>
        <mc:Choice Requires="wps">
          <w:drawing>
            <wp:anchor distT="0" distB="0" distL="114300" distR="114300" simplePos="0" relativeHeight="251662336" behindDoc="0" locked="0" layoutInCell="1" allowOverlap="1">
              <wp:simplePos x="0" y="0"/>
              <wp:positionH relativeFrom="margin">
                <wp:posOffset>-254000</wp:posOffset>
              </wp:positionH>
              <wp:positionV relativeFrom="paragraph">
                <wp:posOffset>137160</wp:posOffset>
              </wp:positionV>
              <wp:extent cx="1828800" cy="405765"/>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4057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E5F851">
                          <w:pPr>
                            <w:pStyle w:val="12"/>
                            <w:rPr>
                              <w:rFonts w:hint="eastAsia" w:ascii="仿宋_GB2312" w:hAnsi="仿宋_GB2312" w:eastAsia="仿宋_GB2312" w:cs="仿宋_GB2312"/>
                              <w:sz w:val="28"/>
                              <w:szCs w:val="28"/>
                            </w:rPr>
                          </w:pPr>
                          <w:r>
                            <w:rPr>
                              <w:rFonts w:hint="eastAsia" w:ascii="仿宋_GB2312" w:hAnsi="仿宋_GB2312" w:cs="仿宋_GB2312"/>
                              <w:sz w:val="28"/>
                              <w:szCs w:val="28"/>
                            </w:rPr>
                            <w:t xml:space="preserve">— </w:t>
                          </w:r>
                          <w:r>
                            <w:rPr>
                              <w:rFonts w:hint="eastAsia" w:ascii="仿宋_GB2312" w:hAnsi="仿宋_GB2312" w:cs="仿宋_GB2312"/>
                              <w:sz w:val="28"/>
                              <w:szCs w:val="28"/>
                            </w:rPr>
                            <w:fldChar w:fldCharType="begin"/>
                          </w:r>
                          <w:r>
                            <w:rPr>
                              <w:rFonts w:hint="eastAsia" w:ascii="仿宋_GB2312" w:hAnsi="仿宋_GB2312" w:cs="仿宋_GB2312"/>
                              <w:sz w:val="28"/>
                              <w:szCs w:val="28"/>
                            </w:rPr>
                            <w:instrText xml:space="preserve"> PAGE  \* MERGEFORMAT </w:instrText>
                          </w:r>
                          <w:r>
                            <w:rPr>
                              <w:rFonts w:hint="eastAsia" w:ascii="仿宋_GB2312" w:hAnsi="仿宋_GB2312" w:cs="仿宋_GB2312"/>
                              <w:sz w:val="28"/>
                              <w:szCs w:val="28"/>
                            </w:rPr>
                            <w:fldChar w:fldCharType="separate"/>
                          </w:r>
                          <w:r>
                            <w:rPr>
                              <w:rFonts w:hint="eastAsia" w:ascii="仿宋_GB2312" w:hAnsi="仿宋_GB2312" w:cs="仿宋_GB2312"/>
                              <w:sz w:val="28"/>
                              <w:szCs w:val="28"/>
                            </w:rPr>
                            <w:t>2</w:t>
                          </w:r>
                          <w:r>
                            <w:rPr>
                              <w:rFonts w:hint="eastAsia" w:ascii="仿宋_GB2312" w:hAnsi="仿宋_GB2312" w:cs="仿宋_GB2312"/>
                              <w:sz w:val="28"/>
                              <w:szCs w:val="28"/>
                            </w:rPr>
                            <w:fldChar w:fldCharType="end"/>
                          </w:r>
                          <w:r>
                            <w:rPr>
                              <w:rFonts w:hint="eastAsia" w:ascii="仿宋_GB2312" w:hAnsi="仿宋_GB2312" w:cs="仿宋_GB2312"/>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0pt;margin-top:10.8pt;height:31.95pt;width:144pt;mso-position-horizontal-relative:margin;mso-wrap-style:none;z-index:251662336;mso-width-relative:page;mso-height-relative:page;" filled="f" stroked="f" coordsize="21600,21600" o:gfxdata="UEsDBAoAAAAAAIdO4kAAAAAAAAAAAAAAAAAEAAAAZHJzL1BLAwQUAAAACACHTuJAuVmPctkAAAAJ&#10;AQAADwAAAGRycy9kb3ducmV2LnhtbE2PzU7DMBCE70i8g7WVuLV2oqSKQpyqQqIXTg0UiZsbb5MI&#10;/0Sx2wSenuUEx9kZzX5T7RZr2A2nMHgnIdkIYOharwfXSXh7fV4XwEJUTivjHUr4wgC7+v6uUqX2&#10;szvirYkdoxIXSiWhj3EsOQ9tj1aFjR/RkXfxk1WR5NRxPamZyq3hqRBbbtXg6EOvRnzqsf1srlbC&#10;Yfl+z16mj2gadWzzk913l8Ms5cMqEY/AIi7xLwy/+IQONTGd/dXpwIyEdSZoS5SQJltgFEizgg5n&#10;CUWeA68r/n9B/QNQSwMEFAAAAAgAh07iQN6SUnM4AgAAYgQAAA4AAABkcnMvZTJvRG9jLnhtbK1U&#10;wW7UMBC9I/EPlu80aUuX1arZamlVhFTRSgVx9jrOxpLtsWxvk/IB8AecuHDnu/odPCebLSoceuDi&#10;nXhm3vi9mdnTs94adqdC1OQqfnhQcqacpFq7TcU/fbx8NecsJuFqYcipit+ryM+WL1+cdn6hjqgl&#10;U6vAAOLiovMVb1Pyi6KIslVWxAPyysHZULAi4TNsijqIDujWFEdlOSs6CrUPJFWMuL0YnXyHGJ4D&#10;SE2jpbogubXKpRE1KCMSKMVW+8iXw2ubRsl03TRRJWYqDqZpOFEE9jqfxfJULDZB+FbL3RPEc57w&#10;hJMV2qHoHupCJMG2Qf8FZbUMFKlJB5JsMRIZFAGLw/KJNret8GrgAqmj34se/x+s/HB3E5iuK348&#10;48wJi44/fP/28OPXw8+vDHcQqPNxgbhbj8jUv6UeYzPdR1xm3n0TbP4FIwY/5L3fy6v6xGROmh/N&#10;5yVcEr7X5cmb2UmGKR6zfYjpnSLLslHxgPYNqoq7q5jG0CkkF3N0qY0ZWmgc6yo+Oz4ph4S9B+DG&#10;oUbmML41W6lf9ztia6rvwSvQOBrRy0uN4lciphsRMAt4L7YlXeNoDKEI7SzOWgpf/nWf49EieDnr&#10;MFsVd1glzsx7h9YBME1GmIz1ZLitPScM6yG20MvBREJIZjKbQPYzVmiVa8AlnESliqfJPE/jfGMF&#10;pVqthqCtD3rTjgkYPC/Slbv1MpcZhVxtEzV60DgLNKqy0w2jN3RptyZ5tv/8HqIe/xqW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5WY9y2QAAAAkBAAAPAAAAAAAAAAEAIAAAACIAAABkcnMvZG93&#10;bnJldi54bWxQSwECFAAUAAAACACHTuJA3pJSczgCAABiBAAADgAAAAAAAAABACAAAAAoAQAAZHJz&#10;L2Uyb0RvYy54bWxQSwUGAAAAAAYABgBZAQAA0gUAAAAA&#10;">
              <v:fill on="f" focussize="0,0"/>
              <v:stroke on="f" weight="0.5pt"/>
              <v:imagedata o:title=""/>
              <o:lock v:ext="edit" aspectratio="f"/>
              <v:textbox inset="0mm,0mm,0mm,0mm">
                <w:txbxContent>
                  <w:p w14:paraId="5DE5F851">
                    <w:pPr>
                      <w:pStyle w:val="12"/>
                      <w:rPr>
                        <w:rFonts w:hint="eastAsia" w:ascii="仿宋_GB2312" w:hAnsi="仿宋_GB2312" w:eastAsia="仿宋_GB2312" w:cs="仿宋_GB2312"/>
                        <w:sz w:val="28"/>
                        <w:szCs w:val="28"/>
                      </w:rPr>
                    </w:pPr>
                    <w:r>
                      <w:rPr>
                        <w:rFonts w:hint="eastAsia" w:ascii="仿宋_GB2312" w:hAnsi="仿宋_GB2312" w:cs="仿宋_GB2312"/>
                        <w:sz w:val="28"/>
                        <w:szCs w:val="28"/>
                      </w:rPr>
                      <w:t xml:space="preserve">— </w:t>
                    </w:r>
                    <w:r>
                      <w:rPr>
                        <w:rFonts w:hint="eastAsia" w:ascii="仿宋_GB2312" w:hAnsi="仿宋_GB2312" w:cs="仿宋_GB2312"/>
                        <w:sz w:val="28"/>
                        <w:szCs w:val="28"/>
                      </w:rPr>
                      <w:fldChar w:fldCharType="begin"/>
                    </w:r>
                    <w:r>
                      <w:rPr>
                        <w:rFonts w:hint="eastAsia" w:ascii="仿宋_GB2312" w:hAnsi="仿宋_GB2312" w:cs="仿宋_GB2312"/>
                        <w:sz w:val="28"/>
                        <w:szCs w:val="28"/>
                      </w:rPr>
                      <w:instrText xml:space="preserve"> PAGE  \* MERGEFORMAT </w:instrText>
                    </w:r>
                    <w:r>
                      <w:rPr>
                        <w:rFonts w:hint="eastAsia" w:ascii="仿宋_GB2312" w:hAnsi="仿宋_GB2312" w:cs="仿宋_GB2312"/>
                        <w:sz w:val="28"/>
                        <w:szCs w:val="28"/>
                      </w:rPr>
                      <w:fldChar w:fldCharType="separate"/>
                    </w:r>
                    <w:r>
                      <w:rPr>
                        <w:rFonts w:hint="eastAsia" w:ascii="仿宋_GB2312" w:hAnsi="仿宋_GB2312" w:cs="仿宋_GB2312"/>
                        <w:sz w:val="28"/>
                        <w:szCs w:val="28"/>
                      </w:rPr>
                      <w:t>2</w:t>
                    </w:r>
                    <w:r>
                      <w:rPr>
                        <w:rFonts w:hint="eastAsia" w:ascii="仿宋_GB2312" w:hAnsi="仿宋_GB2312" w:cs="仿宋_GB2312"/>
                        <w:sz w:val="28"/>
                        <w:szCs w:val="28"/>
                      </w:rPr>
                      <w:fldChar w:fldCharType="end"/>
                    </w:r>
                    <w:r>
                      <w:rPr>
                        <w:rFonts w:hint="eastAsia" w:ascii="仿宋_GB2312" w:hAnsi="仿宋_GB2312" w:cs="仿宋_GB2312"/>
                        <w:sz w:val="28"/>
                        <w:szCs w:val="28"/>
                      </w:rP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095750">
    <w:pPr>
      <w:ind w:firstLine="64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ECFAD3">
    <w:pPr>
      <w:ind w:firstLine="64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F0C0FE">
    <w:pPr>
      <w:pStyle w:val="10"/>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DA216F0"/>
    <w:multiLevelType w:val="multilevel"/>
    <w:tmpl w:val="1DA216F0"/>
    <w:lvl w:ilvl="0" w:tentative="0">
      <w:start w:val="1"/>
      <w:numFmt w:val="chineseCountingThousand"/>
      <w:pStyle w:val="7"/>
      <w:lvlText w:val="第%1章　"/>
      <w:lvlJc w:val="left"/>
      <w:pPr>
        <w:tabs>
          <w:tab w:val="left" w:pos="1440"/>
        </w:tabs>
        <w:ind w:left="720" w:hanging="720"/>
      </w:pPr>
      <w:rPr>
        <w:rFonts w:hint="eastAsia" w:cs="Times New Roman"/>
        <w:sz w:val="32"/>
      </w:rPr>
    </w:lvl>
    <w:lvl w:ilvl="1" w:tentative="0">
      <w:start w:val="1"/>
      <w:numFmt w:val="lowerRoman"/>
      <w:lvlText w:val="(%2)"/>
      <w:lvlJc w:val="left"/>
      <w:pPr>
        <w:tabs>
          <w:tab w:val="left" w:pos="861"/>
        </w:tabs>
        <w:ind w:left="861" w:hanging="720"/>
      </w:pPr>
      <w:rPr>
        <w:rFonts w:hint="eastAsia" w:cs="Times New Roman"/>
      </w:rPr>
    </w:lvl>
    <w:lvl w:ilvl="2" w:tentative="0">
      <w:start w:val="1"/>
      <w:numFmt w:val="lowerLetter"/>
      <w:lvlText w:val="(%3)"/>
      <w:lvlJc w:val="left"/>
      <w:pPr>
        <w:tabs>
          <w:tab w:val="left" w:pos="1335"/>
        </w:tabs>
        <w:ind w:left="1335" w:hanging="495"/>
      </w:pPr>
      <w:rPr>
        <w:rFonts w:hint="eastAsia"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documentProtection w:enforcement="0"/>
  <w:defaultTabStop w:val="420"/>
  <w:evenAndOddHeaders w:val="1"/>
  <w:drawingGridHorizontalSpacing w:val="160"/>
  <w:drawingGridVerticalSpacing w:val="435"/>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QzMTE0ZTA5OTIxM2NiMWZkMWQ2NzAyNDI4ZDVlMDcifQ=="/>
  </w:docVars>
  <w:rsids>
    <w:rsidRoot w:val="00172A27"/>
    <w:rsid w:val="0001073F"/>
    <w:rsid w:val="00011F01"/>
    <w:rsid w:val="00011F68"/>
    <w:rsid w:val="000135CB"/>
    <w:rsid w:val="00015E9D"/>
    <w:rsid w:val="000203AD"/>
    <w:rsid w:val="00026F5E"/>
    <w:rsid w:val="00031187"/>
    <w:rsid w:val="00031256"/>
    <w:rsid w:val="0004713E"/>
    <w:rsid w:val="00052FD0"/>
    <w:rsid w:val="00054933"/>
    <w:rsid w:val="000574CD"/>
    <w:rsid w:val="00057F8B"/>
    <w:rsid w:val="00061BAF"/>
    <w:rsid w:val="00082B24"/>
    <w:rsid w:val="0008311C"/>
    <w:rsid w:val="00091C72"/>
    <w:rsid w:val="000A10CD"/>
    <w:rsid w:val="000D3369"/>
    <w:rsid w:val="000E494C"/>
    <w:rsid w:val="000F1071"/>
    <w:rsid w:val="0010367E"/>
    <w:rsid w:val="001178E1"/>
    <w:rsid w:val="001321E5"/>
    <w:rsid w:val="001333F9"/>
    <w:rsid w:val="00140A47"/>
    <w:rsid w:val="0016053A"/>
    <w:rsid w:val="00161EAB"/>
    <w:rsid w:val="00163597"/>
    <w:rsid w:val="00184A2E"/>
    <w:rsid w:val="00191E87"/>
    <w:rsid w:val="001A107E"/>
    <w:rsid w:val="001A12A1"/>
    <w:rsid w:val="001B2D1C"/>
    <w:rsid w:val="001C0264"/>
    <w:rsid w:val="001C3F2B"/>
    <w:rsid w:val="001D3B77"/>
    <w:rsid w:val="001D6704"/>
    <w:rsid w:val="001E279C"/>
    <w:rsid w:val="001E42E2"/>
    <w:rsid w:val="001E439C"/>
    <w:rsid w:val="001E4E27"/>
    <w:rsid w:val="001E4EA4"/>
    <w:rsid w:val="001E51F0"/>
    <w:rsid w:val="001F4E41"/>
    <w:rsid w:val="001F6735"/>
    <w:rsid w:val="001F7434"/>
    <w:rsid w:val="00200539"/>
    <w:rsid w:val="0021040F"/>
    <w:rsid w:val="00210A4E"/>
    <w:rsid w:val="00214717"/>
    <w:rsid w:val="00216E3C"/>
    <w:rsid w:val="002259F5"/>
    <w:rsid w:val="00234457"/>
    <w:rsid w:val="0023661F"/>
    <w:rsid w:val="0024266E"/>
    <w:rsid w:val="00243822"/>
    <w:rsid w:val="00245E34"/>
    <w:rsid w:val="00251518"/>
    <w:rsid w:val="002546C8"/>
    <w:rsid w:val="00274439"/>
    <w:rsid w:val="00285BDB"/>
    <w:rsid w:val="002870D1"/>
    <w:rsid w:val="00287A21"/>
    <w:rsid w:val="00293285"/>
    <w:rsid w:val="002A45A4"/>
    <w:rsid w:val="002B429E"/>
    <w:rsid w:val="002C6221"/>
    <w:rsid w:val="002C67AD"/>
    <w:rsid w:val="002C70CB"/>
    <w:rsid w:val="002D1772"/>
    <w:rsid w:val="002F2B4B"/>
    <w:rsid w:val="002F2E70"/>
    <w:rsid w:val="002F64F4"/>
    <w:rsid w:val="002F6BDF"/>
    <w:rsid w:val="00300849"/>
    <w:rsid w:val="00317A16"/>
    <w:rsid w:val="00321A9A"/>
    <w:rsid w:val="00335B58"/>
    <w:rsid w:val="00336A46"/>
    <w:rsid w:val="00342DC2"/>
    <w:rsid w:val="0035317B"/>
    <w:rsid w:val="003724DE"/>
    <w:rsid w:val="00394550"/>
    <w:rsid w:val="00396372"/>
    <w:rsid w:val="003A00E8"/>
    <w:rsid w:val="003A43CD"/>
    <w:rsid w:val="003A70E0"/>
    <w:rsid w:val="003B40F3"/>
    <w:rsid w:val="003C078C"/>
    <w:rsid w:val="003C2565"/>
    <w:rsid w:val="003C323E"/>
    <w:rsid w:val="003D47FE"/>
    <w:rsid w:val="003E39A4"/>
    <w:rsid w:val="003E6D07"/>
    <w:rsid w:val="003F154F"/>
    <w:rsid w:val="003F6FE5"/>
    <w:rsid w:val="004236DC"/>
    <w:rsid w:val="004265A2"/>
    <w:rsid w:val="00437A8C"/>
    <w:rsid w:val="00443FBA"/>
    <w:rsid w:val="004522D8"/>
    <w:rsid w:val="00452938"/>
    <w:rsid w:val="00456431"/>
    <w:rsid w:val="00465B73"/>
    <w:rsid w:val="004661AB"/>
    <w:rsid w:val="004751BE"/>
    <w:rsid w:val="00476015"/>
    <w:rsid w:val="0047644C"/>
    <w:rsid w:val="00477FED"/>
    <w:rsid w:val="00481966"/>
    <w:rsid w:val="00485216"/>
    <w:rsid w:val="0048625A"/>
    <w:rsid w:val="00492456"/>
    <w:rsid w:val="00493E49"/>
    <w:rsid w:val="00494D1E"/>
    <w:rsid w:val="00495550"/>
    <w:rsid w:val="004A501B"/>
    <w:rsid w:val="004D0474"/>
    <w:rsid w:val="004D49F2"/>
    <w:rsid w:val="004E2611"/>
    <w:rsid w:val="004E51BA"/>
    <w:rsid w:val="004F396C"/>
    <w:rsid w:val="004F7B02"/>
    <w:rsid w:val="005030E5"/>
    <w:rsid w:val="00505E88"/>
    <w:rsid w:val="005138F6"/>
    <w:rsid w:val="005234FC"/>
    <w:rsid w:val="00533B80"/>
    <w:rsid w:val="0054140A"/>
    <w:rsid w:val="005452B4"/>
    <w:rsid w:val="00552CAE"/>
    <w:rsid w:val="0055786A"/>
    <w:rsid w:val="005767E4"/>
    <w:rsid w:val="0058485C"/>
    <w:rsid w:val="0059030F"/>
    <w:rsid w:val="00594997"/>
    <w:rsid w:val="005A3E8E"/>
    <w:rsid w:val="005B3847"/>
    <w:rsid w:val="005B56F2"/>
    <w:rsid w:val="005C33CE"/>
    <w:rsid w:val="005D7663"/>
    <w:rsid w:val="005F4534"/>
    <w:rsid w:val="00607FB0"/>
    <w:rsid w:val="00610290"/>
    <w:rsid w:val="00615175"/>
    <w:rsid w:val="006208F1"/>
    <w:rsid w:val="00637189"/>
    <w:rsid w:val="00644554"/>
    <w:rsid w:val="00655622"/>
    <w:rsid w:val="006622DA"/>
    <w:rsid w:val="0066630F"/>
    <w:rsid w:val="00667D38"/>
    <w:rsid w:val="00670BA2"/>
    <w:rsid w:val="00670E0F"/>
    <w:rsid w:val="00672B87"/>
    <w:rsid w:val="0067360A"/>
    <w:rsid w:val="006814CE"/>
    <w:rsid w:val="006818D3"/>
    <w:rsid w:val="00684F6F"/>
    <w:rsid w:val="006863AE"/>
    <w:rsid w:val="00695160"/>
    <w:rsid w:val="00695548"/>
    <w:rsid w:val="006A0ACB"/>
    <w:rsid w:val="006A34D1"/>
    <w:rsid w:val="006B3EAF"/>
    <w:rsid w:val="006C67BE"/>
    <w:rsid w:val="006D242B"/>
    <w:rsid w:val="006D42A5"/>
    <w:rsid w:val="006E1229"/>
    <w:rsid w:val="006F4655"/>
    <w:rsid w:val="007132A1"/>
    <w:rsid w:val="0071591F"/>
    <w:rsid w:val="007166EF"/>
    <w:rsid w:val="00723852"/>
    <w:rsid w:val="00726E11"/>
    <w:rsid w:val="00727FE0"/>
    <w:rsid w:val="00736EF7"/>
    <w:rsid w:val="007410D3"/>
    <w:rsid w:val="00746BE1"/>
    <w:rsid w:val="007476AD"/>
    <w:rsid w:val="0075299A"/>
    <w:rsid w:val="0075485F"/>
    <w:rsid w:val="00755D7B"/>
    <w:rsid w:val="007566E9"/>
    <w:rsid w:val="0075766D"/>
    <w:rsid w:val="00765649"/>
    <w:rsid w:val="00774EE2"/>
    <w:rsid w:val="00787B79"/>
    <w:rsid w:val="00792926"/>
    <w:rsid w:val="00796DFF"/>
    <w:rsid w:val="007A11CE"/>
    <w:rsid w:val="007B07A3"/>
    <w:rsid w:val="007B5A01"/>
    <w:rsid w:val="007B704D"/>
    <w:rsid w:val="007C10ED"/>
    <w:rsid w:val="007C4C17"/>
    <w:rsid w:val="007C4F57"/>
    <w:rsid w:val="007D4DAF"/>
    <w:rsid w:val="007F2ACB"/>
    <w:rsid w:val="007F57AF"/>
    <w:rsid w:val="00805298"/>
    <w:rsid w:val="0083643A"/>
    <w:rsid w:val="00841A12"/>
    <w:rsid w:val="00843081"/>
    <w:rsid w:val="0084573C"/>
    <w:rsid w:val="00846BFD"/>
    <w:rsid w:val="00860945"/>
    <w:rsid w:val="008718FD"/>
    <w:rsid w:val="00874AA8"/>
    <w:rsid w:val="00883F22"/>
    <w:rsid w:val="00884FBD"/>
    <w:rsid w:val="008904BA"/>
    <w:rsid w:val="00893682"/>
    <w:rsid w:val="008A3DA1"/>
    <w:rsid w:val="008B3A10"/>
    <w:rsid w:val="008B404F"/>
    <w:rsid w:val="008B4079"/>
    <w:rsid w:val="008B74AF"/>
    <w:rsid w:val="008D04C3"/>
    <w:rsid w:val="008E12F8"/>
    <w:rsid w:val="00902F83"/>
    <w:rsid w:val="00907564"/>
    <w:rsid w:val="00921C75"/>
    <w:rsid w:val="00926DC3"/>
    <w:rsid w:val="00934375"/>
    <w:rsid w:val="00936C50"/>
    <w:rsid w:val="0095513F"/>
    <w:rsid w:val="00955593"/>
    <w:rsid w:val="00963815"/>
    <w:rsid w:val="009740A4"/>
    <w:rsid w:val="00982404"/>
    <w:rsid w:val="009871E3"/>
    <w:rsid w:val="009A0070"/>
    <w:rsid w:val="009A72EF"/>
    <w:rsid w:val="009C1917"/>
    <w:rsid w:val="009C4BF9"/>
    <w:rsid w:val="009C65A3"/>
    <w:rsid w:val="009C6C22"/>
    <w:rsid w:val="009D38BA"/>
    <w:rsid w:val="009D4C18"/>
    <w:rsid w:val="009D658F"/>
    <w:rsid w:val="009F2545"/>
    <w:rsid w:val="00A029B9"/>
    <w:rsid w:val="00A058F0"/>
    <w:rsid w:val="00A15661"/>
    <w:rsid w:val="00A212C2"/>
    <w:rsid w:val="00A25D0B"/>
    <w:rsid w:val="00A37F10"/>
    <w:rsid w:val="00A41930"/>
    <w:rsid w:val="00A41A9D"/>
    <w:rsid w:val="00A52CE8"/>
    <w:rsid w:val="00A55782"/>
    <w:rsid w:val="00A71B65"/>
    <w:rsid w:val="00A86547"/>
    <w:rsid w:val="00A915D4"/>
    <w:rsid w:val="00A93195"/>
    <w:rsid w:val="00AA4FBA"/>
    <w:rsid w:val="00AA58EA"/>
    <w:rsid w:val="00AA7804"/>
    <w:rsid w:val="00AB0A23"/>
    <w:rsid w:val="00AB16C0"/>
    <w:rsid w:val="00AB1C16"/>
    <w:rsid w:val="00AB5DE4"/>
    <w:rsid w:val="00AB7D6C"/>
    <w:rsid w:val="00AD355E"/>
    <w:rsid w:val="00AE5CA0"/>
    <w:rsid w:val="00AE7849"/>
    <w:rsid w:val="00AF0E5F"/>
    <w:rsid w:val="00AF1BEC"/>
    <w:rsid w:val="00AF30E9"/>
    <w:rsid w:val="00B10912"/>
    <w:rsid w:val="00B35D9C"/>
    <w:rsid w:val="00B44FC5"/>
    <w:rsid w:val="00B56EB0"/>
    <w:rsid w:val="00B70454"/>
    <w:rsid w:val="00B75D59"/>
    <w:rsid w:val="00B77B7F"/>
    <w:rsid w:val="00B80533"/>
    <w:rsid w:val="00B82126"/>
    <w:rsid w:val="00BC5FFE"/>
    <w:rsid w:val="00BD7F3C"/>
    <w:rsid w:val="00BE10B4"/>
    <w:rsid w:val="00BF54CB"/>
    <w:rsid w:val="00BF5917"/>
    <w:rsid w:val="00C1004F"/>
    <w:rsid w:val="00C111A1"/>
    <w:rsid w:val="00C12281"/>
    <w:rsid w:val="00C2667E"/>
    <w:rsid w:val="00C37522"/>
    <w:rsid w:val="00C41C9A"/>
    <w:rsid w:val="00C41EEE"/>
    <w:rsid w:val="00C64409"/>
    <w:rsid w:val="00C660E7"/>
    <w:rsid w:val="00C71E16"/>
    <w:rsid w:val="00C82D6F"/>
    <w:rsid w:val="00C831F7"/>
    <w:rsid w:val="00C93378"/>
    <w:rsid w:val="00C96A8B"/>
    <w:rsid w:val="00CB1840"/>
    <w:rsid w:val="00CD58FD"/>
    <w:rsid w:val="00CD7796"/>
    <w:rsid w:val="00CE0A6E"/>
    <w:rsid w:val="00D10105"/>
    <w:rsid w:val="00D613DB"/>
    <w:rsid w:val="00D63F7B"/>
    <w:rsid w:val="00D66A3B"/>
    <w:rsid w:val="00D748DD"/>
    <w:rsid w:val="00D74DB4"/>
    <w:rsid w:val="00D7799E"/>
    <w:rsid w:val="00D83F7B"/>
    <w:rsid w:val="00D86C01"/>
    <w:rsid w:val="00D943A2"/>
    <w:rsid w:val="00D95BFC"/>
    <w:rsid w:val="00DA1269"/>
    <w:rsid w:val="00DA63E9"/>
    <w:rsid w:val="00DB0298"/>
    <w:rsid w:val="00DB4BF5"/>
    <w:rsid w:val="00DC46B1"/>
    <w:rsid w:val="00DE0CC2"/>
    <w:rsid w:val="00DE1C37"/>
    <w:rsid w:val="00DE344C"/>
    <w:rsid w:val="00E17FE0"/>
    <w:rsid w:val="00E47D1C"/>
    <w:rsid w:val="00E67ACF"/>
    <w:rsid w:val="00E807CF"/>
    <w:rsid w:val="00E82F7C"/>
    <w:rsid w:val="00E9306F"/>
    <w:rsid w:val="00E9676B"/>
    <w:rsid w:val="00EB1A51"/>
    <w:rsid w:val="00EB35FC"/>
    <w:rsid w:val="00EB3B06"/>
    <w:rsid w:val="00EB7061"/>
    <w:rsid w:val="00EC2FC8"/>
    <w:rsid w:val="00EC7BCA"/>
    <w:rsid w:val="00ED105C"/>
    <w:rsid w:val="00ED3E20"/>
    <w:rsid w:val="00EE39F5"/>
    <w:rsid w:val="00EE4D6A"/>
    <w:rsid w:val="00F0718A"/>
    <w:rsid w:val="00F1007F"/>
    <w:rsid w:val="00F10309"/>
    <w:rsid w:val="00F10C71"/>
    <w:rsid w:val="00F2000B"/>
    <w:rsid w:val="00F21676"/>
    <w:rsid w:val="00F223D7"/>
    <w:rsid w:val="00F22421"/>
    <w:rsid w:val="00F37281"/>
    <w:rsid w:val="00F4282E"/>
    <w:rsid w:val="00F50D59"/>
    <w:rsid w:val="00F55FE6"/>
    <w:rsid w:val="00F772DE"/>
    <w:rsid w:val="00F9343B"/>
    <w:rsid w:val="00FA4C81"/>
    <w:rsid w:val="00FA6187"/>
    <w:rsid w:val="00FA7C5C"/>
    <w:rsid w:val="00FB3DCB"/>
    <w:rsid w:val="00FB78EC"/>
    <w:rsid w:val="00FC3F08"/>
    <w:rsid w:val="00FC6465"/>
    <w:rsid w:val="00FC739A"/>
    <w:rsid w:val="00FD75FA"/>
    <w:rsid w:val="00FE0637"/>
    <w:rsid w:val="014F219D"/>
    <w:rsid w:val="01A06E9D"/>
    <w:rsid w:val="01FF0067"/>
    <w:rsid w:val="02E56D2B"/>
    <w:rsid w:val="02F200B2"/>
    <w:rsid w:val="030B6598"/>
    <w:rsid w:val="034E29D4"/>
    <w:rsid w:val="03976AAE"/>
    <w:rsid w:val="03FC211F"/>
    <w:rsid w:val="042D15AB"/>
    <w:rsid w:val="04812FB5"/>
    <w:rsid w:val="04A65428"/>
    <w:rsid w:val="050F3CF6"/>
    <w:rsid w:val="057F6DC9"/>
    <w:rsid w:val="05A30BE6"/>
    <w:rsid w:val="06480DB9"/>
    <w:rsid w:val="065A5035"/>
    <w:rsid w:val="06684328"/>
    <w:rsid w:val="06793BDF"/>
    <w:rsid w:val="067C4988"/>
    <w:rsid w:val="06D03D80"/>
    <w:rsid w:val="06E94E42"/>
    <w:rsid w:val="06EF0B8A"/>
    <w:rsid w:val="075276FB"/>
    <w:rsid w:val="079A039A"/>
    <w:rsid w:val="079A613C"/>
    <w:rsid w:val="07B7306E"/>
    <w:rsid w:val="08297A71"/>
    <w:rsid w:val="08B048DC"/>
    <w:rsid w:val="08B3454E"/>
    <w:rsid w:val="08BA6A96"/>
    <w:rsid w:val="08DA0EE6"/>
    <w:rsid w:val="093E0DE4"/>
    <w:rsid w:val="09D516AE"/>
    <w:rsid w:val="0A2004FD"/>
    <w:rsid w:val="0A2465F5"/>
    <w:rsid w:val="0A430D0D"/>
    <w:rsid w:val="0A6B449D"/>
    <w:rsid w:val="0A7E1D45"/>
    <w:rsid w:val="0A8C4462"/>
    <w:rsid w:val="0A990683"/>
    <w:rsid w:val="0ABD461B"/>
    <w:rsid w:val="0ACD6E81"/>
    <w:rsid w:val="0C0544CC"/>
    <w:rsid w:val="0C411A06"/>
    <w:rsid w:val="0C41302A"/>
    <w:rsid w:val="0C684A5B"/>
    <w:rsid w:val="0CB90E13"/>
    <w:rsid w:val="0CE922EB"/>
    <w:rsid w:val="0CF84031"/>
    <w:rsid w:val="0D110C4F"/>
    <w:rsid w:val="0D7C07BE"/>
    <w:rsid w:val="0DA8159A"/>
    <w:rsid w:val="0DB71039"/>
    <w:rsid w:val="0DC10B20"/>
    <w:rsid w:val="0E537672"/>
    <w:rsid w:val="0E63372C"/>
    <w:rsid w:val="0E7724AA"/>
    <w:rsid w:val="0E8A2A67"/>
    <w:rsid w:val="0E8D2557"/>
    <w:rsid w:val="0ED169F8"/>
    <w:rsid w:val="0ED75667"/>
    <w:rsid w:val="0EEC3721"/>
    <w:rsid w:val="0F24241C"/>
    <w:rsid w:val="0F363DFF"/>
    <w:rsid w:val="0F567E42"/>
    <w:rsid w:val="0FB6788B"/>
    <w:rsid w:val="1003177A"/>
    <w:rsid w:val="104D6E1D"/>
    <w:rsid w:val="106E1F77"/>
    <w:rsid w:val="10B0174A"/>
    <w:rsid w:val="10E724E7"/>
    <w:rsid w:val="120D1767"/>
    <w:rsid w:val="12103BCB"/>
    <w:rsid w:val="12841016"/>
    <w:rsid w:val="130A686C"/>
    <w:rsid w:val="130B7EEE"/>
    <w:rsid w:val="131C70B6"/>
    <w:rsid w:val="134A4FC6"/>
    <w:rsid w:val="13D6674E"/>
    <w:rsid w:val="13F56BD4"/>
    <w:rsid w:val="14693F0E"/>
    <w:rsid w:val="149208C7"/>
    <w:rsid w:val="14961592"/>
    <w:rsid w:val="14F91F62"/>
    <w:rsid w:val="150115A9"/>
    <w:rsid w:val="15751294"/>
    <w:rsid w:val="15966D34"/>
    <w:rsid w:val="15B10310"/>
    <w:rsid w:val="164E5FD8"/>
    <w:rsid w:val="16C77F30"/>
    <w:rsid w:val="16F92E7F"/>
    <w:rsid w:val="172D48D7"/>
    <w:rsid w:val="17671586"/>
    <w:rsid w:val="18567E5D"/>
    <w:rsid w:val="18EA0EFC"/>
    <w:rsid w:val="19A23195"/>
    <w:rsid w:val="19ED1A4E"/>
    <w:rsid w:val="1A13791C"/>
    <w:rsid w:val="1A3666F2"/>
    <w:rsid w:val="1A8567D8"/>
    <w:rsid w:val="1AD02149"/>
    <w:rsid w:val="1AE9320B"/>
    <w:rsid w:val="1BA01799"/>
    <w:rsid w:val="1BE47B14"/>
    <w:rsid w:val="1C032DB0"/>
    <w:rsid w:val="1C2F3493"/>
    <w:rsid w:val="1C3B30D0"/>
    <w:rsid w:val="1C812061"/>
    <w:rsid w:val="1CBF437C"/>
    <w:rsid w:val="1DD71411"/>
    <w:rsid w:val="1E2307E2"/>
    <w:rsid w:val="1E3D7AF5"/>
    <w:rsid w:val="1ED1023E"/>
    <w:rsid w:val="1FC30F68"/>
    <w:rsid w:val="1FEF6331"/>
    <w:rsid w:val="20120B0E"/>
    <w:rsid w:val="201A475A"/>
    <w:rsid w:val="202D76F6"/>
    <w:rsid w:val="20741EF9"/>
    <w:rsid w:val="20BF22E5"/>
    <w:rsid w:val="214E1F3E"/>
    <w:rsid w:val="21582E98"/>
    <w:rsid w:val="21883F39"/>
    <w:rsid w:val="21DC69C7"/>
    <w:rsid w:val="21E55263"/>
    <w:rsid w:val="22230D19"/>
    <w:rsid w:val="23011AC8"/>
    <w:rsid w:val="23326DE6"/>
    <w:rsid w:val="23533A06"/>
    <w:rsid w:val="238735C1"/>
    <w:rsid w:val="239147F6"/>
    <w:rsid w:val="23FB545C"/>
    <w:rsid w:val="24001C6F"/>
    <w:rsid w:val="24B05601"/>
    <w:rsid w:val="24B80897"/>
    <w:rsid w:val="24B86128"/>
    <w:rsid w:val="24CC12C5"/>
    <w:rsid w:val="24F73C9F"/>
    <w:rsid w:val="253B28B5"/>
    <w:rsid w:val="2555743C"/>
    <w:rsid w:val="262D044F"/>
    <w:rsid w:val="2661634B"/>
    <w:rsid w:val="268564DD"/>
    <w:rsid w:val="26EA6341"/>
    <w:rsid w:val="27196C26"/>
    <w:rsid w:val="27335F39"/>
    <w:rsid w:val="2742617D"/>
    <w:rsid w:val="274C0DA9"/>
    <w:rsid w:val="27B5694E"/>
    <w:rsid w:val="28340399"/>
    <w:rsid w:val="28570630"/>
    <w:rsid w:val="28690893"/>
    <w:rsid w:val="28D31F1C"/>
    <w:rsid w:val="28D64AE7"/>
    <w:rsid w:val="292A511A"/>
    <w:rsid w:val="293711C1"/>
    <w:rsid w:val="2948279D"/>
    <w:rsid w:val="295464C2"/>
    <w:rsid w:val="29A44EFA"/>
    <w:rsid w:val="29FC6AB7"/>
    <w:rsid w:val="2A88034A"/>
    <w:rsid w:val="2AD73BBC"/>
    <w:rsid w:val="2AEC2D35"/>
    <w:rsid w:val="2B05199B"/>
    <w:rsid w:val="2C1D2D14"/>
    <w:rsid w:val="2C2648A7"/>
    <w:rsid w:val="2CA96948"/>
    <w:rsid w:val="2CB01C61"/>
    <w:rsid w:val="2CC52D60"/>
    <w:rsid w:val="2CF63C91"/>
    <w:rsid w:val="2D420A0D"/>
    <w:rsid w:val="2D517119"/>
    <w:rsid w:val="2DAE631A"/>
    <w:rsid w:val="2DDD1418"/>
    <w:rsid w:val="2E1168A9"/>
    <w:rsid w:val="2E165C6D"/>
    <w:rsid w:val="2E352597"/>
    <w:rsid w:val="2F607020"/>
    <w:rsid w:val="2F682ED2"/>
    <w:rsid w:val="2F6D110F"/>
    <w:rsid w:val="2FA92B9C"/>
    <w:rsid w:val="2FEA5CEE"/>
    <w:rsid w:val="301545BA"/>
    <w:rsid w:val="301B1327"/>
    <w:rsid w:val="305B45CD"/>
    <w:rsid w:val="30647164"/>
    <w:rsid w:val="30E67B79"/>
    <w:rsid w:val="31981F38"/>
    <w:rsid w:val="31BC6B2B"/>
    <w:rsid w:val="31EA78C2"/>
    <w:rsid w:val="31F53D38"/>
    <w:rsid w:val="32022F99"/>
    <w:rsid w:val="320F65AF"/>
    <w:rsid w:val="32250210"/>
    <w:rsid w:val="32991DED"/>
    <w:rsid w:val="32B67A1F"/>
    <w:rsid w:val="32C739DA"/>
    <w:rsid w:val="336E3E55"/>
    <w:rsid w:val="34554A7C"/>
    <w:rsid w:val="34B306BA"/>
    <w:rsid w:val="34CC0462"/>
    <w:rsid w:val="350B5F84"/>
    <w:rsid w:val="35213461"/>
    <w:rsid w:val="35493093"/>
    <w:rsid w:val="35521C81"/>
    <w:rsid w:val="35B46497"/>
    <w:rsid w:val="36064819"/>
    <w:rsid w:val="360D5BA8"/>
    <w:rsid w:val="36260A17"/>
    <w:rsid w:val="368F7018"/>
    <w:rsid w:val="374D38AB"/>
    <w:rsid w:val="37C706BF"/>
    <w:rsid w:val="37F452C0"/>
    <w:rsid w:val="38286CC9"/>
    <w:rsid w:val="38343D74"/>
    <w:rsid w:val="3851621F"/>
    <w:rsid w:val="38F90665"/>
    <w:rsid w:val="394713D0"/>
    <w:rsid w:val="39495149"/>
    <w:rsid w:val="399716F6"/>
    <w:rsid w:val="399945CF"/>
    <w:rsid w:val="39FC2B51"/>
    <w:rsid w:val="3A4A73CA"/>
    <w:rsid w:val="3A8A1666"/>
    <w:rsid w:val="3A920D71"/>
    <w:rsid w:val="3AD55AFF"/>
    <w:rsid w:val="3B0D122B"/>
    <w:rsid w:val="3B0E664A"/>
    <w:rsid w:val="3B3C6D9F"/>
    <w:rsid w:val="3B3E4DED"/>
    <w:rsid w:val="3B77129C"/>
    <w:rsid w:val="3BFA630E"/>
    <w:rsid w:val="3C2D39CC"/>
    <w:rsid w:val="3C4B742A"/>
    <w:rsid w:val="3C7C259A"/>
    <w:rsid w:val="3D1A30FB"/>
    <w:rsid w:val="3D8C44DD"/>
    <w:rsid w:val="3D9A00D4"/>
    <w:rsid w:val="3DA12CD2"/>
    <w:rsid w:val="3DB14EA3"/>
    <w:rsid w:val="3DC01751"/>
    <w:rsid w:val="3ED45689"/>
    <w:rsid w:val="3EFC4A0B"/>
    <w:rsid w:val="3F214472"/>
    <w:rsid w:val="3F301756"/>
    <w:rsid w:val="3F6239AE"/>
    <w:rsid w:val="3FD9024B"/>
    <w:rsid w:val="40360D2C"/>
    <w:rsid w:val="40572841"/>
    <w:rsid w:val="409C0254"/>
    <w:rsid w:val="40AE11B7"/>
    <w:rsid w:val="40B13AFA"/>
    <w:rsid w:val="416A331D"/>
    <w:rsid w:val="41BF4BD9"/>
    <w:rsid w:val="42154762"/>
    <w:rsid w:val="4270711C"/>
    <w:rsid w:val="43635DF2"/>
    <w:rsid w:val="43693C4A"/>
    <w:rsid w:val="437C7BF7"/>
    <w:rsid w:val="438D215D"/>
    <w:rsid w:val="43A01E09"/>
    <w:rsid w:val="43A37B4B"/>
    <w:rsid w:val="43B9736F"/>
    <w:rsid w:val="442835E5"/>
    <w:rsid w:val="442F13DF"/>
    <w:rsid w:val="443768B9"/>
    <w:rsid w:val="445D7D27"/>
    <w:rsid w:val="44831AF7"/>
    <w:rsid w:val="451900C5"/>
    <w:rsid w:val="45442BC1"/>
    <w:rsid w:val="45AB0580"/>
    <w:rsid w:val="45AB39F7"/>
    <w:rsid w:val="45CF69D6"/>
    <w:rsid w:val="45DB181E"/>
    <w:rsid w:val="45EA6451"/>
    <w:rsid w:val="46283861"/>
    <w:rsid w:val="46E733EF"/>
    <w:rsid w:val="46FF153C"/>
    <w:rsid w:val="472C2F71"/>
    <w:rsid w:val="47540C0E"/>
    <w:rsid w:val="48062945"/>
    <w:rsid w:val="482F2BF1"/>
    <w:rsid w:val="48641F10"/>
    <w:rsid w:val="490C1183"/>
    <w:rsid w:val="4915689A"/>
    <w:rsid w:val="491F1A22"/>
    <w:rsid w:val="492D2752"/>
    <w:rsid w:val="494A6F06"/>
    <w:rsid w:val="49554008"/>
    <w:rsid w:val="495F586A"/>
    <w:rsid w:val="49C4282E"/>
    <w:rsid w:val="49CC171D"/>
    <w:rsid w:val="4A047E88"/>
    <w:rsid w:val="4A3723F4"/>
    <w:rsid w:val="4A892113"/>
    <w:rsid w:val="4B683B54"/>
    <w:rsid w:val="4B790DB5"/>
    <w:rsid w:val="4B842010"/>
    <w:rsid w:val="4B8F523A"/>
    <w:rsid w:val="4B971E60"/>
    <w:rsid w:val="4BC94FCA"/>
    <w:rsid w:val="4BDD5BBE"/>
    <w:rsid w:val="4C316DE4"/>
    <w:rsid w:val="4C5E4F57"/>
    <w:rsid w:val="4C7B0630"/>
    <w:rsid w:val="4CFE5DF2"/>
    <w:rsid w:val="4DA73F08"/>
    <w:rsid w:val="4E10783D"/>
    <w:rsid w:val="4E257ADB"/>
    <w:rsid w:val="4F3030E7"/>
    <w:rsid w:val="4F675ED1"/>
    <w:rsid w:val="4F936CC6"/>
    <w:rsid w:val="4FA669F9"/>
    <w:rsid w:val="4FE03814"/>
    <w:rsid w:val="50345DC1"/>
    <w:rsid w:val="50667272"/>
    <w:rsid w:val="50AC6291"/>
    <w:rsid w:val="511F72CB"/>
    <w:rsid w:val="517A013D"/>
    <w:rsid w:val="517B3EB5"/>
    <w:rsid w:val="51CE0489"/>
    <w:rsid w:val="51D90185"/>
    <w:rsid w:val="51E51962"/>
    <w:rsid w:val="520D5A79"/>
    <w:rsid w:val="522056FB"/>
    <w:rsid w:val="52C908B8"/>
    <w:rsid w:val="532508B0"/>
    <w:rsid w:val="535B35AD"/>
    <w:rsid w:val="537C1F27"/>
    <w:rsid w:val="53835ED8"/>
    <w:rsid w:val="53E71815"/>
    <w:rsid w:val="53FF536C"/>
    <w:rsid w:val="543A0058"/>
    <w:rsid w:val="54655C42"/>
    <w:rsid w:val="54B576DE"/>
    <w:rsid w:val="54DF7826"/>
    <w:rsid w:val="550E5F71"/>
    <w:rsid w:val="552F21F3"/>
    <w:rsid w:val="556E0847"/>
    <w:rsid w:val="556F1F83"/>
    <w:rsid w:val="557813B2"/>
    <w:rsid w:val="55F80C00"/>
    <w:rsid w:val="560E70A6"/>
    <w:rsid w:val="566E223B"/>
    <w:rsid w:val="56BC2FA6"/>
    <w:rsid w:val="57250B4B"/>
    <w:rsid w:val="57996E43"/>
    <w:rsid w:val="57B76C44"/>
    <w:rsid w:val="57EF2B36"/>
    <w:rsid w:val="58647C30"/>
    <w:rsid w:val="58707725"/>
    <w:rsid w:val="58A23C64"/>
    <w:rsid w:val="58AB5080"/>
    <w:rsid w:val="58CF5213"/>
    <w:rsid w:val="592452B9"/>
    <w:rsid w:val="59D32AE1"/>
    <w:rsid w:val="5A9F0DBA"/>
    <w:rsid w:val="5ADE798F"/>
    <w:rsid w:val="5B730F16"/>
    <w:rsid w:val="5BEB1D06"/>
    <w:rsid w:val="5C22137E"/>
    <w:rsid w:val="5C7C6882"/>
    <w:rsid w:val="5D164649"/>
    <w:rsid w:val="5D567C0D"/>
    <w:rsid w:val="5D673B36"/>
    <w:rsid w:val="5D7E7207"/>
    <w:rsid w:val="5D942703"/>
    <w:rsid w:val="5E384ADB"/>
    <w:rsid w:val="5EC91FC1"/>
    <w:rsid w:val="5ECA7763"/>
    <w:rsid w:val="5ED31071"/>
    <w:rsid w:val="5EFF5617"/>
    <w:rsid w:val="5F1C6CD8"/>
    <w:rsid w:val="5F3A53B0"/>
    <w:rsid w:val="5F801F47"/>
    <w:rsid w:val="5F873C9B"/>
    <w:rsid w:val="5FAD513A"/>
    <w:rsid w:val="5FD41999"/>
    <w:rsid w:val="5FD644E3"/>
    <w:rsid w:val="604D4C6F"/>
    <w:rsid w:val="60A67819"/>
    <w:rsid w:val="60B37FAE"/>
    <w:rsid w:val="60BE791B"/>
    <w:rsid w:val="613F7A53"/>
    <w:rsid w:val="61A923EC"/>
    <w:rsid w:val="61C135D1"/>
    <w:rsid w:val="61FF3811"/>
    <w:rsid w:val="621F43E9"/>
    <w:rsid w:val="62261C1B"/>
    <w:rsid w:val="62382C58"/>
    <w:rsid w:val="62842E75"/>
    <w:rsid w:val="62B47227"/>
    <w:rsid w:val="63025BD7"/>
    <w:rsid w:val="63251D36"/>
    <w:rsid w:val="633953C9"/>
    <w:rsid w:val="634C56B2"/>
    <w:rsid w:val="64065861"/>
    <w:rsid w:val="641421C4"/>
    <w:rsid w:val="641F6922"/>
    <w:rsid w:val="64E35BA2"/>
    <w:rsid w:val="65167D25"/>
    <w:rsid w:val="654A0672"/>
    <w:rsid w:val="65526841"/>
    <w:rsid w:val="65BE60FC"/>
    <w:rsid w:val="65F30067"/>
    <w:rsid w:val="66812D7C"/>
    <w:rsid w:val="66A95C83"/>
    <w:rsid w:val="66AC49D3"/>
    <w:rsid w:val="66CB46FA"/>
    <w:rsid w:val="673E0C66"/>
    <w:rsid w:val="67D068B1"/>
    <w:rsid w:val="67DF6AF4"/>
    <w:rsid w:val="680E489E"/>
    <w:rsid w:val="684150B9"/>
    <w:rsid w:val="684E696B"/>
    <w:rsid w:val="68C27F18"/>
    <w:rsid w:val="68D777CC"/>
    <w:rsid w:val="68EF50F1"/>
    <w:rsid w:val="692A3FEE"/>
    <w:rsid w:val="699E68AA"/>
    <w:rsid w:val="6A175FDF"/>
    <w:rsid w:val="6A220F1A"/>
    <w:rsid w:val="6AB42DA7"/>
    <w:rsid w:val="6B49166B"/>
    <w:rsid w:val="6B4F4545"/>
    <w:rsid w:val="6B603CB0"/>
    <w:rsid w:val="6BA603CB"/>
    <w:rsid w:val="6BAE4697"/>
    <w:rsid w:val="6BB42046"/>
    <w:rsid w:val="6BCA30F6"/>
    <w:rsid w:val="6BDF071D"/>
    <w:rsid w:val="6C0726E1"/>
    <w:rsid w:val="6C1305EA"/>
    <w:rsid w:val="6C133210"/>
    <w:rsid w:val="6C2E0CC4"/>
    <w:rsid w:val="6C333D25"/>
    <w:rsid w:val="6C3B7D3A"/>
    <w:rsid w:val="6C6A12CF"/>
    <w:rsid w:val="6C9C6D62"/>
    <w:rsid w:val="6CAD0929"/>
    <w:rsid w:val="6CED3A62"/>
    <w:rsid w:val="6D437B25"/>
    <w:rsid w:val="6D57712D"/>
    <w:rsid w:val="6D58443B"/>
    <w:rsid w:val="6D747CDF"/>
    <w:rsid w:val="6D9F5423"/>
    <w:rsid w:val="6DEE6137"/>
    <w:rsid w:val="6E810905"/>
    <w:rsid w:val="6EAE7F93"/>
    <w:rsid w:val="6ED46D64"/>
    <w:rsid w:val="6ED76777"/>
    <w:rsid w:val="707F5C97"/>
    <w:rsid w:val="709A7A5C"/>
    <w:rsid w:val="71A111EF"/>
    <w:rsid w:val="71BD30F0"/>
    <w:rsid w:val="71F44917"/>
    <w:rsid w:val="721F3B0E"/>
    <w:rsid w:val="72930FA7"/>
    <w:rsid w:val="72964556"/>
    <w:rsid w:val="72A324D2"/>
    <w:rsid w:val="72F21DD2"/>
    <w:rsid w:val="732D180B"/>
    <w:rsid w:val="7420296E"/>
    <w:rsid w:val="7494230D"/>
    <w:rsid w:val="74B6679D"/>
    <w:rsid w:val="74C65EF8"/>
    <w:rsid w:val="74DB0643"/>
    <w:rsid w:val="74E96894"/>
    <w:rsid w:val="74EF7B92"/>
    <w:rsid w:val="74FA2453"/>
    <w:rsid w:val="751F4CF1"/>
    <w:rsid w:val="75E85147"/>
    <w:rsid w:val="76BD6253"/>
    <w:rsid w:val="76F51E90"/>
    <w:rsid w:val="77076F21"/>
    <w:rsid w:val="770D7B40"/>
    <w:rsid w:val="77291B3A"/>
    <w:rsid w:val="775C1F10"/>
    <w:rsid w:val="77AB4063"/>
    <w:rsid w:val="77EB3293"/>
    <w:rsid w:val="783C7873"/>
    <w:rsid w:val="78536094"/>
    <w:rsid w:val="78777B7B"/>
    <w:rsid w:val="79556957"/>
    <w:rsid w:val="79960FDD"/>
    <w:rsid w:val="79A25BD4"/>
    <w:rsid w:val="79C618C2"/>
    <w:rsid w:val="79C93160"/>
    <w:rsid w:val="79CE4C1B"/>
    <w:rsid w:val="7A736F7D"/>
    <w:rsid w:val="7AAA2F95"/>
    <w:rsid w:val="7C0466D2"/>
    <w:rsid w:val="7C2706B1"/>
    <w:rsid w:val="7C354ADD"/>
    <w:rsid w:val="7C3E0A9E"/>
    <w:rsid w:val="7C78368C"/>
    <w:rsid w:val="7CFE1373"/>
    <w:rsid w:val="7D265F1F"/>
    <w:rsid w:val="7D566408"/>
    <w:rsid w:val="7E44502A"/>
    <w:rsid w:val="7E4454AB"/>
    <w:rsid w:val="7E635932"/>
    <w:rsid w:val="7F4C21A5"/>
    <w:rsid w:val="FF6F9C64"/>
    <w:rsid w:val="FFEDB8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99" w:semiHidden="0" w:name="Body Text First Indent"/>
    <w:lsdException w:qFormat="1" w:unhideWhenUsed="0" w:uiPriority="99" w:semiHidden="0" w:name="Body Text First Indent 2"/>
    <w:lsdException w:uiPriority="99" w:name="Note Heading"/>
    <w:lsdException w:qFormat="1" w:unhideWhenUsed="0" w:uiPriority="99" w:semiHidden="0" w:name="Body Text 2"/>
    <w:lsdException w:uiPriority="99" w:name="Body Text 3"/>
    <w:lsdException w:uiPriority="99" w:name="Body Text Indent 2"/>
    <w:lsdException w:uiPriority="99" w:name="Body Text Indent 3"/>
    <w:lsdException w:qFormat="1" w:unhideWhenUsed="0" w:uiPriority="0" w:semiHidden="0" w:name="Block Text"/>
    <w:lsdException w:qFormat="1" w:uiPriority="99" w:semiHidden="0" w:name="Hyperlink"/>
    <w:lsdException w:uiPriority="99" w:name="FollowedHyperlink"/>
    <w:lsdException w:unhideWhenUsed="0" w:uiPriority="22" w:semiHidden="0" w:name="Strong"/>
    <w:lsdException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60" w:lineRule="exact"/>
      <w:ind w:firstLine="200" w:firstLineChars="200"/>
      <w:jc w:val="both"/>
    </w:pPr>
    <w:rPr>
      <w:rFonts w:ascii="Times New Roman" w:hAnsi="Times New Roman" w:eastAsia="仿宋_GB2312" w:cstheme="minorBidi"/>
      <w:kern w:val="2"/>
      <w:sz w:val="32"/>
      <w:szCs w:val="22"/>
      <w:lang w:val="en-US" w:eastAsia="zh-CN" w:bidi="ar-SA"/>
    </w:rPr>
  </w:style>
  <w:style w:type="paragraph" w:styleId="2">
    <w:name w:val="heading 1"/>
    <w:basedOn w:val="1"/>
    <w:next w:val="1"/>
    <w:link w:val="25"/>
    <w:qFormat/>
    <w:uiPriority w:val="9"/>
    <w:pPr>
      <w:keepNext/>
      <w:keepLines/>
      <w:outlineLvl w:val="0"/>
    </w:pPr>
    <w:rPr>
      <w:rFonts w:eastAsia="黑体"/>
      <w:bCs/>
      <w:kern w:val="44"/>
      <w:szCs w:val="44"/>
    </w:rPr>
  </w:style>
  <w:style w:type="paragraph" w:styleId="3">
    <w:name w:val="heading 2"/>
    <w:basedOn w:val="1"/>
    <w:next w:val="1"/>
    <w:link w:val="26"/>
    <w:unhideWhenUsed/>
    <w:qFormat/>
    <w:uiPriority w:val="9"/>
    <w:pPr>
      <w:keepNext/>
      <w:keepLines/>
      <w:outlineLvl w:val="1"/>
    </w:pPr>
    <w:rPr>
      <w:rFonts w:eastAsia="楷体_GB2312" w:cstheme="majorBidi"/>
      <w:bCs/>
      <w:szCs w:val="32"/>
    </w:rPr>
  </w:style>
  <w:style w:type="paragraph" w:styleId="4">
    <w:name w:val="heading 3"/>
    <w:basedOn w:val="1"/>
    <w:next w:val="1"/>
    <w:link w:val="31"/>
    <w:unhideWhenUsed/>
    <w:qFormat/>
    <w:uiPriority w:val="9"/>
    <w:pPr>
      <w:keepNext/>
      <w:keepLines/>
      <w:spacing w:before="0" w:after="0" w:line="560" w:lineRule="exact"/>
      <w:outlineLvl w:val="2"/>
    </w:pPr>
    <w:rPr>
      <w:rFonts w:ascii="Times New Roman" w:hAnsi="Times New Roman"/>
      <w:bCs/>
      <w:szCs w:val="32"/>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semiHidden/>
    <w:unhideWhenUsed/>
    <w:qFormat/>
    <w:uiPriority w:val="99"/>
    <w:pPr>
      <w:jc w:val="left"/>
    </w:pPr>
  </w:style>
  <w:style w:type="paragraph" w:styleId="6">
    <w:name w:val="Body Text"/>
    <w:basedOn w:val="1"/>
    <w:next w:val="7"/>
    <w:qFormat/>
    <w:uiPriority w:val="99"/>
    <w:pPr>
      <w:spacing w:after="120"/>
    </w:pPr>
  </w:style>
  <w:style w:type="paragraph" w:styleId="7">
    <w:name w:val="Body Text 2"/>
    <w:basedOn w:val="1"/>
    <w:qFormat/>
    <w:uiPriority w:val="99"/>
    <w:pPr>
      <w:widowControl/>
      <w:numPr>
        <w:ilvl w:val="0"/>
        <w:numId w:val="1"/>
      </w:numPr>
      <w:spacing w:beforeLines="50" w:line="336" w:lineRule="auto"/>
    </w:pPr>
    <w:rPr>
      <w:rFonts w:eastAsia="黑体"/>
      <w:szCs w:val="20"/>
      <w:lang w:val="en-GB"/>
    </w:rPr>
  </w:style>
  <w:style w:type="paragraph" w:styleId="8">
    <w:name w:val="Body Text Indent"/>
    <w:basedOn w:val="1"/>
    <w:next w:val="1"/>
    <w:qFormat/>
    <w:uiPriority w:val="99"/>
    <w:pPr>
      <w:spacing w:after="120"/>
      <w:ind w:left="420" w:leftChars="200"/>
    </w:pPr>
  </w:style>
  <w:style w:type="paragraph" w:styleId="9">
    <w:name w:val="Block Text"/>
    <w:basedOn w:val="1"/>
    <w:next w:val="10"/>
    <w:qFormat/>
    <w:uiPriority w:val="0"/>
    <w:pPr>
      <w:spacing w:after="120"/>
      <w:ind w:left="1440" w:leftChars="700" w:right="700" w:rightChars="700"/>
    </w:pPr>
  </w:style>
  <w:style w:type="paragraph" w:styleId="10">
    <w:name w:val="header"/>
    <w:basedOn w:val="1"/>
    <w:next w:val="1"/>
    <w:link w:val="29"/>
    <w:unhideWhenUsed/>
    <w:qFormat/>
    <w:uiPriority w:val="99"/>
    <w:pPr>
      <w:pBdr>
        <w:bottom w:val="single" w:color="auto" w:sz="6" w:space="1"/>
      </w:pBdr>
      <w:tabs>
        <w:tab w:val="center" w:pos="4153"/>
        <w:tab w:val="right" w:pos="8306"/>
      </w:tabs>
      <w:snapToGrid w:val="0"/>
      <w:spacing w:line="240" w:lineRule="atLeast"/>
      <w:jc w:val="center"/>
    </w:pPr>
    <w:rPr>
      <w:sz w:val="18"/>
      <w:szCs w:val="18"/>
    </w:rPr>
  </w:style>
  <w:style w:type="paragraph" w:styleId="11">
    <w:name w:val="Balloon Text"/>
    <w:basedOn w:val="1"/>
    <w:link w:val="34"/>
    <w:semiHidden/>
    <w:unhideWhenUsed/>
    <w:qFormat/>
    <w:uiPriority w:val="99"/>
    <w:pPr>
      <w:spacing w:line="240" w:lineRule="auto"/>
    </w:pPr>
    <w:rPr>
      <w:sz w:val="18"/>
      <w:szCs w:val="18"/>
    </w:rPr>
  </w:style>
  <w:style w:type="paragraph" w:styleId="12">
    <w:name w:val="footer"/>
    <w:basedOn w:val="1"/>
    <w:link w:val="30"/>
    <w:unhideWhenUsed/>
    <w:qFormat/>
    <w:uiPriority w:val="99"/>
    <w:pPr>
      <w:tabs>
        <w:tab w:val="center" w:pos="4153"/>
        <w:tab w:val="right" w:pos="8306"/>
      </w:tabs>
      <w:snapToGrid w:val="0"/>
      <w:spacing w:line="240" w:lineRule="atLeast"/>
      <w:jc w:val="left"/>
    </w:pPr>
    <w:rPr>
      <w:sz w:val="18"/>
      <w:szCs w:val="18"/>
    </w:rPr>
  </w:style>
  <w:style w:type="paragraph" w:styleId="13">
    <w:name w:val="toc 1"/>
    <w:basedOn w:val="1"/>
    <w:next w:val="1"/>
    <w:unhideWhenUsed/>
    <w:qFormat/>
    <w:uiPriority w:val="39"/>
    <w:pPr>
      <w:tabs>
        <w:tab w:val="right" w:leader="dot" w:pos="8296"/>
      </w:tabs>
      <w:ind w:firstLine="0" w:firstLineChars="0"/>
    </w:pPr>
    <w:rPr>
      <w:rFonts w:eastAsia="黑体"/>
    </w:rPr>
  </w:style>
  <w:style w:type="paragraph" w:styleId="14">
    <w:name w:val="Subtitle"/>
    <w:basedOn w:val="1"/>
    <w:next w:val="1"/>
    <w:link w:val="28"/>
    <w:qFormat/>
    <w:uiPriority w:val="11"/>
    <w:pPr>
      <w:ind w:firstLine="0" w:firstLineChars="0"/>
      <w:jc w:val="center"/>
      <w:outlineLvl w:val="1"/>
    </w:pPr>
    <w:rPr>
      <w:rFonts w:cstheme="majorBidi"/>
      <w:bCs/>
      <w:kern w:val="28"/>
      <w:sz w:val="28"/>
      <w:szCs w:val="32"/>
    </w:rPr>
  </w:style>
  <w:style w:type="paragraph" w:styleId="15">
    <w:name w:val="toc 2"/>
    <w:basedOn w:val="1"/>
    <w:next w:val="1"/>
    <w:unhideWhenUsed/>
    <w:qFormat/>
    <w:uiPriority w:val="39"/>
    <w:pPr>
      <w:ind w:left="200" w:leftChars="200" w:firstLine="0" w:firstLineChars="0"/>
    </w:pPr>
  </w:style>
  <w:style w:type="paragraph" w:styleId="16">
    <w:name w:val="Normal (Web)"/>
    <w:basedOn w:val="1"/>
    <w:qFormat/>
    <w:uiPriority w:val="0"/>
    <w:pPr>
      <w:spacing w:before="100" w:beforeAutospacing="1" w:after="100" w:afterAutospacing="1"/>
      <w:jc w:val="left"/>
    </w:pPr>
    <w:rPr>
      <w:rFonts w:cs="Times New Roman"/>
      <w:kern w:val="0"/>
      <w:sz w:val="24"/>
    </w:rPr>
  </w:style>
  <w:style w:type="paragraph" w:styleId="17">
    <w:name w:val="Title"/>
    <w:basedOn w:val="1"/>
    <w:next w:val="1"/>
    <w:link w:val="27"/>
    <w:qFormat/>
    <w:uiPriority w:val="10"/>
    <w:pPr>
      <w:outlineLvl w:val="2"/>
    </w:pPr>
    <w:rPr>
      <w:rFonts w:cstheme="majorBidi"/>
      <w:bCs/>
      <w:szCs w:val="32"/>
    </w:rPr>
  </w:style>
  <w:style w:type="paragraph" w:styleId="18">
    <w:name w:val="Body Text First Indent"/>
    <w:basedOn w:val="6"/>
    <w:next w:val="19"/>
    <w:qFormat/>
    <w:uiPriority w:val="99"/>
    <w:pPr>
      <w:ind w:firstLine="420" w:firstLineChars="100"/>
    </w:pPr>
  </w:style>
  <w:style w:type="paragraph" w:styleId="19">
    <w:name w:val="Body Text First Indent 2"/>
    <w:basedOn w:val="8"/>
    <w:next w:val="6"/>
    <w:qFormat/>
    <w:uiPriority w:val="99"/>
    <w:pPr>
      <w:ind w:firstLine="420"/>
    </w:pPr>
    <w:rPr>
      <w:szCs w:val="20"/>
    </w:rPr>
  </w:style>
  <w:style w:type="table" w:styleId="21">
    <w:name w:val="Table Grid"/>
    <w:basedOn w:val="2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Hyperlink"/>
    <w:basedOn w:val="22"/>
    <w:unhideWhenUsed/>
    <w:qFormat/>
    <w:uiPriority w:val="99"/>
    <w:rPr>
      <w:color w:val="0000FF" w:themeColor="hyperlink"/>
      <w:u w:val="single"/>
      <w14:textFill>
        <w14:solidFill>
          <w14:schemeClr w14:val="hlink"/>
        </w14:solidFill>
      </w14:textFill>
    </w:rPr>
  </w:style>
  <w:style w:type="paragraph" w:customStyle="1" w:styleId="24">
    <w:name w:val="BodyText"/>
    <w:basedOn w:val="1"/>
    <w:next w:val="1"/>
    <w:qFormat/>
    <w:uiPriority w:val="0"/>
    <w:pPr>
      <w:spacing w:line="240" w:lineRule="auto"/>
    </w:pPr>
    <w:rPr>
      <w:rFonts w:ascii="Calibri" w:hAnsi="Calibri" w:eastAsia="宋体"/>
      <w:szCs w:val="32"/>
    </w:rPr>
  </w:style>
  <w:style w:type="character" w:customStyle="1" w:styleId="25">
    <w:name w:val="标题 1 字符"/>
    <w:basedOn w:val="22"/>
    <w:link w:val="2"/>
    <w:qFormat/>
    <w:uiPriority w:val="9"/>
    <w:rPr>
      <w:rFonts w:ascii="Times New Roman" w:hAnsi="Times New Roman" w:eastAsia="黑体"/>
      <w:bCs/>
      <w:kern w:val="44"/>
      <w:sz w:val="32"/>
      <w:szCs w:val="44"/>
    </w:rPr>
  </w:style>
  <w:style w:type="character" w:customStyle="1" w:styleId="26">
    <w:name w:val="标题 2 字符"/>
    <w:basedOn w:val="22"/>
    <w:link w:val="3"/>
    <w:qFormat/>
    <w:uiPriority w:val="9"/>
    <w:rPr>
      <w:rFonts w:ascii="Times New Roman" w:hAnsi="Times New Roman" w:eastAsia="楷体_GB2312" w:cstheme="majorBidi"/>
      <w:bCs/>
      <w:sz w:val="32"/>
      <w:szCs w:val="32"/>
    </w:rPr>
  </w:style>
  <w:style w:type="character" w:customStyle="1" w:styleId="27">
    <w:name w:val="标题 字符"/>
    <w:basedOn w:val="22"/>
    <w:link w:val="17"/>
    <w:qFormat/>
    <w:uiPriority w:val="10"/>
    <w:rPr>
      <w:rFonts w:ascii="Times New Roman" w:hAnsi="Times New Roman" w:eastAsia="仿宋_GB2312" w:cstheme="majorBidi"/>
      <w:bCs/>
      <w:sz w:val="32"/>
      <w:szCs w:val="32"/>
    </w:rPr>
  </w:style>
  <w:style w:type="character" w:customStyle="1" w:styleId="28">
    <w:name w:val="副标题 字符"/>
    <w:basedOn w:val="22"/>
    <w:link w:val="14"/>
    <w:qFormat/>
    <w:uiPriority w:val="11"/>
    <w:rPr>
      <w:rFonts w:ascii="Times New Roman" w:hAnsi="Times New Roman" w:eastAsia="仿宋_GB2312" w:cstheme="majorBidi"/>
      <w:bCs/>
      <w:kern w:val="28"/>
      <w:sz w:val="28"/>
      <w:szCs w:val="32"/>
    </w:rPr>
  </w:style>
  <w:style w:type="character" w:customStyle="1" w:styleId="29">
    <w:name w:val="页眉 字符"/>
    <w:basedOn w:val="22"/>
    <w:link w:val="10"/>
    <w:qFormat/>
    <w:uiPriority w:val="99"/>
    <w:rPr>
      <w:rFonts w:ascii="仿宋_GB2312" w:hAnsi="仿宋_GB2312" w:eastAsia="仿宋_GB2312"/>
      <w:sz w:val="18"/>
      <w:szCs w:val="18"/>
    </w:rPr>
  </w:style>
  <w:style w:type="character" w:customStyle="1" w:styleId="30">
    <w:name w:val="页脚 字符"/>
    <w:basedOn w:val="22"/>
    <w:link w:val="12"/>
    <w:qFormat/>
    <w:uiPriority w:val="99"/>
    <w:rPr>
      <w:rFonts w:ascii="仿宋_GB2312" w:hAnsi="仿宋_GB2312" w:eastAsia="仿宋_GB2312"/>
      <w:sz w:val="18"/>
      <w:szCs w:val="18"/>
    </w:rPr>
  </w:style>
  <w:style w:type="character" w:customStyle="1" w:styleId="31">
    <w:name w:val="标题 3 字符"/>
    <w:basedOn w:val="22"/>
    <w:link w:val="4"/>
    <w:semiHidden/>
    <w:qFormat/>
    <w:uiPriority w:val="9"/>
    <w:rPr>
      <w:rFonts w:ascii="Times New Roman" w:hAnsi="Times New Roman" w:eastAsia="仿宋_GB2312"/>
      <w:bCs/>
      <w:sz w:val="32"/>
      <w:szCs w:val="32"/>
    </w:rPr>
  </w:style>
  <w:style w:type="table" w:customStyle="1" w:styleId="32">
    <w:name w:val="网格型1"/>
    <w:basedOn w:val="20"/>
    <w:qFormat/>
    <w:uiPriority w:val="39"/>
    <w:rPr>
      <w:rFonts w:ascii="Calibri" w:hAnsi="Calibri" w:eastAsia="宋体" w:cs="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3">
    <w:name w:val="修订1"/>
    <w:hidden/>
    <w:semiHidden/>
    <w:qFormat/>
    <w:uiPriority w:val="99"/>
    <w:rPr>
      <w:rFonts w:ascii="Times New Roman" w:hAnsi="Times New Roman" w:eastAsia="仿宋_GB2312" w:cstheme="minorBidi"/>
      <w:kern w:val="2"/>
      <w:sz w:val="32"/>
      <w:szCs w:val="22"/>
      <w:lang w:val="en-US" w:eastAsia="zh-CN" w:bidi="ar-SA"/>
    </w:rPr>
  </w:style>
  <w:style w:type="character" w:customStyle="1" w:styleId="34">
    <w:name w:val="批注框文本 字符"/>
    <w:basedOn w:val="22"/>
    <w:link w:val="11"/>
    <w:semiHidden/>
    <w:qFormat/>
    <w:uiPriority w:val="99"/>
    <w:rPr>
      <w:rFonts w:ascii="Times New Roman" w:hAnsi="Times New Roman" w:eastAsia="仿宋_GB2312"/>
      <w:sz w:val="18"/>
      <w:szCs w:val="18"/>
    </w:rPr>
  </w:style>
  <w:style w:type="table" w:customStyle="1" w:styleId="35">
    <w:name w:val="网格型2"/>
    <w:basedOn w:val="2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
    <w:name w:val="网格型3"/>
    <w:basedOn w:val="2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7">
    <w:name w:val="修订2"/>
    <w:hidden/>
    <w:semiHidden/>
    <w:qFormat/>
    <w:uiPriority w:val="99"/>
    <w:rPr>
      <w:rFonts w:ascii="Times New Roman" w:hAnsi="Times New Roman" w:eastAsia="仿宋_GB2312" w:cstheme="minorBidi"/>
      <w:kern w:val="2"/>
      <w:sz w:val="32"/>
      <w:szCs w:val="22"/>
      <w:lang w:val="en-US" w:eastAsia="zh-CN" w:bidi="ar-SA"/>
    </w:rPr>
  </w:style>
  <w:style w:type="paragraph" w:customStyle="1" w:styleId="38">
    <w:name w:val="修订3"/>
    <w:hidden/>
    <w:semiHidden/>
    <w:qFormat/>
    <w:uiPriority w:val="99"/>
    <w:rPr>
      <w:rFonts w:ascii="Times New Roman" w:hAnsi="Times New Roman" w:eastAsia="仿宋_GB2312" w:cstheme="minorBidi"/>
      <w:kern w:val="2"/>
      <w:sz w:val="32"/>
      <w:szCs w:val="22"/>
      <w:lang w:val="en-US" w:eastAsia="zh-CN" w:bidi="ar-SA"/>
    </w:rPr>
  </w:style>
  <w:style w:type="paragraph" w:customStyle="1" w:styleId="39">
    <w:name w:val="修订4"/>
    <w:hidden/>
    <w:semiHidden/>
    <w:qFormat/>
    <w:uiPriority w:val="99"/>
    <w:rPr>
      <w:rFonts w:ascii="Times New Roman" w:hAnsi="Times New Roman" w:eastAsia="仿宋_GB2312" w:cstheme="minorBidi"/>
      <w:kern w:val="2"/>
      <w:sz w:val="32"/>
      <w:szCs w:val="22"/>
      <w:lang w:val="en-US" w:eastAsia="zh-CN" w:bidi="ar-SA"/>
    </w:rPr>
  </w:style>
  <w:style w:type="character" w:customStyle="1" w:styleId="40">
    <w:name w:val="font21"/>
    <w:basedOn w:val="22"/>
    <w:qFormat/>
    <w:uiPriority w:val="0"/>
    <w:rPr>
      <w:rFonts w:ascii="华文楷体" w:hAnsi="华文楷体" w:eastAsia="华文楷体" w:cs="华文楷体"/>
      <w:b/>
      <w:color w:val="000000"/>
      <w:sz w:val="28"/>
      <w:szCs w:val="28"/>
      <w:u w:val="none"/>
    </w:rPr>
  </w:style>
  <w:style w:type="paragraph" w:customStyle="1" w:styleId="41">
    <w:name w:val="正文文本1"/>
    <w:basedOn w:val="1"/>
    <w:unhideWhenUsed/>
    <w:qFormat/>
    <w:uiPriority w:val="99"/>
    <w:pPr>
      <w:shd w:val="clear" w:color="auto" w:fill="FFFFFF"/>
      <w:spacing w:before="8760" w:line="590" w:lineRule="exact"/>
      <w:ind w:hanging="820"/>
    </w:pPr>
    <w:rPr>
      <w:rFonts w:hint="eastAsia" w:ascii="宋体" w:hAnsi="宋体" w:eastAsia="宋体"/>
      <w:spacing w:val="20"/>
      <w:sz w:val="30"/>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3.jpeg"/><Relationship Id="rId24" Type="http://schemas.openxmlformats.org/officeDocument/2006/relationships/image" Target="media/image2.tiff"/><Relationship Id="rId23" Type="http://schemas.openxmlformats.org/officeDocument/2006/relationships/image" Target="media/image1.jpeg"/><Relationship Id="rId22" Type="http://schemas.openxmlformats.org/officeDocument/2006/relationships/theme" Target="theme/theme1.xml"/><Relationship Id="rId21" Type="http://schemas.openxmlformats.org/officeDocument/2006/relationships/footer" Target="footer1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Pe8.net</Company>
  <Pages>79</Pages>
  <Words>30198</Words>
  <Characters>31817</Characters>
  <Lines>232</Lines>
  <Paragraphs>65</Paragraphs>
  <TotalTime>12</TotalTime>
  <ScaleCrop>false</ScaleCrop>
  <LinksUpToDate>false</LinksUpToDate>
  <CharactersWithSpaces>32418</CharactersWithSpaces>
  <Application>WPS Office_12.8.2.1119_F1E327BC-269C-435d-A152-05C5408002CA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2022-05-06T18:40:00Z</dcterms:created>
  <dc:creator>Administrator</dc:creator>
  <cp:lastModifiedBy>greatwall</cp:lastModifiedBy>
  <cp:lastPrinted>2022-07-29T15:22:00Z</cp:lastPrinted>
  <dcterms:modified xsi:type="dcterms:W3CDTF">2026-05-06T15:54:30Z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2052-12.8.2.1119</vt:lpwstr>
  </property>
  <property fmtid="{D5CDD505-2E9C-101B-9397-08002B2CF9AE}" pid="3" name="ICV">
    <vt:lpwstr>230DD58CB3684AF5A8629C6B81F68EC9_13</vt:lpwstr>
  </property>
  <property fmtid="{D5CDD505-2E9C-101B-9397-08002B2CF9AE}" pid="4" name="commondata">
    <vt:lpwstr>eyJoZGlkIjoiM2ZiMzQyN2ZmNWM1YmQ4NjA4ZWUxODc2MGU2M2Q3NDEifQ==</vt:lpwstr>
  </property>
</Properties>
</file>