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259E6B">
      <w:pPr>
        <w:shd w:val="solid" w:color="FFFFFF" w:fill="auto"/>
        <w:autoSpaceDN w:val="0"/>
        <w:spacing w:line="500" w:lineRule="exact"/>
        <w:ind w:left="-160" w:leftChars="-50" w:right="-160" w:rightChars="-50" w:firstLine="643" w:firstLineChars="200"/>
        <w:jc w:val="center"/>
        <w:rPr>
          <w:rFonts w:ascii="仿宋" w:hAnsi="仿宋" w:eastAsia="仿宋"/>
          <w:b/>
          <w:color w:val="00000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hd w:val="clear" w:color="auto" w:fill="FFFFFF"/>
        </w:rPr>
        <w:br w:type="textWrapping"/>
      </w:r>
    </w:p>
    <w:p w14:paraId="57CA95C1">
      <w:pPr>
        <w:shd w:val="solid" w:color="FFFFFF" w:fill="auto"/>
        <w:autoSpaceDN w:val="0"/>
        <w:spacing w:line="700" w:lineRule="exact"/>
        <w:ind w:left="-160" w:leftChars="-50" w:right="-160" w:rightChars="-50" w:firstLine="1044" w:firstLineChars="200"/>
        <w:jc w:val="center"/>
        <w:rPr>
          <w:rFonts w:ascii="黑体" w:hAnsi="黑体" w:eastAsia="黑体" w:cs="黑体"/>
          <w:b/>
          <w:color w:val="000000"/>
          <w:sz w:val="52"/>
          <w:szCs w:val="52"/>
          <w:shd w:val="clear" w:color="auto" w:fill="FFFFFF"/>
        </w:rPr>
      </w:pPr>
      <w:r>
        <w:rPr>
          <w:rFonts w:hint="eastAsia" w:ascii="黑体" w:hAnsi="黑体" w:eastAsia="黑体" w:cs="黑体"/>
          <w:b/>
          <w:color w:val="000000"/>
          <w:sz w:val="52"/>
          <w:szCs w:val="52"/>
          <w:shd w:val="clear" w:color="auto" w:fill="FFFFFF"/>
        </w:rPr>
        <w:t>商 水 县 人 民 政 府</w:t>
      </w:r>
    </w:p>
    <w:p w14:paraId="417512DF">
      <w:pPr>
        <w:shd w:val="solid" w:color="FFFFFF" w:fill="auto"/>
        <w:autoSpaceDN w:val="0"/>
        <w:spacing w:line="700" w:lineRule="exact"/>
        <w:ind w:left="-160" w:leftChars="-50" w:right="-160" w:rightChars="-50" w:firstLine="1044" w:firstLineChars="200"/>
        <w:jc w:val="center"/>
        <w:rPr>
          <w:rFonts w:ascii="仿宋" w:hAnsi="仿宋" w:eastAsia="仿宋"/>
          <w:sz w:val="52"/>
          <w:szCs w:val="52"/>
        </w:rPr>
      </w:pPr>
      <w:r>
        <w:rPr>
          <w:rFonts w:hint="eastAsia" w:ascii="黑体" w:hAnsi="黑体" w:eastAsia="黑体" w:cs="黑体"/>
          <w:b/>
          <w:color w:val="000000"/>
          <w:sz w:val="52"/>
          <w:szCs w:val="52"/>
          <w:shd w:val="clear" w:color="auto" w:fill="FFFFFF"/>
        </w:rPr>
        <w:t>行政复议决定书</w:t>
      </w:r>
    </w:p>
    <w:p w14:paraId="1004CA6D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商政复决字【2021】36号</w:t>
      </w:r>
    </w:p>
    <w:p w14:paraId="2C88BAAF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</w:p>
    <w:p w14:paraId="29058CD2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  请  人：</w:t>
      </w:r>
      <w:r>
        <w:rPr>
          <w:rFonts w:hint="eastAsia" w:ascii="仿宋" w:hAnsi="仿宋" w:eastAsia="仿宋"/>
          <w:lang w:eastAsia="zh-CN"/>
        </w:rPr>
        <w:t>党XX</w:t>
      </w:r>
    </w:p>
    <w:p w14:paraId="1CF8897E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被 申 请人：</w:t>
      </w:r>
      <w:r>
        <w:rPr>
          <w:rFonts w:hint="eastAsia" w:ascii="仿宋" w:hAnsi="仿宋" w:eastAsia="仿宋"/>
        </w:rPr>
        <w:t>商水县自然资源局</w:t>
      </w:r>
    </w:p>
    <w:p w14:paraId="2E70AB8E">
      <w:pPr>
        <w:spacing w:line="460" w:lineRule="exact"/>
        <w:ind w:firstLine="640" w:firstLineChars="200"/>
        <w:rPr>
          <w:rFonts w:ascii="仿宋" w:hAnsi="仿宋" w:eastAsia="仿宋"/>
        </w:rPr>
      </w:pPr>
    </w:p>
    <w:p w14:paraId="37EEAB26">
      <w:pPr>
        <w:spacing w:line="460" w:lineRule="exact"/>
        <w:ind w:right="-160" w:rightChars="-50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申请人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不服被申请人商水县自然资源局2021年7月19日作出的商自然资发【2021】</w:t>
      </w:r>
      <w:r>
        <w:rPr>
          <w:rFonts w:hint="eastAsia" w:ascii="仿宋" w:hAnsi="仿宋" w:eastAsia="仿宋"/>
          <w:lang w:val="en-US" w:eastAsia="zh-CN"/>
        </w:rPr>
        <w:t>XX</w:t>
      </w:r>
      <w:r>
        <w:rPr>
          <w:rFonts w:hint="eastAsia" w:ascii="仿宋" w:hAnsi="仿宋" w:eastAsia="仿宋"/>
        </w:rPr>
        <w:t>号行政决定提出行政复议申请，本机关于2021年8月13日依法受理。现已复议终结。</w:t>
      </w:r>
    </w:p>
    <w:p w14:paraId="564F4742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申请事项：</w:t>
      </w:r>
      <w:r>
        <w:rPr>
          <w:rFonts w:hint="eastAsia" w:ascii="仿宋" w:hAnsi="仿宋" w:eastAsia="仿宋"/>
        </w:rPr>
        <w:t>依法撤销商自然资发【2021】</w:t>
      </w:r>
      <w:r>
        <w:rPr>
          <w:rFonts w:hint="eastAsia" w:ascii="仿宋" w:hAnsi="仿宋" w:eastAsia="仿宋"/>
          <w:lang w:val="en-US" w:eastAsia="zh-CN"/>
        </w:rPr>
        <w:t>XX</w:t>
      </w:r>
      <w:r>
        <w:rPr>
          <w:rFonts w:hint="eastAsia" w:ascii="仿宋" w:hAnsi="仿宋" w:eastAsia="仿宋"/>
        </w:rPr>
        <w:t>号行政决定。</w:t>
      </w:r>
    </w:p>
    <w:p w14:paraId="1629A02F">
      <w:pPr>
        <w:spacing w:line="460" w:lineRule="exact"/>
        <w:ind w:firstLine="643" w:firstLineChars="200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申请人称：</w:t>
      </w:r>
    </w:p>
    <w:p w14:paraId="3DB5E6E6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1、程序违法：2021年8月3日，被申请人的工作人员拿着《关于撤销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房屋产权证的决定》在申请人房屋门前拍照，拍照后将撤销决定文件拿走，当时申请人不在家，房屋上锁，申请人从邻居口中才得知房产证被撤销事宜，被申请人作出撤销决定前从未通知过申请人并进行调查核实，剥夺了申请人的陈述权、申辩权和听证权。被申请人送达撤销决定的程序也严重违法，即使申请人不在家，被申请人也应该电话通知或将撤销决定文件张贴于申请人房屋门上。</w:t>
      </w:r>
    </w:p>
    <w:p w14:paraId="3870AAC0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、适用法律错误：被申请人作出撤销申请人房产证的依据是《不动产登记暂行条例》第六条、《不动产登记暂行条例实施细则》第十七条第四项、商水县纪委监委《关于对魏集镇党桥10户农房违规办理房产证的监察建议》，以上均不能成为被申请人作出撤销决定的法律依据。</w:t>
      </w:r>
    </w:p>
    <w:p w14:paraId="3ECEF8C9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3、无事实依据：申请人的房屋于2010年开始建设，施工时附近无河流水面，也未划定河道范围，未立标定界，后来经人工开挖河流，但未设堤防和护堤地，申请人房屋离河流水面距离较远，也未占用堤防和护堤地，并未违反《中华人民共和国河道管理条例》和《河南省河道管理条例实施办法》相关规定，不属于违建。申请人建房经村、乡、县三级部门层层审批，系合法建设，所以商水县房地产管理中心才于2012年3月为申请人办理不动产登记，不动产登记证书形成公示效力已长达9年之久。</w:t>
      </w:r>
    </w:p>
    <w:p w14:paraId="7AE74472">
      <w:pPr>
        <w:spacing w:line="460" w:lineRule="exact"/>
        <w:ind w:firstLine="643" w:firstLineChars="200"/>
        <w:jc w:val="left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被申请人称：</w:t>
      </w:r>
    </w:p>
    <w:p w14:paraId="6ECE5094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被申请人收到商水县</w:t>
      </w:r>
      <w:bookmarkStart w:id="0" w:name="_GoBack"/>
      <w:bookmarkEnd w:id="0"/>
      <w:r>
        <w:rPr>
          <w:rFonts w:hint="eastAsia" w:ascii="仿宋" w:hAnsi="仿宋" w:eastAsia="仿宋"/>
        </w:rPr>
        <w:t>人民政府提交行政复议答复通知书，行政复议申请人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因不服本局作出的商自然资发【2021】</w:t>
      </w:r>
      <w:r>
        <w:rPr>
          <w:rFonts w:hint="eastAsia" w:ascii="仿宋" w:hAnsi="仿宋" w:eastAsia="仿宋"/>
          <w:lang w:val="en-US" w:eastAsia="zh-CN"/>
        </w:rPr>
        <w:t>XX</w:t>
      </w:r>
      <w:r>
        <w:rPr>
          <w:rFonts w:hint="eastAsia" w:ascii="仿宋" w:hAnsi="仿宋" w:eastAsia="仿宋"/>
        </w:rPr>
        <w:t>号行政决定。现答复如下：</w:t>
      </w:r>
    </w:p>
    <w:p w14:paraId="3EDA376D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2021年4月15日，我局收到商水县纪委监委《关于对魏集镇党桥10户农房违规办理房产证的监察建议》、商水县水利局《关于魏集镇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我局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应当依法予以撤销申请人的房屋产权证。</w:t>
      </w:r>
    </w:p>
    <w:p w14:paraId="7A3EE7CF">
      <w:pPr>
        <w:spacing w:line="460" w:lineRule="exact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经审理查明：</w:t>
      </w:r>
      <w:r>
        <w:rPr>
          <w:rFonts w:hint="eastAsia" w:ascii="仿宋" w:hAnsi="仿宋" w:eastAsia="仿宋"/>
        </w:rPr>
        <w:t>2021年4月15日，被申请人收到商水县纪委监委《关于对魏集镇党桥10户农房违规办理房产证的监察建议》、商水县水利局《关于魏集镇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被申请人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</w:t>
      </w:r>
    </w:p>
    <w:p w14:paraId="4CD9DC94">
      <w:pPr>
        <w:spacing w:line="460" w:lineRule="exact"/>
        <w:ind w:firstLine="640"/>
        <w:rPr>
          <w:rFonts w:ascii="仿宋" w:hAnsi="仿宋" w:eastAsia="仿宋"/>
          <w:shd w:val="clear" w:color="auto" w:fill="FFFFFF"/>
        </w:rPr>
      </w:pPr>
      <w:r>
        <w:rPr>
          <w:rFonts w:hint="eastAsia" w:ascii="仿宋" w:hAnsi="仿宋" w:eastAsia="仿宋"/>
        </w:rPr>
        <w:t>以上事实有以下证据证明：1、商水县纪委监委《关于对魏集镇党桥10户农房违规办理房产证的监察建议》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2、商水县水利局《关于魏集镇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3、影像资料等予以证实。</w:t>
      </w:r>
    </w:p>
    <w:p w14:paraId="5CB4AA65">
      <w:pPr>
        <w:pStyle w:val="4"/>
        <w:widowControl/>
        <w:shd w:val="clear" w:color="auto" w:fill="FFFFFF"/>
        <w:spacing w:beforeAutospacing="0" w:afterAutospacing="0" w:line="460" w:lineRule="exact"/>
        <w:ind w:firstLine="643" w:firstLineChars="200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本机关认为：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被申请人作出撤销房产证的行政决定认定事实清楚，适用法律正确，内容适当，根据《中华人民共和国行政复议法》第二十八条第一款第（一）项之规定</w:t>
      </w:r>
      <w:r>
        <w:rPr>
          <w:rFonts w:hint="eastAsia" w:ascii="仿宋" w:hAnsi="仿宋" w:eastAsia="仿宋" w:cs="仿宋"/>
          <w:sz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维持商水县自然资源局作出的</w:t>
      </w:r>
      <w:r>
        <w:rPr>
          <w:rFonts w:hint="eastAsia" w:ascii="仿宋" w:hAnsi="仿宋" w:eastAsia="仿宋" w:cs="仿宋"/>
          <w:sz w:val="32"/>
        </w:rPr>
        <w:t>商自然资发【2021】</w:t>
      </w:r>
      <w:r>
        <w:rPr>
          <w:rFonts w:hint="eastAsia" w:ascii="仿宋" w:hAnsi="仿宋" w:eastAsia="仿宋" w:cs="仿宋"/>
          <w:sz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</w:rPr>
        <w:t>号行政决定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。</w:t>
      </w:r>
    </w:p>
    <w:p w14:paraId="2CC248DA">
      <w:pPr>
        <w:pStyle w:val="4"/>
        <w:widowControl/>
        <w:shd w:val="clear" w:color="auto" w:fill="FFFFFF"/>
        <w:spacing w:beforeAutospacing="0" w:afterAutospacing="0" w:line="460" w:lineRule="exact"/>
        <w:ind w:firstLine="672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  <w:shd w:val="clear" w:color="auto" w:fill="FFFFFF"/>
        </w:rPr>
        <w:t xml:space="preserve">申请人如不服本行政复议决定，可以自收到本行政复议决定书之日起15日内，依法向人民法院提起行政诉讼。          　　　        </w:t>
      </w:r>
    </w:p>
    <w:p w14:paraId="6A71C8B9">
      <w:pPr>
        <w:pStyle w:val="4"/>
        <w:widowControl/>
        <w:shd w:val="clear" w:color="auto" w:fill="FFFFFF"/>
        <w:spacing w:beforeAutospacing="0" w:afterAutospacing="0" w:line="460" w:lineRule="exact"/>
        <w:ind w:firstLine="640" w:firstLineChars="200"/>
        <w:jc w:val="both"/>
        <w:rPr>
          <w:rFonts w:ascii="仿宋" w:hAnsi="仿宋" w:eastAsia="仿宋" w:cs="仿宋"/>
          <w:sz w:val="32"/>
          <w:shd w:val="clear" w:color="auto" w:fill="FFFFFF"/>
        </w:rPr>
      </w:pPr>
    </w:p>
    <w:p w14:paraId="7042DCD4">
      <w:pPr>
        <w:spacing w:line="460" w:lineRule="exact"/>
        <w:ind w:firstLine="640" w:firstLineChars="200"/>
        <w:rPr>
          <w:rFonts w:ascii="仿宋" w:hAnsi="仿宋" w:eastAsia="仿宋"/>
        </w:rPr>
      </w:pPr>
    </w:p>
    <w:p w14:paraId="77AF08EE">
      <w:pPr>
        <w:spacing w:line="460" w:lineRule="exact"/>
        <w:ind w:right="-160" w:rightChars="-50" w:firstLine="5440" w:firstLineChars="17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</w:t>
      </w:r>
      <w:r>
        <w:rPr>
          <w:rFonts w:hint="eastAsia" w:ascii="仿宋" w:hAnsi="仿宋" w:eastAsia="仿宋"/>
          <w:lang w:val="en-US" w:eastAsia="zh-CN"/>
        </w:rPr>
        <w:t>10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/>
          <w:lang w:val="en-US" w:eastAsia="zh-CN"/>
        </w:rPr>
        <w:t>12</w:t>
      </w:r>
      <w:r>
        <w:rPr>
          <w:rFonts w:hint="eastAsia" w:ascii="仿宋" w:hAnsi="仿宋" w:eastAsia="仿宋"/>
        </w:rPr>
        <w:t>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2E3170">
    <w:pPr>
      <w:pStyle w:val="2"/>
      <w:tabs>
        <w:tab w:val="clear" w:pos="8306"/>
      </w:tabs>
      <w:rPr>
        <w:szCs w:val="52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35F8FE4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4oY3PAQAAq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z52DCG98dI3eWmU7GxApFNDs0w0572LS3Jv37Oun9j27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uHihjc8BAACr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35F8FE4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                         —</w:t>
    </w:r>
    <w:r>
      <w:rPr>
        <w:rFonts w:hint="eastAsia"/>
      </w:rPr>
      <w:tab/>
    </w:r>
    <w:r>
      <w:rPr>
        <w:rFonts w:hint="eastAsia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jMDIyYTA1NDNhYjFmYTAyMzFlY2ZkZDJkYWJhMzMifQ=="/>
  </w:docVars>
  <w:rsids>
    <w:rsidRoot w:val="20AC3656"/>
    <w:rsid w:val="001E6E00"/>
    <w:rsid w:val="002F5C65"/>
    <w:rsid w:val="00461AF0"/>
    <w:rsid w:val="02030732"/>
    <w:rsid w:val="02692AD7"/>
    <w:rsid w:val="02F345F6"/>
    <w:rsid w:val="066A629A"/>
    <w:rsid w:val="094B3C82"/>
    <w:rsid w:val="0DA84D49"/>
    <w:rsid w:val="0E7D190B"/>
    <w:rsid w:val="11A44812"/>
    <w:rsid w:val="137F13D5"/>
    <w:rsid w:val="13974643"/>
    <w:rsid w:val="14C23DCC"/>
    <w:rsid w:val="179E4E63"/>
    <w:rsid w:val="1B8F69FA"/>
    <w:rsid w:val="1D2244CD"/>
    <w:rsid w:val="1F674364"/>
    <w:rsid w:val="1FB64223"/>
    <w:rsid w:val="20AC3656"/>
    <w:rsid w:val="244A2C3C"/>
    <w:rsid w:val="24A53FA9"/>
    <w:rsid w:val="26F05035"/>
    <w:rsid w:val="27D43870"/>
    <w:rsid w:val="2B902D02"/>
    <w:rsid w:val="2B967629"/>
    <w:rsid w:val="2B9804E2"/>
    <w:rsid w:val="2D931BE7"/>
    <w:rsid w:val="31072625"/>
    <w:rsid w:val="3422527E"/>
    <w:rsid w:val="35E13DEB"/>
    <w:rsid w:val="367C290C"/>
    <w:rsid w:val="36A60E44"/>
    <w:rsid w:val="374A1778"/>
    <w:rsid w:val="38705F28"/>
    <w:rsid w:val="388F7C31"/>
    <w:rsid w:val="3EDF1587"/>
    <w:rsid w:val="40F40690"/>
    <w:rsid w:val="40FE3FCC"/>
    <w:rsid w:val="465E483C"/>
    <w:rsid w:val="49903366"/>
    <w:rsid w:val="4B804656"/>
    <w:rsid w:val="4B960E8E"/>
    <w:rsid w:val="4C7D3C9B"/>
    <w:rsid w:val="4E1E5B19"/>
    <w:rsid w:val="4FA646B8"/>
    <w:rsid w:val="4FA75362"/>
    <w:rsid w:val="4FC20803"/>
    <w:rsid w:val="4FF409F2"/>
    <w:rsid w:val="5133235A"/>
    <w:rsid w:val="52E222BD"/>
    <w:rsid w:val="53E66305"/>
    <w:rsid w:val="54C9658B"/>
    <w:rsid w:val="560C1D2C"/>
    <w:rsid w:val="5C7C4817"/>
    <w:rsid w:val="5E31639D"/>
    <w:rsid w:val="5EB1744A"/>
    <w:rsid w:val="60621D01"/>
    <w:rsid w:val="61214754"/>
    <w:rsid w:val="613A3357"/>
    <w:rsid w:val="615239B5"/>
    <w:rsid w:val="6511011D"/>
    <w:rsid w:val="67512487"/>
    <w:rsid w:val="69596216"/>
    <w:rsid w:val="701973FF"/>
    <w:rsid w:val="71A56945"/>
    <w:rsid w:val="727F16ED"/>
    <w:rsid w:val="72C1313D"/>
    <w:rsid w:val="74DD254A"/>
    <w:rsid w:val="758114D2"/>
    <w:rsid w:val="75AE06DD"/>
    <w:rsid w:val="776E7B17"/>
    <w:rsid w:val="77E56CA7"/>
    <w:rsid w:val="7C270354"/>
    <w:rsid w:val="7DE2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263</Words>
  <Characters>1504</Characters>
  <Lines>12</Lines>
  <Paragraphs>3</Paragraphs>
  <TotalTime>1</TotalTime>
  <ScaleCrop>false</ScaleCrop>
  <LinksUpToDate>false</LinksUpToDate>
  <CharactersWithSpaces>1764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2021-09-28T22:45:00Z</dcterms:created>
  <dc:creator>飞情浪漫</dc:creator>
  <cp:lastModifiedBy>greatwall</cp:lastModifiedBy>
  <cp:lastPrinted>2021-10-13T16:21:00Z</cp:lastPrinted>
  <dcterms:modified xsi:type="dcterms:W3CDTF">2026-04-30T11:24:18Z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0FCD837C6AA14893A7257E53279680EC</vt:lpwstr>
  </property>
</Properties>
</file>