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C7C562">
      <w:pPr>
        <w:keepNext w:val="0"/>
        <w:keepLines w:val="0"/>
        <w:pageBreakBefore w:val="0"/>
        <w:kinsoku/>
        <w:wordWrap/>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Cs/>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bCs/>
          <w:color w:val="000000" w:themeColor="text1"/>
          <w:sz w:val="44"/>
          <w:szCs w:val="44"/>
          <w:highlight w:val="none"/>
          <w14:textFill>
            <w14:solidFill>
              <w14:schemeClr w14:val="tx1"/>
            </w14:solidFill>
          </w14:textFill>
        </w:rPr>
        <w:t>就业见习补贴</w:t>
      </w:r>
    </w:p>
    <w:p w14:paraId="44D1E4B7">
      <w:pPr>
        <w:pStyle w:val="2"/>
        <w:rPr>
          <w:rFonts w:hint="eastAsia"/>
        </w:rPr>
      </w:pPr>
    </w:p>
    <w:p w14:paraId="5FF8CA92">
      <w:pPr>
        <w:pStyle w:val="2"/>
        <w:rPr>
          <w:rFonts w:hint="eastAsia"/>
        </w:rPr>
      </w:pPr>
    </w:p>
    <w:p w14:paraId="7315F2CD">
      <w:pPr>
        <w:keepNext w:val="0"/>
        <w:keepLines w:val="0"/>
        <w:pageBreakBefore w:val="0"/>
        <w:kinsoku/>
        <w:wordWrap/>
        <w:topLinePunct w:val="0"/>
        <w:autoSpaceDE/>
        <w:autoSpaceDN/>
        <w:bidi w:val="0"/>
        <w:adjustRightInd/>
        <w:snapToGrid/>
        <w:spacing w:line="560" w:lineRule="exact"/>
        <w:ind w:left="0" w:leftChars="0" w:right="0" w:rightChars="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一、适用依据</w:t>
      </w:r>
    </w:p>
    <w:p w14:paraId="10AB8948">
      <w:pPr>
        <w:keepNext w:val="0"/>
        <w:keepLines w:val="0"/>
        <w:pageBreakBefore w:val="0"/>
        <w:kinsoku/>
        <w:wordWrap/>
        <w:overflowPunct w:val="0"/>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河南省财政厅河南省人力资源和社会保障厅关于印发《河南省就业补助资金管理办法》的通知（豫财社〔20</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24</w:t>
      </w:r>
      <w:r>
        <w:rPr>
          <w:rFonts w:hint="eastAsia" w:ascii="仿宋_GB2312" w:hAnsi="仿宋_GB2312" w:eastAsia="仿宋_GB2312" w:cs="仿宋_GB2312"/>
          <w:color w:val="000000" w:themeColor="text1"/>
          <w:sz w:val="32"/>
          <w:szCs w:val="32"/>
          <w:highlight w:val="none"/>
          <w14:textFill>
            <w14:solidFill>
              <w14:schemeClr w14:val="tx1"/>
            </w14:solidFill>
          </w14:textFill>
        </w:rPr>
        <w:t>〕</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194</w:t>
      </w:r>
      <w:r>
        <w:rPr>
          <w:rFonts w:hint="eastAsia" w:ascii="仿宋_GB2312" w:hAnsi="仿宋_GB2312" w:eastAsia="仿宋_GB2312" w:cs="仿宋_GB2312"/>
          <w:color w:val="000000" w:themeColor="text1"/>
          <w:sz w:val="32"/>
          <w:szCs w:val="32"/>
          <w:highlight w:val="none"/>
          <w14:textFill>
            <w14:solidFill>
              <w14:schemeClr w14:val="tx1"/>
            </w14:solidFill>
          </w14:textFill>
        </w:rPr>
        <w:t>号）</w:t>
      </w:r>
      <w:r>
        <w:rPr>
          <w:rFonts w:hint="eastAsia" w:ascii="仿宋_GB2312" w:hAnsi="仿宋_GB2312" w:eastAsia="仿宋_GB2312" w:cs="仿宋_GB2312"/>
          <w:color w:val="000000" w:themeColor="text1"/>
          <w:sz w:val="32"/>
          <w:szCs w:val="32"/>
          <w:highlight w:val="none"/>
          <w:shd w:val="clear" w:color="auto" w:fill="FFFFFF"/>
          <w14:textFill>
            <w14:solidFill>
              <w14:schemeClr w14:val="tx1"/>
            </w14:solidFill>
          </w14:textFill>
        </w:rPr>
        <w:t>；</w:t>
      </w:r>
    </w:p>
    <w:p w14:paraId="1F6DE21A">
      <w:pPr>
        <w:keepNext w:val="0"/>
        <w:keepLines w:val="0"/>
        <w:pageBreakBefore w:val="0"/>
        <w:kinsoku/>
        <w:wordWrap/>
        <w:overflowPunct w:val="0"/>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shd w:val="clear" w:color="auto" w:fill="FFFFFF"/>
          <w14:textFill>
            <w14:solidFill>
              <w14:schemeClr w14:val="tx1"/>
            </w14:solidFill>
          </w14:textFill>
        </w:rPr>
        <w:t>河南省人力资源和社会保障厅关于印发《河南省就业见习管理办法》的通知（豫人社规〔20</w:t>
      </w:r>
      <w:r>
        <w:rPr>
          <w:rFonts w:hint="eastAsia" w:ascii="仿宋_GB2312" w:hAnsi="仿宋_GB2312" w:eastAsia="仿宋_GB2312" w:cs="仿宋_GB2312"/>
          <w:color w:val="000000" w:themeColor="text1"/>
          <w:sz w:val="32"/>
          <w:szCs w:val="32"/>
          <w:highlight w:val="none"/>
          <w:shd w:val="clear" w:color="auto" w:fill="FFFFFF"/>
          <w:lang w:val="en-US" w:eastAsia="zh-CN"/>
          <w14:textFill>
            <w14:solidFill>
              <w14:schemeClr w14:val="tx1"/>
            </w14:solidFill>
          </w14:textFill>
        </w:rPr>
        <w:t>25</w:t>
      </w:r>
      <w:r>
        <w:rPr>
          <w:rFonts w:hint="eastAsia" w:ascii="仿宋_GB2312" w:hAnsi="仿宋_GB2312" w:eastAsia="仿宋_GB2312" w:cs="仿宋_GB2312"/>
          <w:color w:val="000000" w:themeColor="text1"/>
          <w:sz w:val="32"/>
          <w:szCs w:val="32"/>
          <w:highlight w:val="none"/>
          <w:shd w:val="clear" w:color="auto" w:fill="FFFFFF"/>
          <w14:textFill>
            <w14:solidFill>
              <w14:schemeClr w14:val="tx1"/>
            </w14:solidFill>
          </w14:textFill>
        </w:rPr>
        <w:t>〕</w:t>
      </w:r>
      <w:r>
        <w:rPr>
          <w:rFonts w:hint="eastAsia" w:ascii="仿宋_GB2312" w:hAnsi="仿宋_GB2312" w:eastAsia="仿宋_GB2312" w:cs="仿宋_GB2312"/>
          <w:color w:val="000000" w:themeColor="text1"/>
          <w:sz w:val="32"/>
          <w:szCs w:val="32"/>
          <w:highlight w:val="none"/>
          <w:shd w:val="clear" w:color="auto" w:fill="FFFFFF"/>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highlight w:val="none"/>
          <w:shd w:val="clear" w:color="auto" w:fill="FFFFFF"/>
          <w14:textFill>
            <w14:solidFill>
              <w14:schemeClr w14:val="tx1"/>
            </w14:solidFill>
          </w14:textFill>
        </w:rPr>
        <w:t>号）</w:t>
      </w:r>
      <w:r>
        <w:rPr>
          <w:rFonts w:hint="eastAsia" w:ascii="仿宋_GB2312" w:hAnsi="仿宋_GB2312" w:eastAsia="仿宋_GB2312" w:cs="仿宋_GB2312"/>
          <w:color w:val="000000" w:themeColor="text1"/>
          <w:sz w:val="32"/>
          <w:szCs w:val="32"/>
          <w:highlight w:val="none"/>
          <w14:textFill>
            <w14:solidFill>
              <w14:schemeClr w14:val="tx1"/>
            </w14:solidFill>
          </w14:textFill>
        </w:rPr>
        <w:t>。</w:t>
      </w:r>
    </w:p>
    <w:p w14:paraId="5DFEDDAD">
      <w:pPr>
        <w:keepNext w:val="0"/>
        <w:keepLines w:val="0"/>
        <w:pageBreakBefore w:val="0"/>
        <w:kinsoku/>
        <w:wordWrap/>
        <w:topLinePunct w:val="0"/>
        <w:autoSpaceDE/>
        <w:autoSpaceDN/>
        <w:bidi w:val="0"/>
        <w:adjustRightInd/>
        <w:snapToGrid/>
        <w:spacing w:line="560" w:lineRule="exact"/>
        <w:ind w:left="0" w:leftChars="0" w:right="0" w:rightChars="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二、适用对象</w:t>
      </w:r>
    </w:p>
    <w:p w14:paraId="455D8994">
      <w:pPr>
        <w:keepNext w:val="0"/>
        <w:keepLines w:val="0"/>
        <w:pageBreakBefore w:val="0"/>
        <w:kinsoku/>
        <w:wordWrap/>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接收离校2年内未就业高校毕业生（含普通高校各类毕业生以及技师学院高级工班、预备技师班和特殊教育院校职业教育类毕业生）、离校2年内未就业</w:t>
      </w: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高校</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毕业生和16至24岁失业青年，以及符合国家和我省就业见习规定的其他人员的就业见习单位。</w:t>
      </w:r>
    </w:p>
    <w:p w14:paraId="664F0845">
      <w:pPr>
        <w:keepNext w:val="0"/>
        <w:keepLines w:val="0"/>
        <w:pageBreakBefore w:val="0"/>
        <w:kinsoku/>
        <w:wordWrap/>
        <w:topLinePunct w:val="0"/>
        <w:autoSpaceDE/>
        <w:autoSpaceDN/>
        <w:bidi w:val="0"/>
        <w:adjustRightInd/>
        <w:snapToGrid/>
        <w:spacing w:line="560" w:lineRule="exact"/>
        <w:ind w:left="0" w:leftChars="0" w:right="0" w:rightChars="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三、受理机构</w:t>
      </w:r>
    </w:p>
    <w:p w14:paraId="087CE79B">
      <w:pPr>
        <w:keepNext w:val="0"/>
        <w:keepLines w:val="0"/>
        <w:pageBreakBefore w:val="0"/>
        <w:kinsoku/>
        <w:wordWrap/>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县级以上（含县级）</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或所属</w:t>
      </w:r>
      <w:r>
        <w:rPr>
          <w:rFonts w:hint="eastAsia" w:ascii="仿宋_GB2312" w:hAnsi="仿宋_GB2312" w:eastAsia="仿宋_GB2312" w:cs="仿宋_GB2312"/>
          <w:color w:val="000000" w:themeColor="text1"/>
          <w:sz w:val="32"/>
          <w:szCs w:val="32"/>
          <w:highlight w:val="none"/>
          <w14:textFill>
            <w14:solidFill>
              <w14:schemeClr w14:val="tx1"/>
            </w14:solidFill>
          </w14:textFill>
        </w:rPr>
        <w:t>公共就业人才服务机构人力资源社会保障部门。</w:t>
      </w:r>
    </w:p>
    <w:p w14:paraId="02D8E45A">
      <w:pPr>
        <w:keepNext w:val="0"/>
        <w:keepLines w:val="0"/>
        <w:pageBreakBefore w:val="0"/>
        <w:kinsoku/>
        <w:wordWrap/>
        <w:topLinePunct w:val="0"/>
        <w:autoSpaceDE/>
        <w:autoSpaceDN/>
        <w:bidi w:val="0"/>
        <w:adjustRightInd/>
        <w:snapToGrid/>
        <w:spacing w:line="560" w:lineRule="exact"/>
        <w:ind w:left="0" w:leftChars="0" w:right="0" w:rightChars="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四、受理方式</w:t>
      </w:r>
    </w:p>
    <w:p w14:paraId="686077BD">
      <w:pPr>
        <w:keepNext w:val="0"/>
        <w:keepLines w:val="0"/>
        <w:pageBreakBefore w:val="0"/>
        <w:kinsoku/>
        <w:wordWrap/>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bCs/>
          <w:color w:val="000000" w:themeColor="text1"/>
          <w:sz w:val="32"/>
          <w:szCs w:val="32"/>
          <w:highlight w:val="none"/>
          <w14:textFill>
            <w14:solidFill>
              <w14:schemeClr w14:val="tx1"/>
            </w14:solidFill>
          </w14:textFill>
        </w:rPr>
      </w:pP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窗口或</w:t>
      </w:r>
      <w:r>
        <w:rPr>
          <w:rFonts w:hint="eastAsia" w:ascii="仿宋_GB2312" w:hAnsi="仿宋_GB2312" w:eastAsia="仿宋_GB2312" w:cs="仿宋_GB2312"/>
          <w:b w:val="0"/>
          <w:bCs w:val="0"/>
          <w:color w:val="000000" w:themeColor="text1"/>
          <w:sz w:val="32"/>
          <w:szCs w:val="32"/>
          <w:highlight w:val="none"/>
          <w:lang w:eastAsia="zh-CN"/>
          <w14:textFill>
            <w14:solidFill>
              <w14:schemeClr w14:val="tx1"/>
            </w14:solidFill>
          </w14:textFill>
        </w:rPr>
        <w:t>河南就业网上办事大厅（电脑端）</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受理</w:t>
      </w:r>
      <w:r>
        <w:rPr>
          <w:rFonts w:hint="eastAsia" w:ascii="仿宋_GB2312" w:hAnsi="仿宋_GB2312" w:eastAsia="仿宋_GB2312" w:cs="仿宋_GB2312"/>
          <w:color w:val="000000" w:themeColor="text1"/>
          <w:sz w:val="32"/>
          <w:szCs w:val="32"/>
          <w:highlight w:val="none"/>
          <w14:textFill>
            <w14:solidFill>
              <w14:schemeClr w14:val="tx1"/>
            </w14:solidFill>
          </w14:textFill>
        </w:rPr>
        <w:t>。</w:t>
      </w:r>
    </w:p>
    <w:p w14:paraId="748994B9">
      <w:pPr>
        <w:keepNext w:val="0"/>
        <w:keepLines w:val="0"/>
        <w:pageBreakBefore w:val="0"/>
        <w:kinsoku/>
        <w:wordWrap/>
        <w:topLinePunct w:val="0"/>
        <w:autoSpaceDE/>
        <w:autoSpaceDN/>
        <w:bidi w:val="0"/>
        <w:adjustRightInd/>
        <w:snapToGrid/>
        <w:spacing w:line="560" w:lineRule="exact"/>
        <w:ind w:left="0" w:leftChars="0" w:right="0" w:rightChars="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五、办理要件</w:t>
      </w:r>
    </w:p>
    <w:p w14:paraId="5ABEAE0D">
      <w:pPr>
        <w:keepNext w:val="0"/>
        <w:keepLines w:val="0"/>
        <w:pageBreakBefore w:val="0"/>
        <w:kinsoku/>
        <w:wordWrap/>
        <w:overflowPunct w:val="0"/>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1</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就业见习补贴申请表（</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业务表单</w:t>
      </w: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1</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w:t>
      </w:r>
    </w:p>
    <w:p w14:paraId="5BC97BEF">
      <w:pPr>
        <w:keepNext w:val="0"/>
        <w:keepLines w:val="0"/>
        <w:pageBreakBefore w:val="0"/>
        <w:kinsoku/>
        <w:wordWrap/>
        <w:overflowPunct w:val="0"/>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2</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见习人员就业创业证复印件（仅在全省就业信息系统应用前提供）；</w:t>
      </w:r>
    </w:p>
    <w:p w14:paraId="2A772CCF">
      <w:pPr>
        <w:keepNext w:val="0"/>
        <w:keepLines w:val="0"/>
        <w:pageBreakBefore w:val="0"/>
        <w:kinsoku/>
        <w:wordWrap/>
        <w:overflowPunct w:val="0"/>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3</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就业见习协议书；</w:t>
      </w:r>
    </w:p>
    <w:p w14:paraId="001FEA3E">
      <w:pPr>
        <w:keepNext w:val="0"/>
        <w:keepLines w:val="0"/>
        <w:pageBreakBefore w:val="0"/>
        <w:kinsoku/>
        <w:wordWrap/>
        <w:overflowPunct w:val="0"/>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4</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见习单位为见习人员办理人身意外伤害保险的发票复印件；</w:t>
      </w:r>
    </w:p>
    <w:p w14:paraId="4C8F72F4">
      <w:pPr>
        <w:keepNext w:val="0"/>
        <w:keepLines w:val="0"/>
        <w:pageBreakBefore w:val="0"/>
        <w:kinsoku/>
        <w:wordWrap/>
        <w:overflowPunct w:val="0"/>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5</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见习单位按月发放见习人员基本生活费明细</w:t>
      </w:r>
      <w:r>
        <w:rPr>
          <w:rFonts w:hint="eastAsia" w:ascii="仿宋_GB2312" w:hAnsi="仿宋_GB2312" w:eastAsia="仿宋_GB2312" w:cs="仿宋_GB2312"/>
          <w:color w:val="000000" w:themeColor="text1"/>
          <w:sz w:val="32"/>
          <w:szCs w:val="32"/>
          <w:lang w:eastAsia="zh-CN"/>
          <w14:textFill>
            <w14:solidFill>
              <w14:schemeClr w14:val="tx1"/>
            </w14:solidFill>
          </w14:textFill>
        </w:rPr>
        <w:t>账</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单</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w:t>
      </w:r>
    </w:p>
    <w:p w14:paraId="3E577D68">
      <w:pPr>
        <w:keepNext w:val="0"/>
        <w:keepLines w:val="0"/>
        <w:pageBreakBefore w:val="0"/>
        <w:kinsoku/>
        <w:wordWrap/>
        <w:overflowPunct w:val="0"/>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6</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留用见习人员的见习单位</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还需提供见习单位与留用人员签订的劳动（聘用）合同书</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（复印件）</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w:t>
      </w:r>
    </w:p>
    <w:p w14:paraId="1EFAF06E">
      <w:pPr>
        <w:keepNext w:val="0"/>
        <w:keepLines w:val="0"/>
        <w:pageBreakBefore w:val="0"/>
        <w:kinsoku/>
        <w:wordWrap/>
        <w:topLinePunct w:val="0"/>
        <w:autoSpaceDE/>
        <w:autoSpaceDN/>
        <w:bidi w:val="0"/>
        <w:adjustRightInd/>
        <w:snapToGrid/>
        <w:spacing w:line="560" w:lineRule="exact"/>
        <w:ind w:left="0" w:leftChars="0" w:right="0" w:rightChars="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六、办事流程</w:t>
      </w:r>
    </w:p>
    <w:p w14:paraId="2081EB8C">
      <w:pPr>
        <w:keepNext w:val="0"/>
        <w:keepLines w:val="0"/>
        <w:pageBreakBefore w:val="0"/>
        <w:kinsoku/>
        <w:wordWrap/>
        <w:overflowPunct w:val="0"/>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各级公共就业人才服务机构应在15个工作日内对见习单位的见习补贴申请进行初审，并提出初审意见报同级人社部门审核。人社部门应在20个工作日内完成审核，将拟享受见习补贴的单位和人员名单、见习时间、补贴标准与金额等在部门官网公示5个工作日；公示期满无异议的，申请同级财政部门按规定将补贴资金支付到见习单位</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银行账户</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w:t>
      </w:r>
    </w:p>
    <w:p w14:paraId="3DBA5556">
      <w:pPr>
        <w:keepNext w:val="0"/>
        <w:keepLines w:val="0"/>
        <w:pageBreakBefore w:val="0"/>
        <w:kinsoku/>
        <w:wordWrap/>
        <w:topLinePunct w:val="0"/>
        <w:autoSpaceDE/>
        <w:autoSpaceDN/>
        <w:bidi w:val="0"/>
        <w:adjustRightInd/>
        <w:snapToGrid/>
        <w:spacing w:line="560" w:lineRule="exact"/>
        <w:ind w:left="0" w:leftChars="0" w:right="0" w:rightChars="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七、办理时限</w:t>
      </w:r>
    </w:p>
    <w:p w14:paraId="315F0B41">
      <w:pPr>
        <w:keepNext w:val="0"/>
        <w:keepLines w:val="0"/>
        <w:pageBreakBefore w:val="0"/>
        <w:kinsoku/>
        <w:wordWrap/>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按月申请办结。</w:t>
      </w:r>
    </w:p>
    <w:p w14:paraId="511696E6">
      <w:pPr>
        <w:keepNext w:val="0"/>
        <w:keepLines w:val="0"/>
        <w:pageBreakBefore w:val="0"/>
        <w:kinsoku/>
        <w:wordWrap/>
        <w:topLinePunct w:val="0"/>
        <w:autoSpaceDE/>
        <w:autoSpaceDN/>
        <w:bidi w:val="0"/>
        <w:adjustRightInd/>
        <w:snapToGrid/>
        <w:spacing w:line="560" w:lineRule="exact"/>
        <w:ind w:left="0" w:leftChars="0" w:right="0" w:rightChars="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八、业务表单</w:t>
      </w:r>
    </w:p>
    <w:p w14:paraId="2ED1A992">
      <w:pPr>
        <w:keepNext w:val="0"/>
        <w:keepLines w:val="0"/>
        <w:pageBreakBefore w:val="0"/>
        <w:kinsoku/>
        <w:wordWrap/>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就业见习补贴申请表</w:t>
      </w:r>
    </w:p>
    <w:p w14:paraId="13058B8A">
      <w:pPr>
        <w:keepNext w:val="0"/>
        <w:keepLines w:val="0"/>
        <w:pageBreakBefore w:val="0"/>
        <w:kinsoku/>
        <w:wordWrap/>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就业见习协议书</w:t>
      </w:r>
    </w:p>
    <w:p w14:paraId="6C83AD1C">
      <w:pPr>
        <w:keepNext w:val="0"/>
        <w:keepLines w:val="0"/>
        <w:pageBreakBefore w:val="0"/>
        <w:kinsoku/>
        <w:wordWrap/>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3</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就业见习证明</w:t>
      </w:r>
    </w:p>
    <w:p w14:paraId="2941E61C">
      <w:pPr>
        <w:pStyle w:val="2"/>
        <w:keepNext w:val="0"/>
        <w:keepLines w:val="0"/>
        <w:pageBreakBefore w:val="0"/>
        <w:kinsoku/>
        <w:wordWrap/>
        <w:topLinePunct w:val="0"/>
        <w:autoSpaceDE/>
        <w:autoSpaceDN/>
        <w:bidi w:val="0"/>
        <w:spacing w:line="560" w:lineRule="exact"/>
        <w:ind w:left="0" w:leftChars="0" w:right="0" w:rightChars="0" w:firstLine="643"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6FF49D48">
      <w:pPr>
        <w:pStyle w:val="3"/>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73CD4CA5">
      <w:pPr>
        <w:pStyle w:val="4"/>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157908D2">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735C6015">
      <w:pPr>
        <w:pStyle w:val="2"/>
        <w:keepNext w:val="0"/>
        <w:keepLines w:val="0"/>
        <w:pageBreakBefore w:val="0"/>
        <w:kinsoku/>
        <w:wordWrap/>
        <w:topLinePunct w:val="0"/>
        <w:autoSpaceDE/>
        <w:autoSpaceDN/>
        <w:bidi w:val="0"/>
        <w:spacing w:line="560" w:lineRule="exact"/>
        <w:ind w:left="0" w:leftChars="0" w:right="0" w:rightChars="0" w:firstLine="643"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395A537D">
      <w:pPr>
        <w:pStyle w:val="4"/>
        <w:keepNext w:val="0"/>
        <w:keepLines w:val="0"/>
        <w:pageBreakBefore w:val="0"/>
        <w:kinsoku/>
        <w:wordWrap/>
        <w:topLinePunct w:val="0"/>
        <w:autoSpaceDE/>
        <w:autoSpaceDN/>
        <w:bidi w:val="0"/>
        <w:spacing w:line="560" w:lineRule="exact"/>
        <w:ind w:left="0" w:leftChars="0" w:right="0" w:rightChars="0" w:firstLine="0" w:firstLineChars="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25F8D6B3">
      <w:pPr>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br w:type="page"/>
      </w:r>
    </w:p>
    <w:p w14:paraId="429C3935">
      <w:pPr>
        <w:keepNext w:val="0"/>
        <w:keepLines w:val="0"/>
        <w:pageBreakBefore w:val="0"/>
        <w:widowControl/>
        <w:kinsoku/>
        <w:wordWrap/>
        <w:topLinePunct w:val="0"/>
        <w:autoSpaceDE/>
        <w:autoSpaceDN/>
        <w:bidi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业务表单1</w:t>
      </w:r>
    </w:p>
    <w:p w14:paraId="13E088D1">
      <w:pPr>
        <w:keepNext w:val="0"/>
        <w:keepLines w:val="0"/>
        <w:pageBreakBefore w:val="0"/>
        <w:widowControl/>
        <w:kinsoku/>
        <w:wordWrap/>
        <w:topLinePunct w:val="0"/>
        <w:autoSpaceDE/>
        <w:autoSpaceDN/>
        <w:bidi w:val="0"/>
        <w:spacing w:line="560" w:lineRule="exact"/>
        <w:ind w:left="0" w:leftChars="0" w:right="0" w:rightChars="0" w:firstLine="688" w:firstLineChars="200"/>
        <w:jc w:val="center"/>
        <w:textAlignment w:val="auto"/>
        <w:rPr>
          <w:rFonts w:hint="eastAsia" w:ascii="仿宋_GB2312" w:hAnsi="仿宋_GB2312" w:eastAsia="仿宋_GB2312" w:cs="仿宋_GB2312"/>
          <w:bCs/>
          <w:snapToGrid w:val="0"/>
          <w:color w:val="000000" w:themeColor="text1"/>
          <w:spacing w:val="12"/>
          <w:kern w:val="0"/>
          <w:sz w:val="32"/>
          <w:szCs w:val="32"/>
          <w:highlight w:val="none"/>
          <w14:textFill>
            <w14:solidFill>
              <w14:schemeClr w14:val="tx1"/>
            </w14:solidFill>
          </w14:textFill>
        </w:rPr>
      </w:pPr>
      <w:r>
        <w:rPr>
          <w:rFonts w:hint="eastAsia" w:ascii="仿宋_GB2312" w:hAnsi="仿宋_GB2312" w:eastAsia="仿宋_GB2312" w:cs="仿宋_GB2312"/>
          <w:bCs/>
          <w:snapToGrid w:val="0"/>
          <w:color w:val="000000" w:themeColor="text1"/>
          <w:spacing w:val="12"/>
          <w:kern w:val="0"/>
          <w:sz w:val="32"/>
          <w:szCs w:val="32"/>
          <w:highlight w:val="none"/>
          <w14:textFill>
            <w14:solidFill>
              <w14:schemeClr w14:val="tx1"/>
            </w14:solidFill>
          </w14:textFill>
        </w:rPr>
        <w:t>就业见习补贴申请表</w:t>
      </w:r>
    </w:p>
    <w:p w14:paraId="4EC162B3">
      <w:pPr>
        <w:keepNext w:val="0"/>
        <w:keepLines w:val="0"/>
        <w:pageBreakBefore w:val="0"/>
        <w:widowControl/>
        <w:kinsoku/>
        <w:wordWrap/>
        <w:topLinePunct w:val="0"/>
        <w:autoSpaceDE/>
        <w:autoSpaceDN/>
        <w:bidi w:val="0"/>
        <w:snapToGrid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见习单位（盖章）            申请日期：    年   月   日</w:t>
      </w:r>
    </w:p>
    <w:tbl>
      <w:tblPr>
        <w:tblStyle w:val="6"/>
        <w:tblW w:w="90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1231"/>
        <w:gridCol w:w="1966"/>
        <w:gridCol w:w="813"/>
        <w:gridCol w:w="928"/>
        <w:gridCol w:w="2907"/>
      </w:tblGrid>
      <w:tr w14:paraId="71484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2476" w:type="dxa"/>
            <w:gridSpan w:val="2"/>
            <w:vAlign w:val="center"/>
          </w:tcPr>
          <w:p w14:paraId="21339E41">
            <w:pPr>
              <w:keepNext w:val="0"/>
              <w:keepLines w:val="0"/>
              <w:pageBreakBefore w:val="0"/>
              <w:widowControl/>
              <w:suppressLineNumbers w:val="0"/>
              <w:kinsoku/>
              <w:wordWrap/>
              <w:topLinePunct w:val="0"/>
              <w:autoSpaceDE/>
              <w:autoSpaceDN/>
              <w:bidi w:val="0"/>
              <w:spacing w:before="0" w:beforeAutospacing="0" w:after="0" w:afterAutospacing="0" w:line="560" w:lineRule="exact"/>
              <w:ind w:right="0" w:rightChars="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单位名称</w:t>
            </w:r>
          </w:p>
        </w:tc>
        <w:tc>
          <w:tcPr>
            <w:tcW w:w="6614" w:type="dxa"/>
            <w:gridSpan w:val="4"/>
            <w:vAlign w:val="center"/>
          </w:tcPr>
          <w:p w14:paraId="04EDE5EF">
            <w:pPr>
              <w:keepNext w:val="0"/>
              <w:keepLines w:val="0"/>
              <w:pageBreakBefore w:val="0"/>
              <w:widowControl/>
              <w:suppressLineNumbers w:val="0"/>
              <w:kinsoku/>
              <w:wordWrap/>
              <w:topLinePunct w:val="0"/>
              <w:autoSpaceDE/>
              <w:autoSpaceDN/>
              <w:bidi w:val="0"/>
              <w:spacing w:before="0" w:beforeAutospacing="0" w:after="0" w:afterAutospacing="0" w:line="560" w:lineRule="exact"/>
              <w:ind w:left="0" w:leftChars="0" w:right="0" w:rightChars="0" w:firstLine="643" w:firstLineChars="200"/>
              <w:jc w:val="center"/>
              <w:textAlignment w:val="auto"/>
              <w:rPr>
                <w:rFonts w:hint="eastAsia" w:ascii="仿宋_GB2312" w:hAnsi="仿宋_GB2312" w:eastAsia="仿宋_GB2312" w:cs="仿宋_GB2312"/>
                <w:b/>
                <w:color w:val="000000" w:themeColor="text1"/>
                <w:kern w:val="0"/>
                <w:sz w:val="32"/>
                <w:szCs w:val="32"/>
                <w14:textFill>
                  <w14:solidFill>
                    <w14:schemeClr w14:val="tx1"/>
                  </w14:solidFill>
                </w14:textFill>
              </w:rPr>
            </w:pPr>
          </w:p>
        </w:tc>
      </w:tr>
      <w:tr w14:paraId="2321F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2476" w:type="dxa"/>
            <w:gridSpan w:val="2"/>
            <w:vAlign w:val="center"/>
          </w:tcPr>
          <w:p w14:paraId="6C63DF13">
            <w:pPr>
              <w:keepNext w:val="0"/>
              <w:keepLines w:val="0"/>
              <w:pageBreakBefore w:val="0"/>
              <w:widowControl/>
              <w:suppressLineNumbers w:val="0"/>
              <w:kinsoku/>
              <w:wordWrap/>
              <w:topLinePunct w:val="0"/>
              <w:autoSpaceDE/>
              <w:autoSpaceDN/>
              <w:bidi w:val="0"/>
              <w:adjustRightInd w:val="0"/>
              <w:snapToGrid w:val="0"/>
              <w:spacing w:before="0" w:beforeAutospacing="0" w:after="0" w:afterAutospacing="0" w:line="560" w:lineRule="exact"/>
              <w:ind w:right="0" w:rightChars="0"/>
              <w:jc w:val="left"/>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单位统一社会信用代码</w:t>
            </w:r>
          </w:p>
        </w:tc>
        <w:tc>
          <w:tcPr>
            <w:tcW w:w="1966" w:type="dxa"/>
          </w:tcPr>
          <w:p w14:paraId="657657C9">
            <w:pPr>
              <w:keepNext w:val="0"/>
              <w:keepLines w:val="0"/>
              <w:pageBreakBefore w:val="0"/>
              <w:widowControl/>
              <w:suppressLineNumbers w:val="0"/>
              <w:kinsoku/>
              <w:wordWrap/>
              <w:topLinePunct w:val="0"/>
              <w:autoSpaceDE/>
              <w:autoSpaceDN/>
              <w:bidi w:val="0"/>
              <w:adjustRightInd w:val="0"/>
              <w:snapToGrid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p>
        </w:tc>
        <w:tc>
          <w:tcPr>
            <w:tcW w:w="1741" w:type="dxa"/>
            <w:gridSpan w:val="2"/>
            <w:vAlign w:val="center"/>
          </w:tcPr>
          <w:p w14:paraId="0F36BA1C">
            <w:pPr>
              <w:keepNext w:val="0"/>
              <w:keepLines w:val="0"/>
              <w:pageBreakBefore w:val="0"/>
              <w:widowControl/>
              <w:suppressLineNumbers w:val="0"/>
              <w:kinsoku/>
              <w:wordWrap/>
              <w:topLinePunct w:val="0"/>
              <w:autoSpaceDE/>
              <w:autoSpaceDN/>
              <w:bidi w:val="0"/>
              <w:adjustRightInd w:val="0"/>
              <w:snapToGrid w:val="0"/>
              <w:spacing w:before="0" w:beforeAutospacing="0" w:after="0" w:afterAutospacing="0" w:line="560" w:lineRule="exact"/>
              <w:ind w:right="0" w:rightChars="0"/>
              <w:jc w:val="both"/>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单位地址</w:t>
            </w:r>
          </w:p>
        </w:tc>
        <w:tc>
          <w:tcPr>
            <w:tcW w:w="2907" w:type="dxa"/>
          </w:tcPr>
          <w:p w14:paraId="1771580A">
            <w:pPr>
              <w:keepNext w:val="0"/>
              <w:keepLines w:val="0"/>
              <w:pageBreakBefore w:val="0"/>
              <w:widowControl/>
              <w:suppressLineNumbers w:val="0"/>
              <w:kinsoku/>
              <w:wordWrap/>
              <w:topLinePunct w:val="0"/>
              <w:autoSpaceDE/>
              <w:autoSpaceDN/>
              <w:bidi w:val="0"/>
              <w:adjustRightInd w:val="0"/>
              <w:snapToGrid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p>
        </w:tc>
      </w:tr>
      <w:tr w14:paraId="5639B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2476" w:type="dxa"/>
            <w:gridSpan w:val="2"/>
            <w:vAlign w:val="center"/>
          </w:tcPr>
          <w:p w14:paraId="59F12AA2">
            <w:pPr>
              <w:keepNext w:val="0"/>
              <w:keepLines w:val="0"/>
              <w:pageBreakBefore w:val="0"/>
              <w:widowControl/>
              <w:suppressLineNumbers w:val="0"/>
              <w:kinsoku/>
              <w:wordWrap/>
              <w:topLinePunct w:val="0"/>
              <w:autoSpaceDE/>
              <w:autoSpaceDN/>
              <w:bidi w:val="0"/>
              <w:spacing w:before="0" w:beforeAutospacing="0" w:after="0" w:afterAutospacing="0" w:line="560" w:lineRule="exact"/>
              <w:ind w:right="0" w:rightChars="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联系人姓名</w:t>
            </w:r>
          </w:p>
        </w:tc>
        <w:tc>
          <w:tcPr>
            <w:tcW w:w="1966" w:type="dxa"/>
            <w:vAlign w:val="center"/>
          </w:tcPr>
          <w:p w14:paraId="55B83B8E">
            <w:pPr>
              <w:keepNext w:val="0"/>
              <w:keepLines w:val="0"/>
              <w:pageBreakBefore w:val="0"/>
              <w:widowControl/>
              <w:suppressLineNumbers w:val="0"/>
              <w:kinsoku/>
              <w:wordWrap/>
              <w:topLinePunct w:val="0"/>
              <w:autoSpaceDE/>
              <w:autoSpaceDN/>
              <w:bidi w:val="0"/>
              <w:spacing w:before="0" w:beforeAutospacing="0" w:after="0" w:afterAutospacing="0" w:line="560" w:lineRule="exact"/>
              <w:ind w:right="0" w:rightChars="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部门和职务</w:t>
            </w:r>
          </w:p>
        </w:tc>
        <w:tc>
          <w:tcPr>
            <w:tcW w:w="1741" w:type="dxa"/>
            <w:gridSpan w:val="2"/>
            <w:vAlign w:val="center"/>
          </w:tcPr>
          <w:p w14:paraId="1D4F2969">
            <w:pPr>
              <w:keepNext w:val="0"/>
              <w:keepLines w:val="0"/>
              <w:pageBreakBefore w:val="0"/>
              <w:widowControl/>
              <w:suppressLineNumbers w:val="0"/>
              <w:kinsoku/>
              <w:wordWrap/>
              <w:topLinePunct w:val="0"/>
              <w:autoSpaceDE/>
              <w:autoSpaceDN/>
              <w:bidi w:val="0"/>
              <w:spacing w:before="0" w:beforeAutospacing="0" w:after="0" w:afterAutospacing="0" w:line="560" w:lineRule="exact"/>
              <w:ind w:right="0" w:rightChars="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联系电话</w:t>
            </w:r>
          </w:p>
        </w:tc>
        <w:tc>
          <w:tcPr>
            <w:tcW w:w="2907" w:type="dxa"/>
            <w:vAlign w:val="center"/>
          </w:tcPr>
          <w:p w14:paraId="0B862B86">
            <w:pPr>
              <w:keepNext w:val="0"/>
              <w:keepLines w:val="0"/>
              <w:pageBreakBefore w:val="0"/>
              <w:widowControl/>
              <w:suppressLineNumbers w:val="0"/>
              <w:kinsoku/>
              <w:wordWrap/>
              <w:topLinePunct w:val="0"/>
              <w:autoSpaceDE/>
              <w:autoSpaceDN/>
              <w:bidi w:val="0"/>
              <w:spacing w:before="0" w:beforeAutospacing="0" w:after="0" w:afterAutospacing="0" w:line="560" w:lineRule="exact"/>
              <w:ind w:right="0" w:rightChars="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电子邮箱</w:t>
            </w:r>
          </w:p>
        </w:tc>
      </w:tr>
      <w:tr w14:paraId="6BFAB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2476" w:type="dxa"/>
            <w:gridSpan w:val="2"/>
            <w:vAlign w:val="center"/>
          </w:tcPr>
          <w:p w14:paraId="1AF6EFF3">
            <w:pPr>
              <w:keepNext w:val="0"/>
              <w:keepLines w:val="0"/>
              <w:pageBreakBefore w:val="0"/>
              <w:widowControl/>
              <w:suppressLineNumbers w:val="0"/>
              <w:kinsoku/>
              <w:wordWrap/>
              <w:topLinePunct w:val="0"/>
              <w:autoSpaceDE/>
              <w:autoSpaceDN/>
              <w:bidi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p>
        </w:tc>
        <w:tc>
          <w:tcPr>
            <w:tcW w:w="1966" w:type="dxa"/>
            <w:vAlign w:val="center"/>
          </w:tcPr>
          <w:p w14:paraId="5E7E0FA0">
            <w:pPr>
              <w:keepNext w:val="0"/>
              <w:keepLines w:val="0"/>
              <w:pageBreakBefore w:val="0"/>
              <w:widowControl/>
              <w:suppressLineNumbers w:val="0"/>
              <w:kinsoku/>
              <w:wordWrap/>
              <w:topLinePunct w:val="0"/>
              <w:autoSpaceDE/>
              <w:autoSpaceDN/>
              <w:bidi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p>
        </w:tc>
        <w:tc>
          <w:tcPr>
            <w:tcW w:w="1741" w:type="dxa"/>
            <w:gridSpan w:val="2"/>
            <w:vAlign w:val="center"/>
          </w:tcPr>
          <w:p w14:paraId="574A5EFC">
            <w:pPr>
              <w:keepNext w:val="0"/>
              <w:keepLines w:val="0"/>
              <w:pageBreakBefore w:val="0"/>
              <w:widowControl/>
              <w:suppressLineNumbers w:val="0"/>
              <w:kinsoku/>
              <w:wordWrap/>
              <w:topLinePunct w:val="0"/>
              <w:autoSpaceDE/>
              <w:autoSpaceDN/>
              <w:bidi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p>
        </w:tc>
        <w:tc>
          <w:tcPr>
            <w:tcW w:w="2907" w:type="dxa"/>
            <w:vAlign w:val="center"/>
          </w:tcPr>
          <w:p w14:paraId="13A23B11">
            <w:pPr>
              <w:keepNext w:val="0"/>
              <w:keepLines w:val="0"/>
              <w:pageBreakBefore w:val="0"/>
              <w:widowControl/>
              <w:suppressLineNumbers w:val="0"/>
              <w:kinsoku/>
              <w:wordWrap/>
              <w:topLinePunct w:val="0"/>
              <w:autoSpaceDE/>
              <w:autoSpaceDN/>
              <w:bidi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p>
        </w:tc>
      </w:tr>
      <w:tr w14:paraId="20F6D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2" w:hRule="atLeast"/>
          <w:jc w:val="center"/>
        </w:trPr>
        <w:tc>
          <w:tcPr>
            <w:tcW w:w="1245" w:type="dxa"/>
            <w:vAlign w:val="center"/>
          </w:tcPr>
          <w:p w14:paraId="2581FC6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rightChars="0"/>
              <w:jc w:val="both"/>
              <w:textAlignment w:val="auto"/>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完成见习人数</w:t>
            </w:r>
          </w:p>
        </w:tc>
        <w:tc>
          <w:tcPr>
            <w:tcW w:w="1231" w:type="dxa"/>
            <w:vAlign w:val="center"/>
          </w:tcPr>
          <w:p w14:paraId="507D91B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rightChars="0"/>
              <w:jc w:val="both"/>
              <w:textAlignment w:val="auto"/>
              <w:rPr>
                <w:rFonts w:hint="eastAsia" w:ascii="仿宋_GB2312" w:hAnsi="仿宋_GB2312" w:eastAsia="仿宋_GB2312" w:cs="仿宋_GB2312"/>
                <w:color w:val="000000" w:themeColor="text1"/>
                <w:kern w:val="0"/>
                <w:sz w:val="32"/>
                <w:szCs w:val="32"/>
                <w:lang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留用见习期满人数</w:t>
            </w:r>
          </w:p>
        </w:tc>
        <w:tc>
          <w:tcPr>
            <w:tcW w:w="1966" w:type="dxa"/>
            <w:vAlign w:val="center"/>
          </w:tcPr>
          <w:p w14:paraId="07F8B5D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rightChars="0"/>
              <w:jc w:val="both"/>
              <w:textAlignment w:val="auto"/>
              <w:rPr>
                <w:rFonts w:hint="eastAsia" w:ascii="仿宋_GB2312" w:hAnsi="仿宋_GB2312" w:eastAsia="仿宋_GB2312" w:cs="仿宋_GB2312"/>
                <w:color w:val="000000" w:themeColor="text1"/>
                <w:kern w:val="0"/>
                <w:sz w:val="32"/>
                <w:szCs w:val="32"/>
                <w:lang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留用见习期满人员比例</w:t>
            </w:r>
          </w:p>
        </w:tc>
        <w:tc>
          <w:tcPr>
            <w:tcW w:w="1741" w:type="dxa"/>
            <w:gridSpan w:val="2"/>
            <w:vAlign w:val="center"/>
          </w:tcPr>
          <w:p w14:paraId="538F874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rightChars="0"/>
              <w:jc w:val="both"/>
              <w:textAlignment w:val="auto"/>
              <w:rPr>
                <w:rFonts w:hint="eastAsia" w:ascii="仿宋_GB2312" w:hAnsi="仿宋_GB2312" w:eastAsia="仿宋_GB2312" w:cs="仿宋_GB2312"/>
                <w:color w:val="000000" w:themeColor="text1"/>
                <w:kern w:val="0"/>
                <w:sz w:val="32"/>
                <w:szCs w:val="32"/>
                <w:lang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补贴标准</w:t>
            </w:r>
          </w:p>
          <w:p w14:paraId="75A1CCB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rightChars="0"/>
              <w:jc w:val="both"/>
              <w:textAlignment w:val="auto"/>
              <w:rPr>
                <w:rFonts w:hint="eastAsia" w:ascii="仿宋_GB2312" w:hAnsi="仿宋_GB2312" w:eastAsia="仿宋_GB2312" w:cs="仿宋_GB2312"/>
                <w:color w:val="000000" w:themeColor="text1"/>
                <w:kern w:val="0"/>
                <w:sz w:val="32"/>
                <w:szCs w:val="32"/>
                <w:lang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（当地最低工资标准的70%）</w:t>
            </w:r>
          </w:p>
        </w:tc>
        <w:tc>
          <w:tcPr>
            <w:tcW w:w="2907" w:type="dxa"/>
            <w:vAlign w:val="center"/>
          </w:tcPr>
          <w:p w14:paraId="50BE911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rightChars="0"/>
              <w:jc w:val="left"/>
              <w:textAlignment w:val="auto"/>
              <w:rPr>
                <w:rFonts w:hint="eastAsia" w:ascii="仿宋_GB2312" w:hAnsi="仿宋_GB2312" w:eastAsia="仿宋_GB2312" w:cs="仿宋_GB2312"/>
                <w:color w:val="000000" w:themeColor="text1"/>
                <w:kern w:val="0"/>
                <w:sz w:val="32"/>
                <w:szCs w:val="32"/>
                <w:lang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每月申请见习补贴（完成见习人数×</w:t>
            </w:r>
            <w:r>
              <w:rPr>
                <w:rFonts w:hint="eastAsia" w:ascii="仿宋_GB2312" w:hAnsi="仿宋_GB2312" w:eastAsia="仿宋_GB2312" w:cs="仿宋_GB2312"/>
                <w:color w:val="000000" w:themeColor="text1"/>
                <w:kern w:val="0"/>
                <w:sz w:val="32"/>
                <w:szCs w:val="32"/>
                <w14:textFill>
                  <w14:solidFill>
                    <w14:schemeClr w14:val="tx1"/>
                  </w14:solidFill>
                </w14:textFill>
              </w:rPr>
              <w:t>当地最低工资标准的</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70</w:t>
            </w:r>
            <w:r>
              <w:rPr>
                <w:rFonts w:hint="eastAsia" w:ascii="仿宋_GB2312" w:hAnsi="仿宋_GB2312" w:eastAsia="仿宋_GB2312" w:cs="仿宋_GB2312"/>
                <w:color w:val="000000" w:themeColor="text1"/>
                <w:kern w:val="0"/>
                <w:sz w:val="32"/>
                <w:szCs w:val="32"/>
                <w14:textFill>
                  <w14:solidFill>
                    <w14:schemeClr w14:val="tx1"/>
                  </w14:solidFill>
                </w14:textFill>
              </w:rPr>
              <w:t>%</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   元</w:t>
            </w: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w:t>
            </w:r>
          </w:p>
        </w:tc>
      </w:tr>
      <w:tr w14:paraId="1A8A0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1245" w:type="dxa"/>
            <w:vAlign w:val="center"/>
          </w:tcPr>
          <w:p w14:paraId="65BE92EF">
            <w:pPr>
              <w:keepNext w:val="0"/>
              <w:keepLines w:val="0"/>
              <w:pageBreakBefore w:val="0"/>
              <w:widowControl/>
              <w:suppressLineNumbers w:val="0"/>
              <w:kinsoku/>
              <w:wordWrap/>
              <w:topLinePunct w:val="0"/>
              <w:autoSpaceDE/>
              <w:autoSpaceDN/>
              <w:bidi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pPr>
          </w:p>
        </w:tc>
        <w:tc>
          <w:tcPr>
            <w:tcW w:w="1231" w:type="dxa"/>
            <w:vAlign w:val="center"/>
          </w:tcPr>
          <w:p w14:paraId="5013CC8D">
            <w:pPr>
              <w:keepNext w:val="0"/>
              <w:keepLines w:val="0"/>
              <w:pageBreakBefore w:val="0"/>
              <w:widowControl/>
              <w:suppressLineNumbers w:val="0"/>
              <w:kinsoku/>
              <w:wordWrap/>
              <w:topLinePunct w:val="0"/>
              <w:autoSpaceDE/>
              <w:autoSpaceDN/>
              <w:bidi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lang w:eastAsia="zh-CN"/>
                <w14:textFill>
                  <w14:solidFill>
                    <w14:schemeClr w14:val="tx1"/>
                  </w14:solidFill>
                </w14:textFill>
              </w:rPr>
            </w:pPr>
          </w:p>
          <w:p w14:paraId="732A40AF">
            <w:pPr>
              <w:pStyle w:val="2"/>
              <w:rPr>
                <w:rFonts w:hint="eastAsia"/>
                <w:lang w:eastAsia="zh-CN"/>
              </w:rPr>
            </w:pPr>
          </w:p>
        </w:tc>
        <w:tc>
          <w:tcPr>
            <w:tcW w:w="1966" w:type="dxa"/>
            <w:vAlign w:val="center"/>
          </w:tcPr>
          <w:p w14:paraId="0520F9C5">
            <w:pPr>
              <w:keepNext w:val="0"/>
              <w:keepLines w:val="0"/>
              <w:pageBreakBefore w:val="0"/>
              <w:widowControl/>
              <w:suppressLineNumbers w:val="0"/>
              <w:kinsoku/>
              <w:wordWrap/>
              <w:topLinePunct w:val="0"/>
              <w:autoSpaceDE/>
              <w:autoSpaceDN/>
              <w:bidi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lang w:eastAsia="zh-CN"/>
                <w14:textFill>
                  <w14:solidFill>
                    <w14:schemeClr w14:val="tx1"/>
                  </w14:solidFill>
                </w14:textFill>
              </w:rPr>
            </w:pPr>
          </w:p>
          <w:p w14:paraId="578F19DF">
            <w:pPr>
              <w:pStyle w:val="2"/>
              <w:rPr>
                <w:rFonts w:hint="eastAsia"/>
                <w:lang w:eastAsia="zh-CN"/>
              </w:rPr>
            </w:pPr>
          </w:p>
        </w:tc>
        <w:tc>
          <w:tcPr>
            <w:tcW w:w="1741" w:type="dxa"/>
            <w:gridSpan w:val="2"/>
            <w:vAlign w:val="center"/>
          </w:tcPr>
          <w:p w14:paraId="68B3959A">
            <w:pPr>
              <w:keepNext w:val="0"/>
              <w:keepLines w:val="0"/>
              <w:pageBreakBefore w:val="0"/>
              <w:widowControl/>
              <w:suppressLineNumbers w:val="0"/>
              <w:kinsoku/>
              <w:wordWrap/>
              <w:topLinePunct w:val="0"/>
              <w:autoSpaceDE/>
              <w:autoSpaceDN/>
              <w:bidi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lang w:eastAsia="zh-CN"/>
                <w14:textFill>
                  <w14:solidFill>
                    <w14:schemeClr w14:val="tx1"/>
                  </w14:solidFill>
                </w14:textFill>
              </w:rPr>
            </w:pPr>
          </w:p>
        </w:tc>
        <w:tc>
          <w:tcPr>
            <w:tcW w:w="2907" w:type="dxa"/>
            <w:vAlign w:val="center"/>
          </w:tcPr>
          <w:p w14:paraId="475354EE">
            <w:pPr>
              <w:keepNext w:val="0"/>
              <w:keepLines w:val="0"/>
              <w:pageBreakBefore w:val="0"/>
              <w:widowControl/>
              <w:suppressLineNumbers w:val="0"/>
              <w:kinsoku/>
              <w:wordWrap/>
              <w:topLinePunct w:val="0"/>
              <w:autoSpaceDE/>
              <w:autoSpaceDN/>
              <w:bidi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lang w:eastAsia="zh-CN"/>
                <w14:textFill>
                  <w14:solidFill>
                    <w14:schemeClr w14:val="tx1"/>
                  </w14:solidFill>
                </w14:textFill>
              </w:rPr>
            </w:pPr>
          </w:p>
        </w:tc>
      </w:tr>
      <w:tr w14:paraId="7A3A6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2476" w:type="dxa"/>
            <w:gridSpan w:val="2"/>
            <w:vMerge w:val="restart"/>
            <w:vAlign w:val="center"/>
          </w:tcPr>
          <w:p w14:paraId="30B0F22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right="0" w:rightChars="0"/>
              <w:jc w:val="both"/>
              <w:textAlignment w:val="auto"/>
              <w:rPr>
                <w:rFonts w:hint="eastAsia" w:ascii="仿宋_GB2312" w:hAnsi="仿宋_GB2312" w:eastAsia="仿宋_GB2312" w:cs="仿宋_GB2312"/>
                <w:color w:val="000000" w:themeColor="text1"/>
                <w:kern w:val="0"/>
                <w:sz w:val="32"/>
                <w:szCs w:val="32"/>
                <w:lang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集中一次性发放差额补贴（</w:t>
            </w:r>
            <w:r>
              <w:rPr>
                <w:rFonts w:hint="eastAsia" w:ascii="仿宋_GB2312" w:hAnsi="仿宋_GB2312" w:eastAsia="仿宋_GB2312" w:cs="仿宋_GB2312"/>
                <w:color w:val="000000" w:themeColor="text1"/>
                <w:kern w:val="0"/>
                <w:sz w:val="32"/>
                <w:szCs w:val="32"/>
                <w14:textFill>
                  <w14:solidFill>
                    <w14:schemeClr w14:val="tx1"/>
                  </w14:solidFill>
                </w14:textFill>
              </w:rPr>
              <w:t>留用见习期满人员比例达到50%及以上</w:t>
            </w: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的申请）</w:t>
            </w:r>
          </w:p>
        </w:tc>
        <w:tc>
          <w:tcPr>
            <w:tcW w:w="2779" w:type="dxa"/>
            <w:gridSpan w:val="2"/>
            <w:vAlign w:val="center"/>
          </w:tcPr>
          <w:p w14:paraId="4099279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right="0" w:rightChars="0"/>
              <w:jc w:val="both"/>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补贴标准（元/月/人</w:t>
            </w: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14:textFill>
                  <w14:solidFill>
                    <w14:schemeClr w14:val="tx1"/>
                  </w14:solidFill>
                </w14:textFill>
              </w:rPr>
              <w:t>当地最低工资标准的110%）</w:t>
            </w:r>
          </w:p>
        </w:tc>
        <w:tc>
          <w:tcPr>
            <w:tcW w:w="3835" w:type="dxa"/>
            <w:gridSpan w:val="2"/>
            <w:vAlign w:val="center"/>
          </w:tcPr>
          <w:p w14:paraId="19B2CF5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right="0" w:rightChars="0"/>
              <w:jc w:val="both"/>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申请</w:t>
            </w: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差额</w:t>
            </w:r>
            <w:r>
              <w:rPr>
                <w:rFonts w:hint="eastAsia" w:ascii="仿宋_GB2312" w:hAnsi="仿宋_GB2312" w:eastAsia="仿宋_GB2312" w:cs="仿宋_GB2312"/>
                <w:color w:val="000000" w:themeColor="text1"/>
                <w:kern w:val="0"/>
                <w:sz w:val="32"/>
                <w:szCs w:val="32"/>
                <w14:textFill>
                  <w14:solidFill>
                    <w14:schemeClr w14:val="tx1"/>
                  </w14:solidFill>
                </w14:textFill>
              </w:rPr>
              <w:t>见习补贴</w:t>
            </w:r>
          </w:p>
          <w:p w14:paraId="7CACD4A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right="0" w:rightChars="0"/>
              <w:jc w:val="both"/>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w:t>
            </w: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同期见习期满人数×见习期满月数×</w:t>
            </w:r>
            <w:r>
              <w:rPr>
                <w:rFonts w:hint="eastAsia" w:ascii="仿宋_GB2312" w:hAnsi="仿宋_GB2312" w:eastAsia="仿宋_GB2312" w:cs="仿宋_GB2312"/>
                <w:color w:val="000000" w:themeColor="text1"/>
                <w:kern w:val="0"/>
                <w:sz w:val="32"/>
                <w:szCs w:val="32"/>
                <w14:textFill>
                  <w14:solidFill>
                    <w14:schemeClr w14:val="tx1"/>
                  </w14:solidFill>
                </w14:textFill>
              </w:rPr>
              <w:t>当地最低工资标准的</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40</w:t>
            </w:r>
            <w:r>
              <w:rPr>
                <w:rFonts w:hint="eastAsia" w:ascii="仿宋_GB2312" w:hAnsi="仿宋_GB2312" w:eastAsia="仿宋_GB2312" w:cs="仿宋_GB2312"/>
                <w:color w:val="000000" w:themeColor="text1"/>
                <w:kern w:val="0"/>
                <w:sz w:val="32"/>
                <w:szCs w:val="32"/>
                <w14:textFill>
                  <w14:solidFill>
                    <w14:schemeClr w14:val="tx1"/>
                  </w14:solidFill>
                </w14:textFill>
              </w:rPr>
              <w:t>%</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   元</w:t>
            </w:r>
            <w:r>
              <w:rPr>
                <w:rFonts w:hint="eastAsia" w:ascii="仿宋_GB2312" w:hAnsi="仿宋_GB2312" w:eastAsia="仿宋_GB2312" w:cs="仿宋_GB2312"/>
                <w:color w:val="000000" w:themeColor="text1"/>
                <w:kern w:val="0"/>
                <w:sz w:val="32"/>
                <w:szCs w:val="32"/>
                <w14:textFill>
                  <w14:solidFill>
                    <w14:schemeClr w14:val="tx1"/>
                  </w14:solidFill>
                </w14:textFill>
              </w:rPr>
              <w:t>）</w:t>
            </w:r>
          </w:p>
        </w:tc>
      </w:tr>
      <w:tr w14:paraId="27FA9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76" w:type="dxa"/>
            <w:gridSpan w:val="2"/>
            <w:vMerge w:val="continue"/>
          </w:tcPr>
          <w:p w14:paraId="2D3406A3">
            <w:pPr>
              <w:keepNext w:val="0"/>
              <w:keepLines w:val="0"/>
              <w:pageBreakBefore w:val="0"/>
              <w:widowControl/>
              <w:suppressLineNumbers w:val="0"/>
              <w:tabs>
                <w:tab w:val="left" w:pos="688"/>
              </w:tabs>
              <w:kinsoku/>
              <w:wordWrap/>
              <w:overflowPunct/>
              <w:topLinePunct w:val="0"/>
              <w:autoSpaceDE/>
              <w:autoSpaceDN/>
              <w:bidi w:val="0"/>
              <w:spacing w:before="0" w:beforeAutospacing="0" w:after="0" w:afterAutospacing="0" w:line="560" w:lineRule="exact"/>
              <w:ind w:left="0" w:leftChars="0" w:right="0" w:rightChars="0" w:firstLine="640" w:firstLineChars="200"/>
              <w:jc w:val="left"/>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p>
        </w:tc>
        <w:tc>
          <w:tcPr>
            <w:tcW w:w="2779" w:type="dxa"/>
            <w:gridSpan w:val="2"/>
          </w:tcPr>
          <w:p w14:paraId="18D3940F">
            <w:pPr>
              <w:pStyle w:val="2"/>
              <w:rPr>
                <w:rFonts w:hint="eastAsia"/>
              </w:rPr>
            </w:pPr>
          </w:p>
        </w:tc>
        <w:tc>
          <w:tcPr>
            <w:tcW w:w="3835" w:type="dxa"/>
            <w:gridSpan w:val="2"/>
          </w:tcPr>
          <w:p w14:paraId="5491E48B">
            <w:pPr>
              <w:pStyle w:val="2"/>
              <w:rPr>
                <w:rFonts w:hint="eastAsia" w:ascii="仿宋_GB2312" w:hAnsi="仿宋_GB2312" w:eastAsia="仿宋_GB2312" w:cs="仿宋_GB2312"/>
                <w:color w:val="000000" w:themeColor="text1"/>
                <w:kern w:val="0"/>
                <w:sz w:val="32"/>
                <w:szCs w:val="32"/>
                <w14:textFill>
                  <w14:solidFill>
                    <w14:schemeClr w14:val="tx1"/>
                  </w14:solidFill>
                </w14:textFill>
              </w:rPr>
            </w:pPr>
          </w:p>
          <w:p w14:paraId="1929DC44">
            <w:pPr>
              <w:pStyle w:val="3"/>
              <w:rPr>
                <w:rFonts w:hint="eastAsia" w:ascii="仿宋_GB2312" w:hAnsi="仿宋_GB2312" w:eastAsia="仿宋_GB2312" w:cs="仿宋_GB2312"/>
                <w:color w:val="000000" w:themeColor="text1"/>
                <w:kern w:val="0"/>
                <w:sz w:val="32"/>
                <w:szCs w:val="32"/>
                <w14:textFill>
                  <w14:solidFill>
                    <w14:schemeClr w14:val="tx1"/>
                  </w14:solidFill>
                </w14:textFill>
              </w:rPr>
            </w:pPr>
          </w:p>
          <w:p w14:paraId="236B2BAF">
            <w:pPr>
              <w:pStyle w:val="4"/>
              <w:rPr>
                <w:rFonts w:hint="eastAsia"/>
              </w:rPr>
            </w:pPr>
          </w:p>
        </w:tc>
      </w:tr>
      <w:tr w14:paraId="6464C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2476" w:type="dxa"/>
            <w:gridSpan w:val="2"/>
            <w:vAlign w:val="center"/>
          </w:tcPr>
          <w:p w14:paraId="3E9C2B4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right="0" w:rightChars="0"/>
              <w:jc w:val="both"/>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申请单位开户</w:t>
            </w:r>
          </w:p>
          <w:p w14:paraId="3CB60FA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right="0" w:rightChars="0"/>
              <w:jc w:val="both"/>
              <w:textAlignment w:val="auto"/>
              <w:rPr>
                <w:rFonts w:hint="eastAsia" w:ascii="仿宋_GB2312" w:hAnsi="仿宋_GB2312" w:eastAsia="仿宋_GB2312" w:cs="仿宋_GB2312"/>
                <w:color w:val="000000" w:themeColor="text1"/>
                <w:kern w:val="0"/>
                <w:sz w:val="32"/>
                <w:szCs w:val="32"/>
                <w:lang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银行及账</w:t>
            </w: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户</w:t>
            </w:r>
          </w:p>
        </w:tc>
        <w:tc>
          <w:tcPr>
            <w:tcW w:w="6614" w:type="dxa"/>
            <w:gridSpan w:val="4"/>
          </w:tcPr>
          <w:p w14:paraId="1F85C37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p>
        </w:tc>
      </w:tr>
      <w:tr w14:paraId="57175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5" w:hRule="atLeast"/>
          <w:jc w:val="center"/>
        </w:trPr>
        <w:tc>
          <w:tcPr>
            <w:tcW w:w="2476" w:type="dxa"/>
            <w:gridSpan w:val="2"/>
            <w:vAlign w:val="center"/>
          </w:tcPr>
          <w:p w14:paraId="4046F15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right="0" w:rightChars="0"/>
              <w:jc w:val="both"/>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当地公共就业人才服务机构意见</w:t>
            </w:r>
          </w:p>
        </w:tc>
        <w:tc>
          <w:tcPr>
            <w:tcW w:w="6614" w:type="dxa"/>
            <w:gridSpan w:val="4"/>
          </w:tcPr>
          <w:p w14:paraId="3BC195D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p>
          <w:p w14:paraId="0FF4E15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（盖章）</w:t>
            </w:r>
          </w:p>
          <w:p w14:paraId="744738F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年   月   日</w:t>
            </w:r>
          </w:p>
        </w:tc>
      </w:tr>
      <w:tr w14:paraId="7E5F5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5" w:hRule="atLeast"/>
          <w:jc w:val="center"/>
        </w:trPr>
        <w:tc>
          <w:tcPr>
            <w:tcW w:w="2476" w:type="dxa"/>
            <w:gridSpan w:val="2"/>
            <w:vAlign w:val="center"/>
          </w:tcPr>
          <w:p w14:paraId="7DBB694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right="0" w:rightChars="0"/>
              <w:jc w:val="both"/>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同级人力资源社会保障部门意见</w:t>
            </w:r>
          </w:p>
        </w:tc>
        <w:tc>
          <w:tcPr>
            <w:tcW w:w="6614" w:type="dxa"/>
            <w:gridSpan w:val="4"/>
          </w:tcPr>
          <w:p w14:paraId="08511D3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p>
          <w:p w14:paraId="47591A3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（盖章）</w:t>
            </w:r>
          </w:p>
          <w:p w14:paraId="1748B38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年   月   日</w:t>
            </w:r>
          </w:p>
        </w:tc>
      </w:tr>
      <w:tr w14:paraId="7EDEA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5" w:hRule="atLeast"/>
          <w:jc w:val="center"/>
        </w:trPr>
        <w:tc>
          <w:tcPr>
            <w:tcW w:w="2476" w:type="dxa"/>
            <w:gridSpan w:val="2"/>
            <w:vAlign w:val="center"/>
          </w:tcPr>
          <w:p w14:paraId="0ECE10E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right="0" w:rightChars="0"/>
              <w:jc w:val="both"/>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同级财政部门意见</w:t>
            </w:r>
          </w:p>
        </w:tc>
        <w:tc>
          <w:tcPr>
            <w:tcW w:w="6614" w:type="dxa"/>
            <w:gridSpan w:val="4"/>
          </w:tcPr>
          <w:p w14:paraId="3221410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p>
          <w:p w14:paraId="2466923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（盖章）</w:t>
            </w:r>
          </w:p>
          <w:p w14:paraId="783D080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年   月   日</w:t>
            </w:r>
          </w:p>
        </w:tc>
      </w:tr>
    </w:tbl>
    <w:p w14:paraId="28F018D7">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hint="eastAsia" w:ascii="仿宋_GB2312" w:hAnsi="仿宋_GB2312" w:eastAsia="仿宋_GB2312" w:cs="仿宋_GB2312"/>
          <w:sz w:val="32"/>
          <w:szCs w:val="32"/>
        </w:rPr>
      </w:pPr>
    </w:p>
    <w:p w14:paraId="12FB08C5">
      <w:pPr>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br w:type="page"/>
      </w:r>
    </w:p>
    <w:p w14:paraId="16758B20">
      <w:pPr>
        <w:keepNext w:val="0"/>
        <w:keepLines w:val="0"/>
        <w:pageBreakBefore w:val="0"/>
        <w:widowControl/>
        <w:kinsoku/>
        <w:wordWrap/>
        <w:overflowPunct/>
        <w:topLinePunct w:val="0"/>
        <w:autoSpaceDE/>
        <w:autoSpaceDN/>
        <w:bidi w:val="0"/>
        <w:adjustRightInd/>
        <w:spacing w:line="560" w:lineRule="exact"/>
        <w:ind w:left="0" w:leftChars="0" w:right="0" w:rightChars="0" w:firstLine="640" w:firstLineChars="200"/>
        <w:textAlignment w:val="auto"/>
        <w:rPr>
          <w:rFonts w:hint="eastAsia" w:ascii="仿宋_GB2312" w:hAnsi="仿宋_GB2312" w:eastAsia="仿宋_GB2312" w:cs="仿宋_GB2312"/>
          <w:snapToGrid w:val="0"/>
          <w:color w:val="000000" w:themeColor="text1"/>
          <w:spacing w:val="12"/>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业务表单2</w:t>
      </w:r>
    </w:p>
    <w:p w14:paraId="76663467">
      <w:pPr>
        <w:keepNext w:val="0"/>
        <w:keepLines w:val="0"/>
        <w:pageBreakBefore w:val="0"/>
        <w:widowControl/>
        <w:kinsoku/>
        <w:wordWrap/>
        <w:overflowPunct/>
        <w:topLinePunct w:val="0"/>
        <w:autoSpaceDE/>
        <w:autoSpaceDN/>
        <w:bidi w:val="0"/>
        <w:adjustRightInd/>
        <w:spacing w:line="560" w:lineRule="exact"/>
        <w:ind w:left="0" w:leftChars="0" w:right="0" w:rightChars="0" w:firstLine="688" w:firstLineChars="200"/>
        <w:jc w:val="center"/>
        <w:textAlignment w:val="auto"/>
        <w:rPr>
          <w:rFonts w:hint="eastAsia" w:ascii="仿宋_GB2312" w:hAnsi="仿宋_GB2312" w:eastAsia="仿宋_GB2312" w:cs="仿宋_GB2312"/>
          <w:b/>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bCs/>
          <w:snapToGrid w:val="0"/>
          <w:color w:val="000000" w:themeColor="text1"/>
          <w:spacing w:val="12"/>
          <w:kern w:val="0"/>
          <w:sz w:val="32"/>
          <w:szCs w:val="32"/>
          <w:highlight w:val="none"/>
          <w14:textFill>
            <w14:solidFill>
              <w14:schemeClr w14:val="tx1"/>
            </w14:solidFill>
          </w14:textFill>
        </w:rPr>
        <w:t>就业见习协议书</w:t>
      </w:r>
    </w:p>
    <w:p w14:paraId="6193133A">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p w14:paraId="3F570BB6">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甲方（见习单位）：</w:t>
      </w: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 xml:space="preserve">   </w:t>
      </w:r>
    </w:p>
    <w:p w14:paraId="521C918C">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乙方（见习人员）：</w:t>
      </w: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p>
    <w:p w14:paraId="225FE6C4">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为明确见习人员与见习单位的责任和义务，根据《河南省人民政府关于做好当前和今后一个时期促进就业工作的实施意见》（豫政〔2018〕41号）、《河南省就业见习管理暂行办法》及相关法律法规，本着自愿的原则，经甲乙双方平等协商一致，签订本协议。</w:t>
      </w:r>
    </w:p>
    <w:p w14:paraId="3CEF790B">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一、见习期限</w:t>
      </w:r>
    </w:p>
    <w:p w14:paraId="5DB7D448">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乙方到甲方参加就业见习，见习期限为</w:t>
      </w: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个月，自</w:t>
      </w: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年</w:t>
      </w:r>
    </w:p>
    <w:p w14:paraId="347FAD51">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月</w:t>
      </w: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日起至</w:t>
      </w: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年</w:t>
      </w: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月</w:t>
      </w: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 xml:space="preserve">日止。   </w:t>
      </w:r>
    </w:p>
    <w:p w14:paraId="03054BD6">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二、见习岗位</w:t>
      </w:r>
    </w:p>
    <w:p w14:paraId="3505FAFB">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甲方根据工作需要和乙方实际情况，安排其到甲方</w:t>
      </w: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p>
    <w:p w14:paraId="049E714C">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部门，从事</w:t>
      </w: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p>
    <w:p w14:paraId="3E352338">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（见习岗位）工作。</w:t>
      </w:r>
    </w:p>
    <w:p w14:paraId="08DE1D77">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见习期间，甲方负责安排专门技术管理人员对乙方进行业务培训、技术指导和日常管理</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乙方应自觉遵守劳动纪律，认真完成见习任务。</w:t>
      </w:r>
    </w:p>
    <w:p w14:paraId="181C1C42">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三、见习待遇</w:t>
      </w:r>
    </w:p>
    <w:p w14:paraId="0236DE78">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（一）甲方根据有关规定为乙方提供见习基本生活费，并通过社保卡（或银行卡）发放，月基本生活费标准不低于人民币</w:t>
      </w: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元。</w:t>
      </w:r>
    </w:p>
    <w:p w14:paraId="1EEC69E6">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（二）甲方按照国家和当地有关规定</w:t>
      </w:r>
      <w:r>
        <w:rPr>
          <w:rFonts w:hint="eastAsia" w:ascii="仿宋_GB2312" w:hAnsi="仿宋_GB2312" w:eastAsia="仿宋_GB2312" w:cs="仿宋_GB2312"/>
          <w:color w:val="000000" w:themeColor="text1"/>
          <w:kern w:val="0"/>
          <w:sz w:val="32"/>
          <w:szCs w:val="32"/>
          <w:highlight w:val="none"/>
          <w:lang w:val="zh-CN"/>
          <w14:textFill>
            <w14:solidFill>
              <w14:schemeClr w14:val="tx1"/>
            </w14:solidFill>
          </w14:textFill>
        </w:rPr>
        <w:t>为</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乙方</w:t>
      </w:r>
      <w:r>
        <w:rPr>
          <w:rFonts w:hint="eastAsia" w:ascii="仿宋_GB2312" w:hAnsi="仿宋_GB2312" w:eastAsia="仿宋_GB2312" w:cs="仿宋_GB2312"/>
          <w:color w:val="000000" w:themeColor="text1"/>
          <w:kern w:val="0"/>
          <w:sz w:val="32"/>
          <w:szCs w:val="32"/>
          <w:highlight w:val="none"/>
          <w:lang w:val="zh-CN"/>
          <w14:textFill>
            <w14:solidFill>
              <w14:schemeClr w14:val="tx1"/>
            </w14:solidFill>
          </w14:textFill>
        </w:rPr>
        <w:t>办理人身意外伤害保险，</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并及时以书面形式告知乙方。</w:t>
      </w:r>
    </w:p>
    <w:p w14:paraId="01ED4572">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四、岗位纪律</w:t>
      </w:r>
    </w:p>
    <w:p w14:paraId="2BCF1895">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（一）乙方应严格遵守国家法律法规，遵守甲方的见习工作相关规章制度，服从甲方的指导和管理。</w:t>
      </w:r>
    </w:p>
    <w:p w14:paraId="782489FE">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（二）乙方如违反见习规章制度和岗位纪律，甲方有权进行批评教育，并按照有关规定依法给予相应处理。</w:t>
      </w:r>
    </w:p>
    <w:p w14:paraId="074F76CE">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五、劳动保护</w:t>
      </w:r>
    </w:p>
    <w:p w14:paraId="349B4B1A">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（一）甲方为乙方提供符合国家规定的安全卫生工作环境，提供履行职责所需的物质技术条件，提供必需的工作条件和有效的劳动安全卫生防护措施，保证乙方人身安全不受危害的环境条件下工作。</w:t>
      </w:r>
    </w:p>
    <w:p w14:paraId="3CCF948C">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（二）甲方严格执行国家有关职工工作时间等规定，维护乙方劳动休息权利。</w:t>
      </w:r>
    </w:p>
    <w:p w14:paraId="15741CC1">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六、见习协议的变更和解除</w:t>
      </w:r>
    </w:p>
    <w:p w14:paraId="5C8DD73B">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（一）甲乙双方经协商一致，可以变更或解除本协议。</w:t>
      </w:r>
    </w:p>
    <w:p w14:paraId="156F8230">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（二）甲方未按本协议要求提供见习岗位或克扣、无故拖欠乙方见习基本生活费的，乙方有权解除协议，并向当地人社部门反映。</w:t>
      </w:r>
    </w:p>
    <w:p w14:paraId="6D0E133C">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（三）乙方违反甲方规章制度或无正当理由脱离见习岗位的，甲方有权解除协议，并向当地公共就业人才服务机构报备。</w:t>
      </w:r>
    </w:p>
    <w:p w14:paraId="0E65A821">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（四）乙方按照有关规定提前解除见习协议的，应提前3天通知甲方，并做好工作交接，甲方应允许其解除协议。</w:t>
      </w:r>
    </w:p>
    <w:p w14:paraId="7EFB784C">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lang w:val="zh-CN"/>
          <w14:textFill>
            <w14:solidFill>
              <w14:schemeClr w14:val="tx1"/>
            </w14:solidFill>
          </w14:textFill>
        </w:rPr>
        <w:t>（五）见习期限届满时，甲方应对乙方进行考核鉴定，出具就业见习证明。</w:t>
      </w:r>
    </w:p>
    <w:p w14:paraId="0D759B13">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七、其他</w:t>
      </w:r>
    </w:p>
    <w:p w14:paraId="75885E14">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p>
    <w:p w14:paraId="624584CA">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p>
    <w:p w14:paraId="16C3EE53">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p>
    <w:p w14:paraId="01CC4B40">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p>
    <w:p w14:paraId="49BD598F">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lang w:val="zh-CN"/>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lang w:val="zh-CN"/>
          <w14:textFill>
            <w14:solidFill>
              <w14:schemeClr w14:val="tx1"/>
            </w14:solidFill>
          </w14:textFill>
        </w:rPr>
        <w:t>本协议未尽事宜，由双方协商解决。</w:t>
      </w:r>
    </w:p>
    <w:p w14:paraId="56CA85BD">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八、法律效力</w:t>
      </w:r>
    </w:p>
    <w:p w14:paraId="204185A5">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本协议一式三份，甲乙双方各执一份，另一份报本级人力资源社会保障部门备案。本协议经甲乙双方签字后生效。</w:t>
      </w:r>
    </w:p>
    <w:p w14:paraId="2C58DD7D">
      <w:pPr>
        <w:keepNext w:val="0"/>
        <w:keepLines w:val="0"/>
        <w:pageBreakBefore w:val="0"/>
        <w:tabs>
          <w:tab w:val="left" w:pos="4830"/>
        </w:tabs>
        <w:kinsoku/>
        <w:wordWrap/>
        <w:overflowPunct/>
        <w:topLinePunct w:val="0"/>
        <w:autoSpaceDE/>
        <w:autoSpaceDN/>
        <w:bidi w:val="0"/>
        <w:adjustRightInd/>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p w14:paraId="3D360AD4">
      <w:pPr>
        <w:keepNext w:val="0"/>
        <w:keepLines w:val="0"/>
        <w:pageBreakBefore w:val="0"/>
        <w:widowControl/>
        <w:tabs>
          <w:tab w:val="left" w:pos="4830"/>
        </w:tabs>
        <w:kinsoku/>
        <w:wordWrap/>
        <w:overflowPunct/>
        <w:topLinePunct w:val="0"/>
        <w:autoSpaceDE/>
        <w:autoSpaceDN/>
        <w:bidi w:val="0"/>
        <w:adjustRightInd/>
        <w:snapToGrid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p w14:paraId="795A6C27">
      <w:pPr>
        <w:keepNext w:val="0"/>
        <w:keepLines w:val="0"/>
        <w:pageBreakBefore w:val="0"/>
        <w:widowControl/>
        <w:tabs>
          <w:tab w:val="left" w:pos="4830"/>
        </w:tabs>
        <w:kinsoku/>
        <w:wordWrap/>
        <w:overflowPunct/>
        <w:topLinePunct w:val="0"/>
        <w:autoSpaceDE/>
        <w:autoSpaceDN/>
        <w:bidi w:val="0"/>
        <w:adjustRightInd/>
        <w:snapToGrid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甲方（盖章）：               乙方（签名）：</w:t>
      </w:r>
    </w:p>
    <w:p w14:paraId="785FA60C">
      <w:pPr>
        <w:keepNext w:val="0"/>
        <w:keepLines w:val="0"/>
        <w:pageBreakBefore w:val="0"/>
        <w:widowControl/>
        <w:tabs>
          <w:tab w:val="left" w:pos="4830"/>
        </w:tabs>
        <w:kinsoku/>
        <w:wordWrap/>
        <w:overflowPunct/>
        <w:topLinePunct w:val="0"/>
        <w:autoSpaceDE/>
        <w:autoSpaceDN/>
        <w:bidi w:val="0"/>
        <w:adjustRightInd/>
        <w:snapToGrid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代表人：</w:t>
      </w:r>
    </w:p>
    <w:p w14:paraId="7E34239F">
      <w:pPr>
        <w:keepNext w:val="0"/>
        <w:keepLines w:val="0"/>
        <w:pageBreakBefore w:val="0"/>
        <w:widowControl/>
        <w:tabs>
          <w:tab w:val="left" w:pos="4830"/>
        </w:tabs>
        <w:kinsoku/>
        <w:wordWrap/>
        <w:overflowPunct/>
        <w:topLinePunct w:val="0"/>
        <w:autoSpaceDE/>
        <w:autoSpaceDN/>
        <w:bidi w:val="0"/>
        <w:adjustRightInd/>
        <w:snapToGrid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联系电话：                   联系电话：</w:t>
      </w:r>
    </w:p>
    <w:p w14:paraId="4C99A20F">
      <w:pPr>
        <w:keepNext w:val="0"/>
        <w:keepLines w:val="0"/>
        <w:pageBreakBefore w:val="0"/>
        <w:widowControl/>
        <w:tabs>
          <w:tab w:val="left" w:pos="4830"/>
        </w:tabs>
        <w:kinsoku/>
        <w:wordWrap/>
        <w:overflowPunct/>
        <w:topLinePunct w:val="0"/>
        <w:autoSpaceDE/>
        <w:autoSpaceDN/>
        <w:bidi w:val="0"/>
        <w:adjustRightInd/>
        <w:snapToGrid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p w14:paraId="4076C711">
      <w:pPr>
        <w:keepNext w:val="0"/>
        <w:keepLines w:val="0"/>
        <w:pageBreakBefore w:val="0"/>
        <w:widowControl/>
        <w:tabs>
          <w:tab w:val="left" w:pos="4830"/>
        </w:tabs>
        <w:kinsoku/>
        <w:wordWrap/>
        <w:overflowPunct/>
        <w:topLinePunct w:val="0"/>
        <w:autoSpaceDE/>
        <w:autoSpaceDN/>
        <w:bidi w:val="0"/>
        <w:adjustRightInd/>
        <w:snapToGrid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sectPr>
          <w:footerReference r:id="rId3" w:type="even"/>
          <w:pgSz w:w="11906" w:h="16838"/>
          <w:pgMar w:top="1758" w:right="1418" w:bottom="1758" w:left="1418" w:header="851" w:footer="992" w:gutter="0"/>
          <w:pgBorders>
            <w:top w:val="none" w:sz="0" w:space="0"/>
            <w:left w:val="none" w:sz="0" w:space="0"/>
            <w:bottom w:val="none" w:sz="0" w:space="0"/>
            <w:right w:val="none" w:sz="0" w:space="0"/>
          </w:pgBorders>
          <w:cols w:space="720" w:num="1"/>
          <w:docGrid w:linePitch="286" w:charSpace="0"/>
        </w:sect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 xml:space="preserve">年   月   日                 年   月 </w:t>
      </w:r>
    </w:p>
    <w:p w14:paraId="1CE9013E">
      <w:pPr>
        <w:keepNext w:val="0"/>
        <w:keepLines w:val="0"/>
        <w:pageBreakBefore w:val="0"/>
        <w:widowControl/>
        <w:kinsoku/>
        <w:wordWrap/>
        <w:topLinePunct w:val="0"/>
        <w:autoSpaceDE/>
        <w:autoSpaceDN/>
        <w:bidi w:val="0"/>
        <w:spacing w:line="560" w:lineRule="exact"/>
        <w:ind w:right="0" w:rightChars="0"/>
        <w:textAlignment w:val="auto"/>
        <w:rPr>
          <w:rFonts w:hint="eastAsia" w:ascii="仿宋_GB2312" w:hAnsi="仿宋_GB2312" w:eastAsia="仿宋_GB2312" w:cs="仿宋_GB2312"/>
          <w:snapToGrid w:val="0"/>
          <w:color w:val="000000" w:themeColor="text1"/>
          <w:spacing w:val="12"/>
          <w:kern w:val="0"/>
          <w:sz w:val="32"/>
          <w:szCs w:val="32"/>
          <w:highlight w:val="none"/>
          <w14:textFill>
            <w14:solidFill>
              <w14:schemeClr w14:val="tx1"/>
            </w14:solidFill>
          </w14:textFill>
        </w:rPr>
      </w:pPr>
      <w:r>
        <w:rPr>
          <w:rFonts w:hint="eastAsia" w:ascii="仿宋_GB2312" w:hAnsi="仿宋_GB2312" w:eastAsia="仿宋_GB2312" w:cs="仿宋_GB2312"/>
          <w:snapToGrid w:val="0"/>
          <w:color w:val="000000" w:themeColor="text1"/>
          <w:spacing w:val="12"/>
          <w:kern w:val="0"/>
          <w:sz w:val="32"/>
          <w:szCs w:val="32"/>
          <w:highlight w:val="none"/>
          <w14:textFill>
            <w14:solidFill>
              <w14:schemeClr w14:val="tx1"/>
            </w14:solidFill>
          </w14:textFill>
        </w:rPr>
        <w:t>业务表单3</w:t>
      </w:r>
    </w:p>
    <w:p w14:paraId="13086B68">
      <w:pPr>
        <w:keepNext w:val="0"/>
        <w:keepLines w:val="0"/>
        <w:pageBreakBefore w:val="0"/>
        <w:widowControl/>
        <w:kinsoku/>
        <w:wordWrap/>
        <w:topLinePunct w:val="0"/>
        <w:autoSpaceDE/>
        <w:autoSpaceDN/>
        <w:bidi w:val="0"/>
        <w:spacing w:line="560" w:lineRule="exact"/>
        <w:ind w:right="0" w:rightChars="0"/>
        <w:jc w:val="center"/>
        <w:textAlignment w:val="auto"/>
        <w:rPr>
          <w:rFonts w:hint="default" w:eastAsia="仿宋_GB2312"/>
          <w:lang w:val="en-US" w:eastAsia="zh-CN"/>
        </w:rPr>
      </w:pPr>
      <w:r>
        <w:rPr>
          <w:rFonts w:hint="eastAsia" w:ascii="仿宋_GB2312" w:hAnsi="仿宋_GB2312" w:eastAsia="仿宋_GB2312" w:cs="仿宋_GB2312"/>
          <w:snapToGrid w:val="0"/>
          <w:color w:val="000000" w:themeColor="text1"/>
          <w:spacing w:val="12"/>
          <w:kern w:val="0"/>
          <w:sz w:val="32"/>
          <w:szCs w:val="32"/>
          <w:highlight w:val="none"/>
          <w:lang w:val="en-US" w:eastAsia="zh-CN"/>
          <w14:textFill>
            <w14:solidFill>
              <w14:schemeClr w14:val="tx1"/>
            </w14:solidFill>
          </w14:textFill>
        </w:rPr>
        <w:t>就业见习证明</w:t>
      </w:r>
    </w:p>
    <w:tbl>
      <w:tblPr>
        <w:tblStyle w:val="6"/>
        <w:tblW w:w="107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51"/>
        <w:gridCol w:w="4057"/>
      </w:tblGrid>
      <w:tr w14:paraId="63576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8" w:hRule="atLeast"/>
          <w:jc w:val="center"/>
        </w:trPr>
        <w:tc>
          <w:tcPr>
            <w:tcW w:w="10708" w:type="dxa"/>
            <w:gridSpan w:val="2"/>
            <w:tcBorders>
              <w:top w:val="single" w:color="auto" w:sz="8" w:space="0"/>
              <w:left w:val="single" w:color="auto" w:sz="8" w:space="0"/>
              <w:bottom w:val="single" w:color="auto" w:sz="6" w:space="0"/>
              <w:right w:val="single" w:color="auto" w:sz="8" w:space="0"/>
            </w:tcBorders>
            <w:vAlign w:val="top"/>
          </w:tcPr>
          <w:p w14:paraId="0B3F26CC">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[存</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根</w:t>
            </w:r>
            <w:r>
              <w:rPr>
                <w:rFonts w:hint="eastAsia" w:ascii="仿宋_GB2312" w:hAnsi="仿宋_GB2312" w:eastAsia="仿宋_GB2312" w:cs="仿宋_GB2312"/>
                <w:color w:val="000000" w:themeColor="text1"/>
                <w:sz w:val="32"/>
                <w:szCs w:val="32"/>
                <w:highlight w:val="none"/>
                <w14:textFill>
                  <w14:solidFill>
                    <w14:schemeClr w14:val="tx1"/>
                  </w14:solidFill>
                </w14:textFill>
              </w:rPr>
              <w:t>]</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编号： </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［区域代码］＋序号           </w:t>
            </w:r>
          </w:p>
          <w:p w14:paraId="74A3931C">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姓    名：</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性别：</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籍贯：</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p>
          <w:p w14:paraId="5C6C2D80">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59264" behindDoc="0" locked="0" layoutInCell="1" allowOverlap="1">
                      <wp:simplePos x="0" y="0"/>
                      <wp:positionH relativeFrom="column">
                        <wp:posOffset>4811395</wp:posOffset>
                      </wp:positionH>
                      <wp:positionV relativeFrom="paragraph">
                        <wp:posOffset>327660</wp:posOffset>
                      </wp:positionV>
                      <wp:extent cx="949960" cy="1124585"/>
                      <wp:effectExtent l="5080" t="4445" r="16510" b="13970"/>
                      <wp:wrapNone/>
                      <wp:docPr id="25" name="矩形 25"/>
                      <wp:cNvGraphicFramePr/>
                      <a:graphic xmlns:a="http://schemas.openxmlformats.org/drawingml/2006/main">
                        <a:graphicData uri="http://schemas.microsoft.com/office/word/2010/wordprocessingShape">
                          <wps:wsp>
                            <wps:cNvSpPr>
                              <a:spLocks noChangeArrowheads="1"/>
                            </wps:cNvSpPr>
                            <wps:spPr bwMode="auto">
                              <a:xfrm>
                                <a:off x="0" y="0"/>
                                <a:ext cx="949960" cy="1124585"/>
                              </a:xfrm>
                              <a:prstGeom prst="rect">
                                <a:avLst/>
                              </a:prstGeom>
                              <a:noFill/>
                              <a:ln w="6350" cmpd="sng">
                                <a:solidFill>
                                  <a:srgbClr val="000000"/>
                                </a:solidFill>
                                <a:miter lim="800000"/>
                              </a:ln>
                              <a:effectLst/>
                            </wps:spPr>
                            <wps:txbx>
                              <w:txbxContent>
                                <w:p w14:paraId="2F577C38">
                                  <w:pPr>
                                    <w:jc w:val="center"/>
                                    <w:rPr>
                                      <w:sz w:val="24"/>
                                    </w:rPr>
                                  </w:pPr>
                                </w:p>
                                <w:p w14:paraId="2A1F24E8">
                                  <w:pPr>
                                    <w:spacing w:beforeLines="60"/>
                                    <w:jc w:val="center"/>
                                    <w:rPr>
                                      <w:sz w:val="24"/>
                                    </w:rPr>
                                  </w:pPr>
                                  <w:r>
                                    <w:rPr>
                                      <w:rFonts w:hint="eastAsia"/>
                                      <w:sz w:val="24"/>
                                    </w:rPr>
                                    <w:t>一寸</w:t>
                                  </w:r>
                                </w:p>
                                <w:p w14:paraId="7504C5FF">
                                  <w:pPr>
                                    <w:jc w:val="center"/>
                                    <w:rPr>
                                      <w:sz w:val="24"/>
                                    </w:rPr>
                                  </w:pPr>
                                  <w:r>
                                    <w:rPr>
                                      <w:rFonts w:hint="eastAsia"/>
                                      <w:sz w:val="24"/>
                                    </w:rPr>
                                    <w:t>照片</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378.85pt;margin-top:25.8pt;height:88.55pt;width:74.8pt;z-index:251659264;mso-width-relative:page;mso-height-relative:page;" filled="f" stroked="t" coordsize="21600,21600" o:gfxdata="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Nk7Gj1wAAAAoBAAAPAAAAAAAAAAEAIAAAACIAAABk&#10;cnMvZG93bnJldi54bWxQSwECFAAUAAAACACHTuJAb9UqqkACAABsBAAADgAAAAAAAAABACAAAAAm&#10;AQAAZHJzL2Uyb0RvYy54bWxQSwUGAAAAAAYABgBZAQAA2AUAAAAA&#10;">
                      <v:fill on="f" focussize="0,0"/>
                      <v:stroke weight="0.5pt" color="#000000" miterlimit="8" joinstyle="miter"/>
                      <v:imagedata o:title=""/>
                      <o:lock v:ext="edit" aspectratio="f"/>
                      <v:textbox>
                        <w:txbxContent>
                          <w:p w14:paraId="2F577C38">
                            <w:pPr>
                              <w:jc w:val="center"/>
                              <w:rPr>
                                <w:sz w:val="24"/>
                              </w:rPr>
                            </w:pPr>
                          </w:p>
                          <w:p w14:paraId="2A1F24E8">
                            <w:pPr>
                              <w:spacing w:beforeLines="60"/>
                              <w:jc w:val="center"/>
                              <w:rPr>
                                <w:sz w:val="24"/>
                              </w:rPr>
                            </w:pPr>
                            <w:r>
                              <w:rPr>
                                <w:rFonts w:hint="eastAsia"/>
                                <w:sz w:val="24"/>
                              </w:rPr>
                              <w:t>一寸</w:t>
                            </w:r>
                          </w:p>
                          <w:p w14:paraId="7504C5FF">
                            <w:pPr>
                              <w:jc w:val="center"/>
                              <w:rPr>
                                <w:sz w:val="24"/>
                              </w:rPr>
                            </w:pPr>
                            <w:r>
                              <w:rPr>
                                <w:rFonts w:hint="eastAsia"/>
                                <w:sz w:val="24"/>
                              </w:rPr>
                              <w:t>照片</w:t>
                            </w:r>
                          </w:p>
                        </w:txbxContent>
                      </v:textbox>
                    </v:rect>
                  </w:pict>
                </mc:Fallback>
              </mc:AlternateContent>
            </w:r>
            <w:r>
              <w:rPr>
                <w:rFonts w:hint="eastAsia" w:ascii="仿宋_GB2312" w:hAnsi="仿宋_GB2312" w:eastAsia="仿宋_GB2312" w:cs="仿宋_GB2312"/>
                <w:color w:val="000000" w:themeColor="text1"/>
                <w:sz w:val="32"/>
                <w:szCs w:val="32"/>
                <w:highlight w:val="none"/>
                <w14:textFill>
                  <w14:solidFill>
                    <w14:schemeClr w14:val="tx1"/>
                  </w14:solidFill>
                </w14:textFill>
              </w:rPr>
              <w:t>身份证号：</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p>
          <w:p w14:paraId="2A084BF4">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毕业学校：</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p>
          <w:p w14:paraId="36CD202E">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专业：</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学历：</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p>
          <w:p w14:paraId="24912A7D">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见习单位名称：</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p>
          <w:p w14:paraId="70E409BD">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见习岗位名称：</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p>
          <w:p w14:paraId="7DD91F51">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见习时间：</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年</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月</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日</w:t>
            </w:r>
            <w:r>
              <w:rPr>
                <w:rFonts w:hint="eastAsia" w:ascii="仿宋_GB2312" w:hAnsi="仿宋_GB2312" w:eastAsia="仿宋_GB2312" w:cs="仿宋_GB2312"/>
                <w:color w:val="000000" w:themeColor="text1"/>
                <w:sz w:val="32"/>
                <w:szCs w:val="32"/>
                <w:highlight w:val="none"/>
                <w14:textFill>
                  <w14:solidFill>
                    <w14:schemeClr w14:val="tx1"/>
                  </w14:solidFill>
                </w14:textFill>
              </w:rPr>
              <w:t>至</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年</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月</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日</w:t>
            </w:r>
          </w:p>
        </w:tc>
      </w:tr>
      <w:tr w14:paraId="0A786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0" w:hRule="atLeast"/>
          <w:jc w:val="center"/>
        </w:trPr>
        <w:tc>
          <w:tcPr>
            <w:tcW w:w="10708" w:type="dxa"/>
            <w:gridSpan w:val="2"/>
            <w:tcBorders>
              <w:top w:val="single" w:color="auto" w:sz="8" w:space="0"/>
              <w:left w:val="single" w:color="auto" w:sz="8" w:space="0"/>
              <w:bottom w:val="single" w:color="auto" w:sz="6" w:space="0"/>
              <w:right w:val="single" w:color="auto" w:sz="8" w:space="0"/>
            </w:tcBorders>
          </w:tcPr>
          <w:p w14:paraId="3A43593B">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[本人留存]         编号： </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［区域代码］＋序号           </w:t>
            </w:r>
          </w:p>
          <w:p w14:paraId="7AABCE16">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姓    名：</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性别：</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籍贯：</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p>
          <w:p w14:paraId="78482AEF">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mc:AlternateContent>
                <mc:Choice Requires="wps">
                  <w:drawing>
                    <wp:anchor distT="0" distB="0" distL="114300" distR="114300" simplePos="0" relativeHeight="251660288" behindDoc="0" locked="0" layoutInCell="1" allowOverlap="1">
                      <wp:simplePos x="0" y="0"/>
                      <wp:positionH relativeFrom="column">
                        <wp:posOffset>4833620</wp:posOffset>
                      </wp:positionH>
                      <wp:positionV relativeFrom="paragraph">
                        <wp:posOffset>283845</wp:posOffset>
                      </wp:positionV>
                      <wp:extent cx="949960" cy="1124585"/>
                      <wp:effectExtent l="5080" t="4445" r="16510" b="13970"/>
                      <wp:wrapNone/>
                      <wp:docPr id="1" name="矩形 1"/>
                      <wp:cNvGraphicFramePr/>
                      <a:graphic xmlns:a="http://schemas.openxmlformats.org/drawingml/2006/main">
                        <a:graphicData uri="http://schemas.microsoft.com/office/word/2010/wordprocessingShape">
                          <wps:wsp>
                            <wps:cNvSpPr>
                              <a:spLocks noChangeArrowheads="1"/>
                            </wps:cNvSpPr>
                            <wps:spPr bwMode="auto">
                              <a:xfrm>
                                <a:off x="0" y="0"/>
                                <a:ext cx="949960" cy="1124585"/>
                              </a:xfrm>
                              <a:prstGeom prst="rect">
                                <a:avLst/>
                              </a:prstGeom>
                              <a:noFill/>
                              <a:ln w="6350" cmpd="sng">
                                <a:solidFill>
                                  <a:srgbClr val="000000"/>
                                </a:solidFill>
                                <a:miter lim="800000"/>
                              </a:ln>
                              <a:effectLst/>
                            </wps:spPr>
                            <wps:txbx>
                              <w:txbxContent>
                                <w:p w14:paraId="092CC4E4">
                                  <w:pPr>
                                    <w:jc w:val="center"/>
                                    <w:rPr>
                                      <w:sz w:val="24"/>
                                    </w:rPr>
                                  </w:pPr>
                                </w:p>
                                <w:p w14:paraId="0023326A">
                                  <w:pPr>
                                    <w:spacing w:beforeLines="60"/>
                                    <w:jc w:val="center"/>
                                    <w:rPr>
                                      <w:sz w:val="24"/>
                                    </w:rPr>
                                  </w:pPr>
                                  <w:r>
                                    <w:rPr>
                                      <w:rFonts w:hint="eastAsia"/>
                                      <w:sz w:val="24"/>
                                    </w:rPr>
                                    <w:t>一寸</w:t>
                                  </w:r>
                                </w:p>
                                <w:p w14:paraId="3557E913">
                                  <w:pPr>
                                    <w:jc w:val="center"/>
                                    <w:rPr>
                                      <w:sz w:val="24"/>
                                    </w:rPr>
                                  </w:pPr>
                                  <w:r>
                                    <w:rPr>
                                      <w:rFonts w:hint="eastAsia"/>
                                      <w:sz w:val="24"/>
                                    </w:rPr>
                                    <w:t>照片</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380.6pt;margin-top:22.35pt;height:88.55pt;width:74.8pt;z-index:251660288;mso-width-relative:page;mso-height-relative:page;" filled="f" stroked="t" coordsize="21600,21600" o:gfxdata="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BpMLbh1wAAAAoBAAAPAAAAAAAAAAEAIAAAACIAAABkcnMv&#10;ZG93bnJldi54bWxQSwECFAAUAAAACACHTuJALtlWOD0CAABqBAAADgAAAAAAAAABACAAAAAmAQAA&#10;ZHJzL2Uyb0RvYy54bWxQSwUGAAAAAAYABgBZAQAA1QUAAAAA&#10;">
                      <v:fill on="f" focussize="0,0"/>
                      <v:stroke weight="0.5pt" color="#000000" miterlimit="8" joinstyle="miter"/>
                      <v:imagedata o:title=""/>
                      <o:lock v:ext="edit" aspectratio="f"/>
                      <v:textbox>
                        <w:txbxContent>
                          <w:p w14:paraId="092CC4E4">
                            <w:pPr>
                              <w:jc w:val="center"/>
                              <w:rPr>
                                <w:sz w:val="24"/>
                              </w:rPr>
                            </w:pPr>
                          </w:p>
                          <w:p w14:paraId="0023326A">
                            <w:pPr>
                              <w:spacing w:beforeLines="60"/>
                              <w:jc w:val="center"/>
                              <w:rPr>
                                <w:sz w:val="24"/>
                              </w:rPr>
                            </w:pPr>
                            <w:r>
                              <w:rPr>
                                <w:rFonts w:hint="eastAsia"/>
                                <w:sz w:val="24"/>
                              </w:rPr>
                              <w:t>一寸</w:t>
                            </w:r>
                          </w:p>
                          <w:p w14:paraId="3557E913">
                            <w:pPr>
                              <w:jc w:val="center"/>
                              <w:rPr>
                                <w:sz w:val="24"/>
                              </w:rPr>
                            </w:pPr>
                            <w:r>
                              <w:rPr>
                                <w:rFonts w:hint="eastAsia"/>
                                <w:sz w:val="24"/>
                              </w:rPr>
                              <w:t>照片</w:t>
                            </w:r>
                          </w:p>
                        </w:txbxContent>
                      </v:textbox>
                    </v:rect>
                  </w:pict>
                </mc:Fallback>
              </mc:AlternateContent>
            </w:r>
            <w:r>
              <w:rPr>
                <w:rFonts w:hint="eastAsia" w:ascii="仿宋_GB2312" w:hAnsi="仿宋_GB2312" w:eastAsia="仿宋_GB2312" w:cs="仿宋_GB2312"/>
                <w:color w:val="000000" w:themeColor="text1"/>
                <w:sz w:val="32"/>
                <w:szCs w:val="32"/>
                <w:highlight w:val="none"/>
                <w14:textFill>
                  <w14:solidFill>
                    <w14:schemeClr w14:val="tx1"/>
                  </w14:solidFill>
                </w14:textFill>
              </w:rPr>
              <w:t>身份证号：</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p>
          <w:p w14:paraId="5C9AF0DB">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毕业学校：</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p>
          <w:p w14:paraId="62C5ED03">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专业：</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学历：</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p>
          <w:p w14:paraId="5046B350">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见习单位名称：</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p>
          <w:p w14:paraId="3AAF83D2">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见习岗位名称：</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p>
          <w:p w14:paraId="423DE1FE">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见习时间：</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年</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月</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日</w:t>
            </w:r>
            <w:r>
              <w:rPr>
                <w:rFonts w:hint="eastAsia" w:ascii="仿宋_GB2312" w:hAnsi="仿宋_GB2312" w:eastAsia="仿宋_GB2312" w:cs="仿宋_GB2312"/>
                <w:color w:val="000000" w:themeColor="text1"/>
                <w:sz w:val="32"/>
                <w:szCs w:val="32"/>
                <w:highlight w:val="none"/>
                <w14:textFill>
                  <w14:solidFill>
                    <w14:schemeClr w14:val="tx1"/>
                  </w14:solidFill>
                </w14:textFill>
              </w:rPr>
              <w:t>至</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年</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highlight w:val="none"/>
                <w14:textFill>
                  <w14:solidFill>
                    <w14:schemeClr w14:val="tx1"/>
                  </w14:solidFill>
                </w14:textFill>
              </w:rPr>
              <w:t>月</w:t>
            </w:r>
            <w:r>
              <w:rPr>
                <w:rFonts w:hint="eastAsia" w:ascii="仿宋_GB2312" w:hAnsi="仿宋_GB2312" w:eastAsia="仿宋_GB2312" w:cs="仿宋_GB2312"/>
                <w:color w:val="000000" w:themeColor="text1"/>
                <w:sz w:val="32"/>
                <w:szCs w:val="32"/>
                <w:highlight w:val="none"/>
                <w:u w:val="single"/>
                <w14:textFill>
                  <w14:solidFill>
                    <w14:schemeClr w14:val="tx1"/>
                  </w14:solidFill>
                </w14:textFill>
              </w:rPr>
              <w:t xml:space="preserve">    日</w:t>
            </w:r>
          </w:p>
        </w:tc>
      </w:tr>
      <w:tr w14:paraId="18337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9" w:hRule="atLeast"/>
          <w:jc w:val="center"/>
        </w:trPr>
        <w:tc>
          <w:tcPr>
            <w:tcW w:w="6651" w:type="dxa"/>
            <w:tcBorders>
              <w:top w:val="single" w:color="auto" w:sz="6" w:space="0"/>
              <w:left w:val="single" w:color="auto" w:sz="8" w:space="0"/>
              <w:bottom w:val="single" w:color="auto" w:sz="8" w:space="0"/>
              <w:right w:val="single" w:color="auto" w:sz="6" w:space="0"/>
            </w:tcBorders>
          </w:tcPr>
          <w:p w14:paraId="28641A4E">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见习单位</w:t>
            </w:r>
          </w:p>
          <w:p w14:paraId="40B6AF8C">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（盖章）</w:t>
            </w:r>
          </w:p>
          <w:p w14:paraId="2897165A">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23493377">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6D7F9FF9">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年   月   日</w:t>
            </w:r>
          </w:p>
        </w:tc>
        <w:tc>
          <w:tcPr>
            <w:tcW w:w="4057" w:type="dxa"/>
            <w:tcBorders>
              <w:top w:val="single" w:color="auto" w:sz="6" w:space="0"/>
              <w:left w:val="single" w:color="auto" w:sz="6" w:space="0"/>
              <w:bottom w:val="single" w:color="auto" w:sz="8" w:space="0"/>
              <w:right w:val="single" w:color="auto" w:sz="8" w:space="0"/>
            </w:tcBorders>
          </w:tcPr>
          <w:p w14:paraId="78D91A2E">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592" w:firstLineChars="200"/>
              <w:textAlignment w:val="auto"/>
              <w:rPr>
                <w:rFonts w:hint="eastAsia" w:ascii="仿宋_GB2312" w:hAnsi="仿宋_GB2312" w:eastAsia="仿宋_GB2312" w:cs="仿宋_GB2312"/>
                <w:color w:val="000000" w:themeColor="text1"/>
                <w:spacing w:val="-12"/>
                <w:sz w:val="32"/>
                <w:szCs w:val="32"/>
                <w:highlight w:val="none"/>
                <w14:textFill>
                  <w14:solidFill>
                    <w14:schemeClr w14:val="tx1"/>
                  </w14:solidFill>
                </w14:textFill>
              </w:rPr>
            </w:pPr>
            <w:r>
              <w:rPr>
                <w:rFonts w:hint="eastAsia" w:ascii="仿宋_GB2312" w:hAnsi="仿宋_GB2312" w:eastAsia="仿宋_GB2312" w:cs="仿宋_GB2312"/>
                <w:color w:val="000000" w:themeColor="text1"/>
                <w:spacing w:val="-12"/>
                <w:sz w:val="32"/>
                <w:szCs w:val="32"/>
                <w:highlight w:val="none"/>
                <w14:textFill>
                  <w14:solidFill>
                    <w14:schemeClr w14:val="tx1"/>
                  </w14:solidFill>
                </w14:textFill>
              </w:rPr>
              <w:t>公共就业人才服务机构</w:t>
            </w:r>
          </w:p>
          <w:p w14:paraId="56764659">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592" w:firstLineChars="200"/>
              <w:textAlignment w:val="auto"/>
              <w:rPr>
                <w:rFonts w:hint="eastAsia" w:ascii="仿宋_GB2312" w:hAnsi="仿宋_GB2312" w:eastAsia="仿宋_GB2312" w:cs="仿宋_GB2312"/>
                <w:color w:val="000000" w:themeColor="text1"/>
                <w:spacing w:val="-12"/>
                <w:sz w:val="32"/>
                <w:szCs w:val="32"/>
                <w:highlight w:val="none"/>
                <w14:textFill>
                  <w14:solidFill>
                    <w14:schemeClr w14:val="tx1"/>
                  </w14:solidFill>
                </w14:textFill>
              </w:rPr>
            </w:pPr>
            <w:r>
              <w:rPr>
                <w:rFonts w:hint="eastAsia" w:ascii="仿宋_GB2312" w:hAnsi="仿宋_GB2312" w:eastAsia="仿宋_GB2312" w:cs="仿宋_GB2312"/>
                <w:color w:val="000000" w:themeColor="text1"/>
                <w:spacing w:val="-12"/>
                <w:sz w:val="32"/>
                <w:szCs w:val="32"/>
                <w:highlight w:val="none"/>
                <w14:textFill>
                  <w14:solidFill>
                    <w14:schemeClr w14:val="tx1"/>
                  </w14:solidFill>
                </w14:textFill>
              </w:rPr>
              <w:t>（盖章）</w:t>
            </w:r>
          </w:p>
          <w:p w14:paraId="0FF5D567">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592" w:firstLineChars="200"/>
              <w:textAlignment w:val="auto"/>
              <w:rPr>
                <w:rFonts w:hint="eastAsia" w:ascii="仿宋_GB2312" w:hAnsi="仿宋_GB2312" w:eastAsia="仿宋_GB2312" w:cs="仿宋_GB2312"/>
                <w:color w:val="000000" w:themeColor="text1"/>
                <w:spacing w:val="-12"/>
                <w:sz w:val="32"/>
                <w:szCs w:val="32"/>
                <w:highlight w:val="none"/>
                <w14:textFill>
                  <w14:solidFill>
                    <w14:schemeClr w14:val="tx1"/>
                  </w14:solidFill>
                </w14:textFill>
              </w:rPr>
            </w:pPr>
          </w:p>
          <w:p w14:paraId="43DEBAB8">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592" w:firstLineChars="200"/>
              <w:textAlignment w:val="auto"/>
              <w:rPr>
                <w:rFonts w:hint="eastAsia" w:ascii="仿宋_GB2312" w:hAnsi="仿宋_GB2312" w:eastAsia="仿宋_GB2312" w:cs="仿宋_GB2312"/>
                <w:color w:val="000000" w:themeColor="text1"/>
                <w:spacing w:val="-12"/>
                <w:sz w:val="32"/>
                <w:szCs w:val="32"/>
                <w:highlight w:val="none"/>
                <w14:textFill>
                  <w14:solidFill>
                    <w14:schemeClr w14:val="tx1"/>
                  </w14:solidFill>
                </w14:textFill>
              </w:rPr>
            </w:pPr>
          </w:p>
          <w:p w14:paraId="22D99CF1">
            <w:pPr>
              <w:keepNext w:val="0"/>
              <w:keepLines w:val="0"/>
              <w:pageBreakBefore w:val="0"/>
              <w:suppressLineNumbers w:val="0"/>
              <w:kinsoku/>
              <w:wordWrap/>
              <w:topLinePunct w:val="0"/>
              <w:autoSpaceDE/>
              <w:autoSpaceDN/>
              <w:bidi w:val="0"/>
              <w:snapToGrid w:val="0"/>
              <w:spacing w:before="0" w:beforeAutospacing="0" w:after="0" w:afterAutospacing="0" w:line="560" w:lineRule="exact"/>
              <w:ind w:left="0" w:leftChars="0" w:right="0" w:rightChars="0" w:firstLine="592" w:firstLineChars="200"/>
              <w:textAlignment w:val="auto"/>
              <w:rPr>
                <w:rFonts w:hint="eastAsia" w:ascii="仿宋_GB2312" w:hAnsi="仿宋_GB2312" w:eastAsia="仿宋_GB2312" w:cs="仿宋_GB2312"/>
                <w:color w:val="000000" w:themeColor="text1"/>
                <w:spacing w:val="-12"/>
                <w:sz w:val="32"/>
                <w:szCs w:val="32"/>
                <w:highlight w:val="none"/>
                <w14:textFill>
                  <w14:solidFill>
                    <w14:schemeClr w14:val="tx1"/>
                  </w14:solidFill>
                </w14:textFill>
              </w:rPr>
            </w:pPr>
            <w:r>
              <w:rPr>
                <w:rFonts w:hint="eastAsia" w:ascii="仿宋_GB2312" w:hAnsi="仿宋_GB2312" w:eastAsia="仿宋_GB2312" w:cs="仿宋_GB2312"/>
                <w:color w:val="000000" w:themeColor="text1"/>
                <w:spacing w:val="-12"/>
                <w:sz w:val="32"/>
                <w:szCs w:val="32"/>
                <w:highlight w:val="none"/>
                <w14:textFill>
                  <w14:solidFill>
                    <w14:schemeClr w14:val="tx1"/>
                  </w14:solidFill>
                </w14:textFill>
              </w:rPr>
              <w:t xml:space="preserve">年   月   日 </w:t>
            </w:r>
          </w:p>
        </w:tc>
      </w:tr>
    </w:tbl>
    <w:p w14:paraId="4FFD6AA1">
      <w:pPr>
        <w:keepNext w:val="0"/>
        <w:keepLines w:val="0"/>
        <w:pageBreakBefore w:val="0"/>
        <w:widowControl/>
        <w:kinsoku/>
        <w:wordWrap/>
        <w:topLinePunct w:val="0"/>
        <w:autoSpaceDE/>
        <w:autoSpaceDN/>
        <w:bidi w:val="0"/>
        <w:spacing w:line="560" w:lineRule="exact"/>
        <w:ind w:right="0" w:rightChars="0"/>
        <w:textAlignment w:val="auto"/>
        <w:rPr>
          <w:rFonts w:hint="eastAsia" w:ascii="仿宋_GB2312" w:hAnsi="仿宋_GB2312" w:eastAsia="仿宋_GB2312" w:cs="仿宋_GB2312"/>
          <w:sz w:val="32"/>
          <w:szCs w:val="32"/>
        </w:rPr>
      </w:pPr>
      <w:bookmarkStart w:id="0" w:name="_GoBack"/>
      <w:bookmarkEnd w:id="0"/>
    </w:p>
    <w:sectPr>
      <w:headerReference r:id="rId4" w:type="default"/>
      <w:footerReference r:id="rId5"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3015CC">
    <w:pPr>
      <w:pStyle w:val="3"/>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18</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p w14:paraId="506E3A0E">
    <w:pPr>
      <w:pStyle w:val="3"/>
      <w:tabs>
        <w:tab w:val="left" w:pos="1341"/>
        <w:tab w:val="clear" w:pos="4153"/>
        <w:tab w:val="clear" w:pos="8306"/>
      </w:tabs>
      <w:rPr>
        <w:rFonts w:ascii="Times New Roman" w:hAnsi="Times New Roman" w:cs="Times New Roman"/>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D9739F">
    <w:pPr>
      <w:pStyle w:val="3"/>
      <w:jc w:val="center"/>
      <w:rPr>
        <w:rFonts w:ascii="Times New Roman" w:hAnsi="Times New Roman"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564DAC">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I2NzZjZjkyMTU1MDIyZTFlNWE4NGIyNjZkOTkzYjYifQ=="/>
  </w:docVars>
  <w:rsids>
    <w:rsidRoot w:val="35386B36"/>
    <w:rsid w:val="023E1291"/>
    <w:rsid w:val="04D37AE2"/>
    <w:rsid w:val="27217850"/>
    <w:rsid w:val="35386B36"/>
    <w:rsid w:val="3664735A"/>
    <w:rsid w:val="4624102E"/>
    <w:rsid w:val="4D1869E5"/>
    <w:rsid w:val="5A075665"/>
    <w:rsid w:val="69643B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tabs>
        <w:tab w:val="center" w:pos="4479"/>
      </w:tabs>
    </w:pPr>
    <w:rPr>
      <w:rFonts w:ascii="宋体" w:hAnsi="Calibri" w:eastAsia="宋体" w:cs="Times New Roman"/>
      <w:b/>
      <w:bCs/>
      <w:sz w:val="24"/>
    </w:rPr>
  </w:style>
  <w:style w:type="paragraph" w:styleId="3">
    <w:name w:val="footer"/>
    <w:basedOn w:val="1"/>
    <w:next w:val="4"/>
    <w:unhideWhenUsed/>
    <w:qFormat/>
    <w:uiPriority w:val="99"/>
    <w:pPr>
      <w:tabs>
        <w:tab w:val="center" w:pos="4153"/>
        <w:tab w:val="right" w:pos="8306"/>
      </w:tabs>
      <w:snapToGrid w:val="0"/>
      <w:jc w:val="left"/>
    </w:pPr>
    <w:rPr>
      <w:sz w:val="18"/>
      <w:szCs w:val="18"/>
    </w:rPr>
  </w:style>
  <w:style w:type="paragraph" w:styleId="4">
    <w:name w:val="index 9"/>
    <w:basedOn w:val="1"/>
    <w:next w:val="1"/>
    <w:qFormat/>
    <w:uiPriority w:val="0"/>
    <w:pPr>
      <w:ind w:left="3360"/>
    </w:pPr>
  </w:style>
  <w:style w:type="paragraph" w:styleId="5">
    <w:name w:val="header"/>
    <w:basedOn w:val="1"/>
    <w:unhideWhenUsed/>
    <w:qFormat/>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2068</Words>
  <Characters>2108</Characters>
  <Lines>0</Lines>
  <Paragraphs>0</Paragraphs>
  <TotalTime>11</TotalTime>
  <ScaleCrop>false</ScaleCrop>
  <LinksUpToDate>false</LinksUpToDate>
  <CharactersWithSpaces>3029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2025-12-17T07:32:00Z</dcterms:created>
  <dc:creator>Administrator</dc:creator>
  <cp:lastModifiedBy>王明涛</cp:lastModifiedBy>
  <dcterms:modified xsi:type="dcterms:W3CDTF">2025-12-23T03:52:00Z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CEA4E9124C0A4ED69CAF7832A93AE7A6_11</vt:lpwstr>
  </property>
  <property fmtid="{D5CDD505-2E9C-101B-9397-08002B2CF9AE}" pid="4" name="KSOTemplateDocerSaveRecord">
    <vt:lpwstr>eyJoZGlkIjoiOGQ3NDAzMWI3NmM3M2Q0ODg3YmU4OTY3YjZjMWZhMWUiLCJ1c2VySWQiOiIzOTg3MDk5MTYifQ==</vt:lpwstr>
  </property>
</Properties>
</file>