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附件1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商水县行使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下放权限事项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的行政执法主体资格的乡镇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黄寨镇人民政府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练集镇人民政府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魏集镇人民政府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固墙镇人民政府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白寺镇人民政府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巴村镇人民政府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谭庄镇人民政府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邓城镇人民政府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胡吉镇人民政府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郝岗镇人民政府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姚集镇人民政府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i w:val="0"/>
          <w:snapToGrid/>
          <w:color w:val="333333"/>
          <w:sz w:val="32"/>
          <w:szCs w:val="32"/>
          <w:lang w:eastAsia="zh-CN"/>
        </w:rPr>
        <w:t>张庄镇人民政府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平店乡人民政府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袁老乡人民政府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化河乡人民政府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舒庄乡人民政府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大武乡人民政府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张明乡人民政府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420" w:lineRule="atLeast"/>
        <w:ind w:left="0" w:leftChars="0" w:right="0" w:rightChars="0" w:firstLine="444"/>
        <w:textAlignment w:val="center"/>
        <w:outlineLvl w:val="9"/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i w:val="0"/>
          <w:snapToGrid/>
          <w:color w:val="333333"/>
          <w:sz w:val="32"/>
          <w:szCs w:val="32"/>
          <w:lang w:eastAsia="zh-CN"/>
        </w:rPr>
        <w:t>汤庄乡人民政府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wM2Q4NTlhMDk5MjhhOTkxNjYwOTBkZTdkYmRiMWIifQ=="/>
  </w:docVars>
  <w:rsids>
    <w:rsidRoot w:val="30A62CC6"/>
    <w:rsid w:val="0D9B3000"/>
    <w:rsid w:val="30A62CC6"/>
    <w:rsid w:val="5A783E7E"/>
    <w:rsid w:val="5D916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9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qFormat/>
    <w:uiPriority w:val="99"/>
    <w:pPr>
      <w:widowControl w:val="0"/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166</Words>
  <Characters>166</Characters>
  <Lines>0</Lines>
  <Paragraphs>0</Paragraphs>
  <TotalTime>0</TotalTime>
  <ScaleCrop>false</ScaleCrop>
  <LinksUpToDate>false</LinksUpToDate>
  <CharactersWithSpaces>186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2023-06-07T03:12:00Z</dcterms:created>
  <dc:creator>yi.</dc:creator>
  <cp:lastModifiedBy>Administrator</cp:lastModifiedBy>
  <dcterms:modified xsi:type="dcterms:W3CDTF">2023-06-25T02:24:53Z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20E997AF9BF14ACFA7BC01D5B379273C_13</vt:lpwstr>
  </property>
</Properties>
</file>